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9BD4" w14:textId="7E228299" w:rsidR="001A02C3" w:rsidRPr="001A02C3" w:rsidRDefault="001A02C3" w:rsidP="002279E9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3121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ENTERPRISE P&amp;P </w:t>
      </w:r>
      <w:r w:rsidR="0022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  <w:bookmarkEnd w:id="0"/>
    </w:p>
    <w:p w14:paraId="1882B996" w14:textId="77777777" w:rsidR="002279E9" w:rsidRPr="002279E9" w:rsidRDefault="002279E9" w:rsidP="002279E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2279E9" w:rsidRPr="002279E9" w14:paraId="318BB7C7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6A1678C5" w14:textId="77777777" w:rsidR="002279E9" w:rsidRPr="002279E9" w:rsidRDefault="002279E9" w:rsidP="002279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7B241021" w14:textId="77777777" w:rsidR="002279E9" w:rsidRPr="002279E9" w:rsidRDefault="002279E9" w:rsidP="00227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2279E9" w:rsidRPr="002279E9" w14:paraId="0D91C26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8161573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6241B38B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2279E9" w:rsidRPr="002279E9" w14:paraId="2B71799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DA9F6A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7D22645F" w14:textId="623D90AD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</w:tr>
      <w:tr w:rsidR="002279E9" w:rsidRPr="002279E9" w14:paraId="24B90C4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B515644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3A673716" w14:textId="685967FB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</w:tr>
      <w:tr w:rsidR="002279E9" w:rsidRPr="002279E9" w14:paraId="3352703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A19C07C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78FA3F11" w14:textId="7CA94F51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</w:tr>
      <w:tr w:rsidR="002279E9" w:rsidRPr="002279E9" w14:paraId="179476A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CA74CA2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3933E993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2279E9" w:rsidRPr="002279E9" w14:paraId="340D20A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598E519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4599B04C" w14:textId="77777777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2279E9" w:rsidRPr="002279E9" w14:paraId="4BC0645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6A9DC90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6D7F67DC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2279E9" w:rsidRPr="002279E9" w14:paraId="74CB985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ED5924E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525A7F1F" w14:textId="77777777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2279E9" w:rsidRPr="002279E9" w14:paraId="5B78FBB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1A0E1EE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4083F80" w14:textId="0999EFF3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2279E9" w:rsidRPr="002279E9" w14:paraId="766368B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B5EBDF4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0CAA253E" w14:textId="77777777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2279E9" w:rsidRPr="002279E9" w14:paraId="3CD1D54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EB4AF89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54BEF535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2279E9" w:rsidRPr="002279E9" w14:paraId="5B2B810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8F1167B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33F86445" w14:textId="77777777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2279E9" w:rsidRPr="002279E9" w14:paraId="5D93C996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F0110AE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56E9ACB7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09A968EC" w14:textId="77777777" w:rsidR="002279E9" w:rsidRPr="002279E9" w:rsidRDefault="002279E9" w:rsidP="002279E9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32AC8A7" w14:textId="77777777" w:rsidR="002279E9" w:rsidRPr="002279E9" w:rsidRDefault="002279E9" w:rsidP="002279E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2279E9" w:rsidRPr="002279E9" w14:paraId="5BF6F1AC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B607ADE" w14:textId="77777777" w:rsidR="002279E9" w:rsidRPr="002279E9" w:rsidRDefault="002279E9" w:rsidP="002279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1F568C70" w14:textId="77777777" w:rsidR="002279E9" w:rsidRPr="002279E9" w:rsidRDefault="002279E9" w:rsidP="00227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6566CD8" w14:textId="77777777" w:rsidR="002279E9" w:rsidRPr="002279E9" w:rsidRDefault="002279E9" w:rsidP="00227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C9A713C" w14:textId="77777777" w:rsidR="002279E9" w:rsidRPr="002279E9" w:rsidRDefault="002279E9" w:rsidP="00227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2279E9" w:rsidRPr="002279E9" w14:paraId="5020CDA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23C63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09F360D5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58D68E10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3A14EEFA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157D670B" w14:textId="77777777" w:rsidR="002279E9" w:rsidRPr="002279E9" w:rsidRDefault="002279E9" w:rsidP="002279E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2279E9" w:rsidRPr="002279E9" w14:paraId="2512BAFD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6E6C467" w14:textId="77777777" w:rsidR="002279E9" w:rsidRPr="002279E9" w:rsidRDefault="002279E9" w:rsidP="002279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5E0947C2" w14:textId="77777777" w:rsidR="002279E9" w:rsidRPr="002279E9" w:rsidRDefault="002279E9" w:rsidP="00227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2279E9" w:rsidRPr="002279E9" w14:paraId="3420721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C49C2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38C68D1D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79E9" w:rsidRPr="002279E9" w14:paraId="57A686B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6C7E8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73EFF568" w14:textId="77777777" w:rsidR="002279E9" w:rsidRPr="002279E9" w:rsidRDefault="002279E9" w:rsidP="00227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79E9" w:rsidRPr="002279E9" w14:paraId="04F3E64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B4F6F" w14:textId="77777777" w:rsidR="002279E9" w:rsidRPr="002279E9" w:rsidRDefault="002279E9" w:rsidP="002279E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3D732233" w14:textId="77777777" w:rsidR="002279E9" w:rsidRPr="002279E9" w:rsidRDefault="002279E9" w:rsidP="00227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27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1BD707C5" w14:textId="77777777" w:rsidR="002279E9" w:rsidRPr="002279E9" w:rsidRDefault="002279E9" w:rsidP="002279E9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2351C458" w14:textId="77777777" w:rsidR="002279E9" w:rsidRPr="002279E9" w:rsidRDefault="002279E9" w:rsidP="002279E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12E62B27" w14:textId="77777777" w:rsidR="002279E9" w:rsidRPr="002279E9" w:rsidRDefault="002279E9" w:rsidP="002279E9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279E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2279E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2279E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2279E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23124013" w14:textId="77777777" w:rsidR="002279E9" w:rsidRPr="002279E9" w:rsidRDefault="002279E9" w:rsidP="002279E9"/>
    <w:p w14:paraId="057C9C3E" w14:textId="77777777" w:rsidR="002279E9" w:rsidRDefault="002279E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id w:val="-11952224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342C48C8" w14:textId="06C55BDC" w:rsidR="002279E9" w:rsidRDefault="002279E9">
          <w:pPr>
            <w:pStyle w:val="TOCHeading"/>
          </w:pPr>
          <w:r>
            <w:t>Contents</w:t>
          </w:r>
        </w:p>
        <w:p w14:paraId="1716C557" w14:textId="5D0455B1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312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  – 06_Performance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D4AEF" w14:textId="790999C1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2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06_Performance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92BC" w14:textId="74619A35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2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06_PERFORMANCE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FCF5" w14:textId="60361DB1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24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06.1 Performance Governance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017E" w14:textId="76A780A5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25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06.1.1 Performance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2B59" w14:textId="63CE161E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26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06.1.1.1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B060" w14:textId="70D57F5B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27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06.1.1.2 KPI Hierarchy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231CF" w14:textId="5C96A9E6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28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06.1.1.3 Roles &amp;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B16F" w14:textId="08CECAEC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29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06.2 Portfolio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C411" w14:textId="6ADA416A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30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06.2.1 Portfolio KPI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AAB9" w14:textId="4272C15C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06.2.1.1 Core Portfolio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606F" w14:textId="4B44BF3F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06.2.1.2 Diversification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6B60" w14:textId="1A5A7FD8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06.2.1.3 Benchmarking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0EAE" w14:textId="6C7C9E5E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4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E3A8" w14:textId="097CBCD4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35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06.3 Asset-Level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7194" w14:textId="61FE0581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36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06.3.1 Asset KPI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3AE4" w14:textId="73FA351A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7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06.3.1.1 Revenue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2DE6" w14:textId="41945166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8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06.3.1.2 Occupancy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87C7" w14:textId="0F4F235F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39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06.3.1.3 Asset Efficiency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B21D" w14:textId="060C9FF1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0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06.3.1.4 Asset Rating System (1–5)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CDB1" w14:textId="6F6607D4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Forms: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B9E4" w14:textId="234A812E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4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06.4 Financial Performance &amp; Yield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61AE" w14:textId="4FFFDE4A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4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06.4.1 Financial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21CF" w14:textId="5A2BFE88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4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06.4.1.1 Profitability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D49F" w14:textId="303FC570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5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06.4.1.2 Return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AA1B" w14:textId="485D42CA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6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06.4.1.3 Liquidity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BF8D" w14:textId="49D0AB6E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47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06.4.1.4 Variance Analysis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53B9" w14:textId="67CBAB0A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48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06.5 Operational Performance (Leasing &amp; FM)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2AF56" w14:textId="040F3079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49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06.5.1 Leasing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2287" w14:textId="41C3E88B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0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06.5.2 Facility Management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55EF" w14:textId="554E3B60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5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06.6 CapEx &amp; Project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70D7" w14:textId="4274402F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06.6.1 Project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B8BB" w14:textId="255ABB99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06.6.2 Post-Investment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A27D" w14:textId="1699E7F8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54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06.7 ESG &amp; Sustainability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9D55" w14:textId="1D538969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5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06.7.1 ESG KPI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8C88" w14:textId="1B6FE2AB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6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06.7.2 ESG 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489F" w14:textId="6B0D2893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7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06.7.3 Sustainability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E87B" w14:textId="445E1F32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58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06.8 Risk-Adjusted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A608" w14:textId="40339F17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59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06.8.1 Risk-Return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313C" w14:textId="0104C4E9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0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06.8.2 Scenario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AAB4" w14:textId="18949456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6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06.9 Performance Reporting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A86A" w14:textId="2BF2CBF1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06.9.1 Reporting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A900" w14:textId="73B022DC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06.9.2 Dashboard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2B35" w14:textId="08A4C6BD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4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06.9.3 Data Visualization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7D20" w14:textId="395C5509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65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06.10 Performance Review &amp; Improvement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0B8B" w14:textId="2750C746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6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06.10.1 Review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A1F2" w14:textId="5E9A5EE0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67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06.10.2 Underperformance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EA191" w14:textId="3F14A0A9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68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06.10.2.1 Trigger 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4405" w14:textId="45C85363" w:rsidR="002279E9" w:rsidRDefault="002279E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169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06.10.2.2 Corrective Action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2F89" w14:textId="2F84AED3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70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06.11 Performance Data Governance &amp;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6BB0" w14:textId="27D41F4E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71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06.11.1 Data Integrity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45BC" w14:textId="13FB21CC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72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06.11.2 Segregation of Duties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0E73" w14:textId="1D7ADC78" w:rsidR="002279E9" w:rsidRDefault="002279E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173" w:history="1"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06.11.3 Compliance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FA64" w14:textId="00AD37BE" w:rsidR="002279E9" w:rsidRDefault="002279E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174" w:history="1">
            <w:r w:rsidRPr="00966F3B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>🔷</w:t>
            </w:r>
            <w:r w:rsidRPr="00966F3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 xml:space="preserve"> Options +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024A" w14:textId="10401DD6" w:rsidR="002279E9" w:rsidRDefault="002279E9">
          <w:r>
            <w:rPr>
              <w:b/>
              <w:bCs/>
              <w:noProof/>
            </w:rPr>
            <w:fldChar w:fldCharType="end"/>
          </w:r>
        </w:p>
      </w:sdtContent>
    </w:sdt>
    <w:p w14:paraId="4A2821D8" w14:textId="77777777" w:rsidR="002279E9" w:rsidRDefault="002279E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79F7844" w14:textId="0CF911AF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3122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06_Performance</w:t>
      </w:r>
      <w:bookmarkEnd w:id="1"/>
    </w:p>
    <w:p w14:paraId="7BD58C49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governs how RAM measures, monitors, evaluates, and improves asset, financial, operational, and strategic performance across the portfolio.</w:t>
      </w:r>
    </w:p>
    <w:p w14:paraId="4A73C694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Below is the </w:t>
      </w:r>
      <w:r w:rsidRPr="001A0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WBS-coded policy tree</w:t>
      </w: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fully structured and aligned conceptually with:</w:t>
      </w:r>
    </w:p>
    <w:p w14:paraId="5695F18F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55001 (Asset Management)</w:t>
      </w:r>
    </w:p>
    <w:p w14:paraId="5160D3F7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Performance &amp; Monitoring</w:t>
      </w:r>
    </w:p>
    <w:p w14:paraId="0AB07C7B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OECD-DAC logic (for impact-linked assets if applicable)</w:t>
      </w:r>
    </w:p>
    <w:p w14:paraId="2FA434AE" w14:textId="77777777" w:rsidR="001A02C3" w:rsidRPr="001A02C3" w:rsidRDefault="001A02C3" w:rsidP="001A0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 estate / asset management global best practice</w:t>
      </w:r>
    </w:p>
    <w:p w14:paraId="4985C151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0D7BE4">
          <v:rect id="_x0000_i1025" style="width:0;height:1.5pt" o:hralign="center" o:hrstd="t" o:hr="t" fillcolor="#a0a0a0" stroked="f"/>
        </w:pict>
      </w:r>
    </w:p>
    <w:p w14:paraId="2B560C8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3123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  <w:bookmarkEnd w:id="2"/>
    </w:p>
    <w:p w14:paraId="1F2C6C0B" w14:textId="77777777" w:rsidR="001A02C3" w:rsidRPr="001A02C3" w:rsidRDefault="001A02C3" w:rsidP="001A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06_Performance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06.1 Performance Governance Framework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06.2 Portfolio Performance Management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06.3 Asset-Level Performance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06.4 Financial Performance &amp; Yield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06.5 Operational Performance (Leasing &amp; FM)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06.6 CapEx &amp; Project 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06.7 ESG &amp; Sustainability Performance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06.8 Risk-Adjusted Performance Monitoring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06.9 Performance Reporting &amp; Dashboards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06.10 Performance Review &amp; Improvement Cycle</w:t>
      </w:r>
      <w:r w:rsidRPr="001A02C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06.11 Performance Data Governance &amp; Controls</w:t>
      </w:r>
    </w:p>
    <w:p w14:paraId="0639AE47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56D384">
          <v:rect id="_x0000_i1026" style="width:0;height:1.5pt" o:hralign="center" o:hrstd="t" o:hr="t" fillcolor="#a0a0a0" stroked="f"/>
        </w:pict>
      </w:r>
    </w:p>
    <w:p w14:paraId="6DDF89D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" w:name="_Toc224153124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 Performance Governance Framework</w:t>
      </w:r>
      <w:bookmarkEnd w:id="3"/>
    </w:p>
    <w:p w14:paraId="33B727B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153125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06.1.1 Performance Policy</w:t>
      </w:r>
      <w:bookmarkEnd w:id="4"/>
    </w:p>
    <w:p w14:paraId="147A6215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overall philosophy, KPIs hierarchy, and accountability.</w:t>
      </w:r>
    </w:p>
    <w:p w14:paraId="36117C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3126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06.1.1.1 Objectives</w:t>
      </w:r>
      <w:bookmarkEnd w:id="5"/>
    </w:p>
    <w:p w14:paraId="57E6B40E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performance with investment strategy</w:t>
      </w:r>
    </w:p>
    <w:p w14:paraId="48966430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Balance return, risk, and asset quality</w:t>
      </w:r>
    </w:p>
    <w:p w14:paraId="4C8E5CE1" w14:textId="77777777" w:rsidR="001A02C3" w:rsidRPr="001A02C3" w:rsidRDefault="001A02C3" w:rsidP="001A0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Protect capital and optimize yield</w:t>
      </w:r>
    </w:p>
    <w:p w14:paraId="0C8DFC9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3127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06.1.1.2 KPI Hierarchy Structure</w:t>
      </w:r>
      <w:bookmarkEnd w:id="6"/>
    </w:p>
    <w:p w14:paraId="3E208A1E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KPIs</w:t>
      </w:r>
    </w:p>
    <w:p w14:paraId="015F8981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KPIs</w:t>
      </w:r>
    </w:p>
    <w:p w14:paraId="492ABCDB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KPIs</w:t>
      </w:r>
    </w:p>
    <w:p w14:paraId="079BF0BC" w14:textId="77777777" w:rsidR="001A02C3" w:rsidRPr="001A02C3" w:rsidRDefault="001A02C3" w:rsidP="001A0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Individual KPIs</w:t>
      </w:r>
    </w:p>
    <w:p w14:paraId="046F0CB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3128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06.1.1.3 Roles &amp; Accountability</w:t>
      </w:r>
      <w:bookmarkEnd w:id="7"/>
    </w:p>
    <w:p w14:paraId="334715E8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→ Oversight</w:t>
      </w:r>
    </w:p>
    <w:p w14:paraId="492027D1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→ Strategic performance</w:t>
      </w:r>
    </w:p>
    <w:p w14:paraId="71A46227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 → Portfolio KPIs</w:t>
      </w:r>
    </w:p>
    <w:p w14:paraId="4A565B38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→ Operational KPIs</w:t>
      </w:r>
    </w:p>
    <w:p w14:paraId="6DF6404B" w14:textId="77777777" w:rsidR="001A02C3" w:rsidRPr="001A02C3" w:rsidRDefault="001A02C3" w:rsidP="001A0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→ Financial KPIs</w:t>
      </w:r>
    </w:p>
    <w:p w14:paraId="1B0D6BFE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FD21D4">
          <v:rect id="_x0000_i1027" style="width:0;height:1.5pt" o:hralign="center" o:hrstd="t" o:hr="t" fillcolor="#a0a0a0" stroked="f"/>
        </w:pict>
      </w:r>
    </w:p>
    <w:p w14:paraId="6CF4B4B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53129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06.2 Portfolio Performance Management</w:t>
      </w:r>
      <w:bookmarkEnd w:id="8"/>
    </w:p>
    <w:p w14:paraId="02C65263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153130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06.2.1 Portfolio KPI Framework</w:t>
      </w:r>
      <w:bookmarkEnd w:id="9"/>
    </w:p>
    <w:p w14:paraId="0D535B8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3131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06.2.1.1 Core Portfolio KPIs</w:t>
      </w:r>
      <w:bookmarkEnd w:id="10"/>
    </w:p>
    <w:p w14:paraId="51EB59C2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4CDF40C8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Net Yield</w:t>
      </w:r>
    </w:p>
    <w:p w14:paraId="2BC516FE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NOI</w:t>
      </w:r>
    </w:p>
    <w:p w14:paraId="430FDC0D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5279A707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WAULT</w:t>
      </w:r>
    </w:p>
    <w:p w14:paraId="20099C40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Growth</w:t>
      </w:r>
    </w:p>
    <w:p w14:paraId="2BBBFB86" w14:textId="77777777" w:rsidR="001A02C3" w:rsidRPr="001A02C3" w:rsidRDefault="001A02C3" w:rsidP="001A0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Concentration Index</w:t>
      </w:r>
    </w:p>
    <w:p w14:paraId="65AD06F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3132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06.2.1.2 Diversification Metrics</w:t>
      </w:r>
      <w:bookmarkEnd w:id="11"/>
    </w:p>
    <w:p w14:paraId="39F10FEB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exposure %</w:t>
      </w:r>
    </w:p>
    <w:p w14:paraId="6FFC6A35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exposure %</w:t>
      </w:r>
    </w:p>
    <w:p w14:paraId="41836A2A" w14:textId="77777777" w:rsidR="001A02C3" w:rsidRPr="001A02C3" w:rsidRDefault="001A02C3" w:rsidP="001A0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concentration %</w:t>
      </w:r>
    </w:p>
    <w:p w14:paraId="698CB14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3133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06.2.1.3 Benchmarking</w:t>
      </w:r>
      <w:bookmarkEnd w:id="12"/>
    </w:p>
    <w:p w14:paraId="557A2A2A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 comparison</w:t>
      </w:r>
    </w:p>
    <w:p w14:paraId="4AB075A2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Peer fund comparison</w:t>
      </w:r>
    </w:p>
    <w:p w14:paraId="6E9DA2AA" w14:textId="77777777" w:rsidR="001A02C3" w:rsidRPr="001A02C3" w:rsidRDefault="001A02C3" w:rsidP="001A0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trend analysis</w:t>
      </w:r>
    </w:p>
    <w:p w14:paraId="3076334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3134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Forms:</w:t>
      </w:r>
      <w:bookmarkEnd w:id="13"/>
    </w:p>
    <w:p w14:paraId="419A8E80" w14:textId="77777777" w:rsidR="001A02C3" w:rsidRPr="001A02C3" w:rsidRDefault="001A02C3" w:rsidP="001A0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F-06.2-01 Portfolio Performance Dashboard</w:t>
      </w:r>
    </w:p>
    <w:p w14:paraId="61599E90" w14:textId="77777777" w:rsidR="001A02C3" w:rsidRPr="001A02C3" w:rsidRDefault="001A02C3" w:rsidP="001A0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F-06.2-02 Quarterly Portfolio Review Template</w:t>
      </w:r>
    </w:p>
    <w:p w14:paraId="4624E0E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07A8AB">
          <v:rect id="_x0000_i1028" style="width:0;height:1.5pt" o:hralign="center" o:hrstd="t" o:hr="t" fillcolor="#a0a0a0" stroked="f"/>
        </w:pict>
      </w:r>
    </w:p>
    <w:p w14:paraId="0FD457D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3135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06.3 Asset-Level Performance Monitoring</w:t>
      </w:r>
      <w:bookmarkEnd w:id="14"/>
    </w:p>
    <w:p w14:paraId="603B3BE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153136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06.3.1 Asset KPI Matrix</w:t>
      </w:r>
      <w:bookmarkEnd w:id="15"/>
    </w:p>
    <w:p w14:paraId="5B761AD5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3137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06.3.1.1 Revenue Metrics</w:t>
      </w:r>
      <w:bookmarkEnd w:id="16"/>
    </w:p>
    <w:p w14:paraId="5CF03844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Gross Rental Income</w:t>
      </w:r>
    </w:p>
    <w:p w14:paraId="06AB6F35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Charge Recovery</w:t>
      </w:r>
    </w:p>
    <w:p w14:paraId="79D60A4F" w14:textId="77777777" w:rsidR="001A02C3" w:rsidRPr="001A02C3" w:rsidRDefault="001A02C3" w:rsidP="001A0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Collection %</w:t>
      </w:r>
    </w:p>
    <w:p w14:paraId="2356728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3138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06.3.1.2 Occupancy Metrics</w:t>
      </w:r>
      <w:bookmarkEnd w:id="17"/>
    </w:p>
    <w:p w14:paraId="4674B2BB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Physical Occupancy</w:t>
      </w:r>
    </w:p>
    <w:p w14:paraId="05F99C49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Economic Occupancy</w:t>
      </w:r>
    </w:p>
    <w:p w14:paraId="53ED42A8" w14:textId="77777777" w:rsidR="001A02C3" w:rsidRPr="001A02C3" w:rsidRDefault="001A02C3" w:rsidP="001A0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Expiry Risk</w:t>
      </w:r>
    </w:p>
    <w:p w14:paraId="5023125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3139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06.3.1.3 Asset Efficiency Metrics</w:t>
      </w:r>
      <w:bookmarkEnd w:id="18"/>
    </w:p>
    <w:p w14:paraId="6C82FE8C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Operating Expense Ratio</w:t>
      </w:r>
    </w:p>
    <w:p w14:paraId="786C3F7C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per sqm</w:t>
      </w:r>
    </w:p>
    <w:p w14:paraId="6BCC7759" w14:textId="77777777" w:rsidR="001A02C3" w:rsidRPr="001A02C3" w:rsidRDefault="001A02C3" w:rsidP="001A0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intensity</w:t>
      </w:r>
    </w:p>
    <w:p w14:paraId="1E0B828D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153140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06.3.1.4 Asset Rating System (1–5)</w:t>
      </w:r>
      <w:bookmarkEnd w:id="19"/>
    </w:p>
    <w:p w14:paraId="3A9C2062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(Aligned with your MSME structured scoring preference)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0"/>
        <w:gridCol w:w="2755"/>
      </w:tblGrid>
      <w:tr w:rsidR="001A02C3" w:rsidRPr="001A02C3" w14:paraId="72984CF2" w14:textId="77777777" w:rsidTr="00C03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2931C2E" w14:textId="77777777" w:rsidR="001A02C3" w:rsidRPr="001A02C3" w:rsidRDefault="001A02C3" w:rsidP="001A02C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shd w:val="clear" w:color="auto" w:fill="002060"/>
            <w:hideMark/>
          </w:tcPr>
          <w:p w14:paraId="30ACDC9D" w14:textId="77777777" w:rsidR="001A02C3" w:rsidRPr="001A02C3" w:rsidRDefault="001A02C3" w:rsidP="001A02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Meaning</w:t>
            </w:r>
          </w:p>
        </w:tc>
      </w:tr>
      <w:tr w:rsidR="001A02C3" w:rsidRPr="001A02C3" w14:paraId="6F24EC0C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CDEEB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990B2B6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underperformance</w:t>
            </w:r>
          </w:p>
        </w:tc>
      </w:tr>
      <w:tr w:rsidR="001A02C3" w:rsidRPr="001A02C3" w14:paraId="0D410198" w14:textId="77777777" w:rsidTr="00C03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072D4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8C23391" w14:textId="77777777" w:rsidR="001A02C3" w:rsidRPr="001A02C3" w:rsidRDefault="001A02C3" w:rsidP="001A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Below threshold</w:t>
            </w:r>
          </w:p>
        </w:tc>
      </w:tr>
      <w:tr w:rsidR="001A02C3" w:rsidRPr="001A02C3" w14:paraId="5E997F05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6D560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47D58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Acceptable</w:t>
            </w:r>
          </w:p>
        </w:tc>
      </w:tr>
      <w:tr w:rsidR="001A02C3" w:rsidRPr="001A02C3" w14:paraId="7F1242B1" w14:textId="77777777" w:rsidTr="00C03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ACBCB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58F094" w14:textId="77777777" w:rsidR="001A02C3" w:rsidRPr="001A02C3" w:rsidRDefault="001A02C3" w:rsidP="001A0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Strong</w:t>
            </w:r>
          </w:p>
        </w:tc>
      </w:tr>
      <w:tr w:rsidR="001A02C3" w:rsidRPr="001A02C3" w14:paraId="0DDE8775" w14:textId="77777777" w:rsidTr="00C0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573D6" w14:textId="77777777" w:rsidR="001A02C3" w:rsidRPr="001A02C3" w:rsidRDefault="001A02C3" w:rsidP="001A02C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89DC8A" w14:textId="77777777" w:rsidR="001A02C3" w:rsidRPr="001A02C3" w:rsidRDefault="001A02C3" w:rsidP="001A0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A02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Top performer</w:t>
            </w:r>
          </w:p>
        </w:tc>
      </w:tr>
    </w:tbl>
    <w:p w14:paraId="2CFF478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53141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Forms:</w:t>
      </w:r>
      <w:bookmarkEnd w:id="20"/>
    </w:p>
    <w:p w14:paraId="5866FBF3" w14:textId="77777777" w:rsidR="001A02C3" w:rsidRPr="00C03265" w:rsidRDefault="001A02C3" w:rsidP="001A0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F-06.3-01 Asset Performance Scorecard</w:t>
      </w:r>
    </w:p>
    <w:p w14:paraId="01DC7C30" w14:textId="77777777" w:rsidR="001A02C3" w:rsidRPr="00C03265" w:rsidRDefault="001A02C3" w:rsidP="001A0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F-06.3-02 Asset Quarterly Review Form</w:t>
      </w:r>
    </w:p>
    <w:p w14:paraId="0294E7ED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DE7C1D">
          <v:rect id="_x0000_i1029" style="width:0;height:1.5pt" o:hralign="center" o:hrstd="t" o:hr="t" fillcolor="#a0a0a0" stroked="f"/>
        </w:pict>
      </w:r>
    </w:p>
    <w:p w14:paraId="2592223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1" w:name="_Toc224153142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06.4 Financial Performance &amp; Yield Monitoring</w:t>
      </w:r>
      <w:bookmarkEnd w:id="21"/>
    </w:p>
    <w:p w14:paraId="7236EAB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2" w:name="_Toc224153143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06.4.1 Financial Metrics</w:t>
      </w:r>
      <w:bookmarkEnd w:id="22"/>
    </w:p>
    <w:p w14:paraId="3FD7722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3144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06.4.1.1 Profitability</w:t>
      </w:r>
      <w:bookmarkEnd w:id="23"/>
    </w:p>
    <w:p w14:paraId="47423B5F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Margin</w:t>
      </w:r>
    </w:p>
    <w:p w14:paraId="52EC8E1E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EBITDA</w:t>
      </w:r>
    </w:p>
    <w:p w14:paraId="5814F03C" w14:textId="77777777" w:rsidR="001A02C3" w:rsidRPr="001A02C3" w:rsidRDefault="001A02C3" w:rsidP="001A0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Net Profit</w:t>
      </w:r>
    </w:p>
    <w:p w14:paraId="365117B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153145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06.4.1.2 Return Metrics</w:t>
      </w:r>
      <w:bookmarkEnd w:id="24"/>
    </w:p>
    <w:p w14:paraId="6008CE14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4CD6D159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Equity Multiple</w:t>
      </w:r>
    </w:p>
    <w:p w14:paraId="682A1560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ROA</w:t>
      </w:r>
    </w:p>
    <w:p w14:paraId="3183001B" w14:textId="77777777" w:rsidR="001A02C3" w:rsidRPr="001A02C3" w:rsidRDefault="001A02C3" w:rsidP="001A0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ROE</w:t>
      </w:r>
    </w:p>
    <w:p w14:paraId="09A7EBC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5" w:name="_Toc224153146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06.4.1.3 Liquidity Metrics</w:t>
      </w:r>
      <w:bookmarkEnd w:id="25"/>
    </w:p>
    <w:p w14:paraId="0A0D9860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DSCR</w:t>
      </w:r>
    </w:p>
    <w:p w14:paraId="469B553E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LTV</w:t>
      </w:r>
    </w:p>
    <w:p w14:paraId="50221878" w14:textId="77777777" w:rsidR="001A02C3" w:rsidRPr="001A02C3" w:rsidRDefault="001A02C3" w:rsidP="001A0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Stability Index</w:t>
      </w:r>
    </w:p>
    <w:p w14:paraId="4711917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6" w:name="_Toc224153147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06.4.1.4 Variance Analysis Procedure</w:t>
      </w:r>
      <w:bookmarkEnd w:id="26"/>
    </w:p>
    <w:p w14:paraId="0806E604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vs Actual</w:t>
      </w:r>
    </w:p>
    <w:p w14:paraId="0BB2E220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updates</w:t>
      </w:r>
    </w:p>
    <w:p w14:paraId="6899A1B7" w14:textId="77777777" w:rsidR="001A02C3" w:rsidRPr="001A02C3" w:rsidRDefault="001A02C3" w:rsidP="001A0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scenarios</w:t>
      </w:r>
    </w:p>
    <w:p w14:paraId="68DDDD3E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27D85B7" w14:textId="77777777" w:rsidR="001A02C3" w:rsidRPr="001A02C3" w:rsidRDefault="001A02C3" w:rsidP="001A0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F-06.4-01 Financial Performance Report</w:t>
      </w:r>
    </w:p>
    <w:p w14:paraId="447F906D" w14:textId="77777777" w:rsidR="001A02C3" w:rsidRPr="001A02C3" w:rsidRDefault="001A02C3" w:rsidP="001A0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F-06.4-02 Budget Variance Analysis Sheet</w:t>
      </w:r>
    </w:p>
    <w:p w14:paraId="6CD4825B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4C5620">
          <v:rect id="_x0000_i1030" style="width:0;height:1.5pt" o:hralign="center" o:hrstd="t" o:hr="t" fillcolor="#a0a0a0" stroked="f"/>
        </w:pict>
      </w:r>
    </w:p>
    <w:p w14:paraId="2F99D851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153148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06.5 Operational Performance (Leasing &amp; FM)</w:t>
      </w:r>
      <w:bookmarkEnd w:id="27"/>
    </w:p>
    <w:p w14:paraId="3C0C6D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8" w:name="_Toc224153149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06.5.1 Leasing KPIs</w:t>
      </w:r>
      <w:bookmarkEnd w:id="28"/>
    </w:p>
    <w:p w14:paraId="43D65091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Time-to-lease</w:t>
      </w:r>
    </w:p>
    <w:p w14:paraId="0FDDA26C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spread</w:t>
      </w:r>
    </w:p>
    <w:p w14:paraId="44ACB13F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rate</w:t>
      </w:r>
    </w:p>
    <w:p w14:paraId="30189794" w14:textId="77777777" w:rsidR="001A02C3" w:rsidRPr="001A02C3" w:rsidRDefault="001A02C3" w:rsidP="001A0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retention rate</w:t>
      </w:r>
    </w:p>
    <w:p w14:paraId="3A7BCC8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9" w:name="_Toc224153150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06.5.2 Facility Management KPIs</w:t>
      </w:r>
      <w:bookmarkEnd w:id="29"/>
    </w:p>
    <w:p w14:paraId="3A612C22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response time</w:t>
      </w:r>
    </w:p>
    <w:p w14:paraId="3CE6E1D4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 compliance %</w:t>
      </w:r>
    </w:p>
    <w:p w14:paraId="007254D1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Downtime %</w:t>
      </w:r>
    </w:p>
    <w:p w14:paraId="3D2C7E63" w14:textId="77777777" w:rsidR="001A02C3" w:rsidRPr="001A02C3" w:rsidRDefault="001A02C3" w:rsidP="001A0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closure rate</w:t>
      </w:r>
    </w:p>
    <w:p w14:paraId="6EF97919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Forms:</w:t>
      </w:r>
    </w:p>
    <w:p w14:paraId="73A7B747" w14:textId="77777777" w:rsidR="001A02C3" w:rsidRPr="001A02C3" w:rsidRDefault="001A02C3" w:rsidP="001A0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F-06.5-01 Leasing Performance Report</w:t>
      </w:r>
    </w:p>
    <w:p w14:paraId="042F2119" w14:textId="77777777" w:rsidR="001A02C3" w:rsidRPr="001A02C3" w:rsidRDefault="001A02C3" w:rsidP="001A0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F-06.5-02 FM Monthly KPI Report</w:t>
      </w:r>
    </w:p>
    <w:p w14:paraId="1F156AC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990F18C">
          <v:rect id="_x0000_i1031" style="width:0;height:1.5pt" o:hralign="center" o:hrstd="t" o:hr="t" fillcolor="#a0a0a0" stroked="f"/>
        </w:pict>
      </w:r>
    </w:p>
    <w:p w14:paraId="13AD9AE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0" w:name="_Toc224153151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06.6 CapEx &amp; Project Performance</w:t>
      </w:r>
      <w:bookmarkEnd w:id="30"/>
    </w:p>
    <w:p w14:paraId="061C3E2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1" w:name="_Toc224153152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06.6.1 Project KPIs</w:t>
      </w:r>
      <w:bookmarkEnd w:id="31"/>
    </w:p>
    <w:p w14:paraId="0489146C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</w:t>
      </w:r>
    </w:p>
    <w:p w14:paraId="19E113D5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variance</w:t>
      </w:r>
    </w:p>
    <w:p w14:paraId="6AC28660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 compliance rate</w:t>
      </w:r>
    </w:p>
    <w:p w14:paraId="43AA1353" w14:textId="77777777" w:rsidR="001A02C3" w:rsidRPr="001A02C3" w:rsidRDefault="001A02C3" w:rsidP="001A0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Post-CapEx ROI</w:t>
      </w:r>
    </w:p>
    <w:p w14:paraId="6EB43A0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2" w:name="_Toc224153153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06.6.2 Post-Investment Evaluation</w:t>
      </w:r>
      <w:bookmarkEnd w:id="32"/>
    </w:p>
    <w:p w14:paraId="1324224D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6-month review</w:t>
      </w:r>
    </w:p>
    <w:p w14:paraId="6C449725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12-month impact analysis</w:t>
      </w:r>
    </w:p>
    <w:p w14:paraId="1E6768F8" w14:textId="77777777" w:rsidR="001A02C3" w:rsidRPr="001A02C3" w:rsidRDefault="001A02C3" w:rsidP="001A0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 uplift measurement</w:t>
      </w:r>
    </w:p>
    <w:p w14:paraId="0032B5C2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47387C7" w14:textId="77777777" w:rsidR="001A02C3" w:rsidRPr="001A02C3" w:rsidRDefault="001A02C3" w:rsidP="001A0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F-06.6-01 CapEx Performance Review</w:t>
      </w:r>
    </w:p>
    <w:p w14:paraId="4F2CAEE4" w14:textId="77777777" w:rsidR="001A02C3" w:rsidRPr="001A02C3" w:rsidRDefault="001A02C3" w:rsidP="001A0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F-06.6-02 Post-Completion Evaluation Form</w:t>
      </w:r>
    </w:p>
    <w:p w14:paraId="003E41A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8F85A9">
          <v:rect id="_x0000_i1032" style="width:0;height:1.5pt" o:hralign="center" o:hrstd="t" o:hr="t" fillcolor="#a0a0a0" stroked="f"/>
        </w:pict>
      </w:r>
    </w:p>
    <w:p w14:paraId="6F68D7C3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3" w:name="_Toc224153154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06.7 ESG &amp; Sustainability Performance</w:t>
      </w:r>
      <w:bookmarkEnd w:id="33"/>
    </w:p>
    <w:p w14:paraId="242A53F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4" w:name="_Toc224153155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06.7.1 ESG KPI Framework</w:t>
      </w:r>
      <w:bookmarkEnd w:id="34"/>
    </w:p>
    <w:p w14:paraId="06E42A30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Energy consumption reduction</w:t>
      </w:r>
    </w:p>
    <w:p w14:paraId="7A3325C9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Carbon footprint</w:t>
      </w:r>
    </w:p>
    <w:p w14:paraId="173D929F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Waste diversion %</w:t>
      </w:r>
    </w:p>
    <w:p w14:paraId="302EA851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satisfaction index</w:t>
      </w:r>
    </w:p>
    <w:p w14:paraId="08FBFB01" w14:textId="77777777" w:rsidR="001A02C3" w:rsidRPr="001A02C3" w:rsidRDefault="001A02C3" w:rsidP="001A0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Health &amp; safety compliance</w:t>
      </w:r>
    </w:p>
    <w:p w14:paraId="45D9051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5" w:name="_Toc224153156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06.7.2 ESG Rating System</w:t>
      </w:r>
      <w:bookmarkEnd w:id="35"/>
    </w:p>
    <w:p w14:paraId="31A5383F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ESG Score 1–5</w:t>
      </w:r>
    </w:p>
    <w:p w14:paraId="2A6B8A27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6" w:name="_Toc224153157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06.7.3 Sustainability Reporting</w:t>
      </w:r>
      <w:bookmarkEnd w:id="36"/>
    </w:p>
    <w:p w14:paraId="7A9FB5A8" w14:textId="77777777" w:rsidR="001A02C3" w:rsidRPr="001A02C3" w:rsidRDefault="001A02C3" w:rsidP="001A0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Annual ESG Report</w:t>
      </w:r>
    </w:p>
    <w:p w14:paraId="5C08F6C6" w14:textId="77777777" w:rsidR="001A02C3" w:rsidRPr="001A02C3" w:rsidRDefault="001A02C3" w:rsidP="001A0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disclosures</w:t>
      </w:r>
    </w:p>
    <w:p w14:paraId="5EEFF6CD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6DBED64" w14:textId="77777777" w:rsidR="001A02C3" w:rsidRPr="001A02C3" w:rsidRDefault="001A02C3" w:rsidP="001A0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F-06.7-01 ESG Monitoring Template</w:t>
      </w:r>
    </w:p>
    <w:p w14:paraId="2E2EE3C8" w14:textId="77777777" w:rsidR="001A02C3" w:rsidRPr="001A02C3" w:rsidRDefault="001A02C3" w:rsidP="001A0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F-06.7-02 Sustainability Dashboard</w:t>
      </w:r>
    </w:p>
    <w:p w14:paraId="57E529F3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07A3A0">
          <v:rect id="_x0000_i1033" style="width:0;height:1.5pt" o:hralign="center" o:hrstd="t" o:hr="t" fillcolor="#a0a0a0" stroked="f"/>
        </w:pict>
      </w:r>
    </w:p>
    <w:p w14:paraId="0D87354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7" w:name="_Toc224153158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06.8 Risk-Adjusted Performance Monitoring</w:t>
      </w:r>
      <w:bookmarkEnd w:id="37"/>
    </w:p>
    <w:p w14:paraId="1712E09F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8" w:name="_Toc224153159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06.8.1 Risk-Return Matrix</w:t>
      </w:r>
      <w:bookmarkEnd w:id="38"/>
    </w:p>
    <w:p w14:paraId="4A3FFDB7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Risk category</w:t>
      </w:r>
    </w:p>
    <w:p w14:paraId="13F53A0A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Volatility-adjusted return</w:t>
      </w:r>
    </w:p>
    <w:p w14:paraId="41C03BF8" w14:textId="77777777" w:rsidR="001A02C3" w:rsidRPr="001A02C3" w:rsidRDefault="001A02C3" w:rsidP="001A02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stress testing</w:t>
      </w:r>
    </w:p>
    <w:p w14:paraId="06C964A0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9" w:name="_Toc224153160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06.8.2 Scenario Testing</w:t>
      </w:r>
      <w:bookmarkEnd w:id="39"/>
    </w:p>
    <w:p w14:paraId="77260532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Vacancy stress</w:t>
      </w:r>
    </w:p>
    <w:p w14:paraId="08A23C6A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Interest rate shock</w:t>
      </w:r>
    </w:p>
    <w:p w14:paraId="52F45BB0" w14:textId="77777777" w:rsidR="001A02C3" w:rsidRPr="001A02C3" w:rsidRDefault="001A02C3" w:rsidP="001A02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value drop</w:t>
      </w:r>
    </w:p>
    <w:p w14:paraId="036E5D16" w14:textId="77777777" w:rsidR="001A02C3" w:rsidRPr="001A02C3" w:rsidRDefault="001A02C3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BF5C8EB" w14:textId="77777777" w:rsidR="001A02C3" w:rsidRPr="001A02C3" w:rsidRDefault="001A02C3" w:rsidP="001A0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F-06.8-01 Risk-Adjusted Performance Sheet</w:t>
      </w:r>
    </w:p>
    <w:p w14:paraId="5F29B47D" w14:textId="77777777" w:rsidR="001A02C3" w:rsidRPr="001A02C3" w:rsidRDefault="001A02C3" w:rsidP="001A02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F-06.8-02 Stress Testing Model</w:t>
      </w:r>
    </w:p>
    <w:p w14:paraId="5DFE066F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1CF517">
          <v:rect id="_x0000_i1034" style="width:0;height:1.5pt" o:hralign="center" o:hrstd="t" o:hr="t" fillcolor="#a0a0a0" stroked="f"/>
        </w:pict>
      </w:r>
    </w:p>
    <w:p w14:paraId="7549C72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0" w:name="_Toc224153161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06.9 Performance Reporting &amp; Dashboards</w:t>
      </w:r>
      <w:bookmarkEnd w:id="40"/>
    </w:p>
    <w:p w14:paraId="2A6A4CE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1" w:name="_Toc224153162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06.9.1 Reporting Frequency</w:t>
      </w:r>
      <w:bookmarkEnd w:id="41"/>
    </w:p>
    <w:p w14:paraId="4B143D9D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operational</w:t>
      </w:r>
    </w:p>
    <w:p w14:paraId="628C7CC3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financial</w:t>
      </w:r>
    </w:p>
    <w:p w14:paraId="429B1EAE" w14:textId="77777777" w:rsidR="001A02C3" w:rsidRPr="001A02C3" w:rsidRDefault="001A02C3" w:rsidP="001A02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strategic</w:t>
      </w:r>
    </w:p>
    <w:p w14:paraId="53F4CAE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2" w:name="_Toc224153163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06.9.2 Dashboard Architecture</w:t>
      </w:r>
      <w:bookmarkEnd w:id="42"/>
    </w:p>
    <w:p w14:paraId="7118197D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Dashboard</w:t>
      </w:r>
    </w:p>
    <w:p w14:paraId="4496C500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 Dashboard</w:t>
      </w:r>
    </w:p>
    <w:p w14:paraId="67105CC0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Dashboard</w:t>
      </w:r>
    </w:p>
    <w:p w14:paraId="79C32416" w14:textId="77777777" w:rsidR="001A02C3" w:rsidRPr="001A02C3" w:rsidRDefault="001A02C3" w:rsidP="001A02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Board Report Pack</w:t>
      </w:r>
    </w:p>
    <w:p w14:paraId="4E4C673D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3" w:name="_Toc224153164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06.9.3 Data Visualization Standards</w:t>
      </w:r>
      <w:bookmarkEnd w:id="43"/>
    </w:p>
    <w:p w14:paraId="642163C1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Traffic light system (RAG)</w:t>
      </w:r>
    </w:p>
    <w:p w14:paraId="6FFCBFB9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Trend lines (3–5 year)</w:t>
      </w:r>
    </w:p>
    <w:p w14:paraId="4E540987" w14:textId="77777777" w:rsidR="001A02C3" w:rsidRPr="001A02C3" w:rsidRDefault="001A02C3" w:rsidP="001A02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flags (&gt;10%)</w:t>
      </w:r>
    </w:p>
    <w:p w14:paraId="08FE5A7C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F31D2A">
          <v:rect id="_x0000_i1035" style="width:0;height:1.5pt" o:hralign="center" o:hrstd="t" o:hr="t" fillcolor="#a0a0a0" stroked="f"/>
        </w:pict>
      </w:r>
    </w:p>
    <w:p w14:paraId="20E203BE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4" w:name="_Toc224153165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06.10 Performance Review &amp; Improvement Cycle</w:t>
      </w:r>
      <w:bookmarkEnd w:id="44"/>
    </w:p>
    <w:p w14:paraId="19B64872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5" w:name="_Toc224153166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06.10.1 Review Meetings</w:t>
      </w:r>
      <w:bookmarkEnd w:id="45"/>
    </w:p>
    <w:p w14:paraId="01060EA4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asset meeting</w:t>
      </w:r>
    </w:p>
    <w:p w14:paraId="606C5928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portfolio review</w:t>
      </w:r>
    </w:p>
    <w:p w14:paraId="37A53A7C" w14:textId="77777777" w:rsidR="001A02C3" w:rsidRPr="001A02C3" w:rsidRDefault="001A02C3" w:rsidP="001A02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 reset</w:t>
      </w:r>
    </w:p>
    <w:p w14:paraId="58C17C04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6" w:name="_Toc224153167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06.10.2 Underperformance Protocol</w:t>
      </w:r>
      <w:bookmarkEnd w:id="46"/>
    </w:p>
    <w:p w14:paraId="11BF7E8C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7" w:name="_Toc224153168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06.10.2.1 Trigger Threshold</w:t>
      </w:r>
      <w:bookmarkEnd w:id="47"/>
    </w:p>
    <w:p w14:paraId="7A667335" w14:textId="77777777" w:rsidR="001A02C3" w:rsidRPr="001A02C3" w:rsidRDefault="001A02C3" w:rsidP="001A02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below target 2 consecutive periods</w:t>
      </w:r>
    </w:p>
    <w:p w14:paraId="475EBAD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8" w:name="_Toc224153169"/>
      <w:r w:rsidRPr="001A0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06.10.2.2 Corrective Action Plan</w:t>
      </w:r>
      <w:bookmarkEnd w:id="48"/>
    </w:p>
    <w:p w14:paraId="18332E1D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7E7CDE1B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owner</w:t>
      </w:r>
    </w:p>
    <w:p w14:paraId="1761AE44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Deadline</w:t>
      </w:r>
    </w:p>
    <w:p w14:paraId="1967354E" w14:textId="77777777" w:rsidR="001A02C3" w:rsidRPr="001A02C3" w:rsidRDefault="001A02C3" w:rsidP="001A02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Monitoring</w:t>
      </w:r>
    </w:p>
    <w:p w14:paraId="2774B992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B2BBBC">
          <v:rect id="_x0000_i1036" style="width:0;height:1.5pt" o:hralign="center" o:hrstd="t" o:hr="t" fillcolor="#a0a0a0" stroked="f"/>
        </w:pict>
      </w:r>
    </w:p>
    <w:p w14:paraId="43FFCD69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9" w:name="_Toc224153170"/>
      <w:r w:rsidRPr="001A0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06.11 Performance Data Governance &amp; Controls</w:t>
      </w:r>
      <w:bookmarkEnd w:id="49"/>
    </w:p>
    <w:p w14:paraId="477817E6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0" w:name="_Toc224153171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06.11.1 Data Integrity Controls</w:t>
      </w:r>
      <w:bookmarkEnd w:id="50"/>
    </w:p>
    <w:p w14:paraId="6539BBD4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source validation</w:t>
      </w:r>
    </w:p>
    <w:p w14:paraId="72E795B8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reconciliation</w:t>
      </w:r>
    </w:p>
    <w:p w14:paraId="3967AEA7" w14:textId="77777777" w:rsidR="001A02C3" w:rsidRPr="001A02C3" w:rsidRDefault="001A02C3" w:rsidP="001A02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</w:t>
      </w:r>
    </w:p>
    <w:p w14:paraId="59A40B6B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1" w:name="_Toc224153172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06.11.2 Segregation of Duties</w:t>
      </w:r>
      <w:bookmarkEnd w:id="51"/>
    </w:p>
    <w:p w14:paraId="0556DE0B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input</w:t>
      </w:r>
    </w:p>
    <w:p w14:paraId="7090FB20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Validation</w:t>
      </w:r>
    </w:p>
    <w:p w14:paraId="04FEDE22" w14:textId="77777777" w:rsidR="001A02C3" w:rsidRPr="001A02C3" w:rsidRDefault="001A02C3" w:rsidP="001A02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 approval</w:t>
      </w:r>
    </w:p>
    <w:p w14:paraId="409C7A38" w14:textId="77777777" w:rsidR="001A02C3" w:rsidRPr="001A02C3" w:rsidRDefault="001A02C3" w:rsidP="001A0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2" w:name="_Toc224153173"/>
      <w:r w:rsidRPr="001A0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06.11.3 Compliance Alignment</w:t>
      </w:r>
      <w:bookmarkEnd w:id="52"/>
    </w:p>
    <w:p w14:paraId="4E099534" w14:textId="77777777" w:rsidR="001A02C3" w:rsidRPr="001A02C3" w:rsidRDefault="001A02C3" w:rsidP="001A0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readiness</w:t>
      </w:r>
    </w:p>
    <w:p w14:paraId="60ADC414" w14:textId="77777777" w:rsidR="001A02C3" w:rsidRPr="001A02C3" w:rsidRDefault="001A02C3" w:rsidP="001A02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A02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disclosure compliance</w:t>
      </w:r>
    </w:p>
    <w:p w14:paraId="05482B74" w14:textId="77777777" w:rsidR="001A02C3" w:rsidRPr="001A02C3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D8FAAE">
          <v:rect id="_x0000_i1037" style="width:0;height:1.5pt" o:hralign="center" o:hrstd="t" o:hr="t" fillcolor="#a0a0a0" stroked="f"/>
        </w:pict>
      </w:r>
    </w:p>
    <w:p w14:paraId="3CB7C21B" w14:textId="62751B46" w:rsidR="001A02C3" w:rsidRPr="00C03265" w:rsidRDefault="001A02C3" w:rsidP="001A0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bookmarkStart w:id="53" w:name="_Toc224153174"/>
      <w:r w:rsidRPr="00C032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🔷</w:t>
      </w:r>
      <w:r w:rsidRPr="00C03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Options</w:t>
      </w:r>
      <w:r w:rsidR="00C03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+ forms</w:t>
      </w:r>
      <w:bookmarkEnd w:id="53"/>
    </w:p>
    <w:p w14:paraId="709E4BCA" w14:textId="50B261F6" w:rsidR="001A02C3" w:rsidRPr="00C03265" w:rsidRDefault="00ED2A2B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</w:p>
    <w:p w14:paraId="03CE7740" w14:textId="2ADE0ADB" w:rsidR="001A02C3" w:rsidRPr="00C03265" w:rsidRDefault="00ED2A2B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="001A02C3"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Governance Risk &amp; Control Matrix (aligned with COSO Monitoring &amp; Performance)</w:t>
      </w:r>
    </w:p>
    <w:p w14:paraId="22C19743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a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Performance KPI Master Table (Consulting-grade, full matrix)</w:t>
      </w:r>
    </w:p>
    <w:p w14:paraId="77D4A3FA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process maps</w:t>
      </w: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for performance cycle</w:t>
      </w:r>
    </w:p>
    <w:p w14:paraId="33A3A854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Design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 Reporting Pack structure</w:t>
      </w:r>
    </w:p>
    <w:p w14:paraId="287D77C2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C03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Performance Scoring Engine (1–5 weighted model)</w:t>
      </w:r>
    </w:p>
    <w:p w14:paraId="70680DC3" w14:textId="77777777" w:rsidR="001A02C3" w:rsidRPr="00C03265" w:rsidRDefault="001A02C3" w:rsidP="001A02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it into a full RAM Enterprise Manual master structure</w:t>
      </w:r>
    </w:p>
    <w:p w14:paraId="62E4EC32" w14:textId="77777777" w:rsidR="001A02C3" w:rsidRPr="00C03265" w:rsidRDefault="00000000" w:rsidP="001A02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2D15C7D1">
          <v:rect id="_x0000_i1038" style="width:0;height:1.5pt" o:hralign="center" o:hrstd="t" o:hr="t" fillcolor="#a0a0a0" stroked="f"/>
        </w:pict>
      </w:r>
    </w:p>
    <w:p w14:paraId="03462BD6" w14:textId="716550A1" w:rsidR="001A02C3" w:rsidRPr="00C03265" w:rsidRDefault="00ED2A2B" w:rsidP="001A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Hassan to review the levels and additions </w:t>
      </w:r>
    </w:p>
    <w:p w14:paraId="360C52E9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Deep technical control matrix?</w:t>
      </w:r>
    </w:p>
    <w:p w14:paraId="11D587E5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Executive dashboard architecture?</w:t>
      </w:r>
    </w:p>
    <w:p w14:paraId="47CB1F1A" w14:textId="77777777" w:rsidR="001A02C3" w:rsidRPr="00C03265" w:rsidRDefault="001A02C3" w:rsidP="001A02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C0326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Or full ISO-aligned integrated performance manual?</w:t>
      </w:r>
    </w:p>
    <w:p w14:paraId="29F9A3B5" w14:textId="2CC505DA" w:rsidR="002279E9" w:rsidRDefault="002279E9">
      <w:r>
        <w:br w:type="page"/>
      </w:r>
    </w:p>
    <w:p w14:paraId="1D7E56A3" w14:textId="287EDAFC" w:rsidR="009650D2" w:rsidRDefault="002279E9">
      <w:r>
        <w:lastRenderedPageBreak/>
        <w:t xml:space="preserve">End of document </w:t>
      </w:r>
    </w:p>
    <w:sectPr w:rsidR="009650D2" w:rsidSect="001A02C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99A3" w14:textId="77777777" w:rsidR="004F63AC" w:rsidRDefault="004F63AC" w:rsidP="00E522DE">
      <w:pPr>
        <w:spacing w:after="0" w:line="240" w:lineRule="auto"/>
      </w:pPr>
      <w:r>
        <w:separator/>
      </w:r>
    </w:p>
  </w:endnote>
  <w:endnote w:type="continuationSeparator" w:id="0">
    <w:p w14:paraId="2C772478" w14:textId="77777777" w:rsidR="004F63AC" w:rsidRDefault="004F63AC" w:rsidP="00E52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25293219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E13D680" w14:textId="785D10B7" w:rsidR="005C0F72" w:rsidRDefault="005C0F72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EA6B62B" w14:textId="77777777" w:rsidR="005C0F72" w:rsidRDefault="005C0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BD80" w14:textId="77777777" w:rsidR="004F63AC" w:rsidRDefault="004F63AC" w:rsidP="00E522DE">
      <w:pPr>
        <w:spacing w:after="0" w:line="240" w:lineRule="auto"/>
      </w:pPr>
      <w:r>
        <w:separator/>
      </w:r>
    </w:p>
  </w:footnote>
  <w:footnote w:type="continuationSeparator" w:id="0">
    <w:p w14:paraId="66D8DFCC" w14:textId="77777777" w:rsidR="004F63AC" w:rsidRDefault="004F63AC" w:rsidP="00E52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CBCA" w14:textId="16CF05F8" w:rsidR="00E522DE" w:rsidRDefault="00E522DE">
    <w:pPr>
      <w:pStyle w:val="Header"/>
    </w:pPr>
    <w:r w:rsidRPr="00E522DE">
      <w:t xml:space="preserve">RAM ENTERPRISE P&amp;P </w:t>
    </w:r>
    <w:r w:rsidR="002279E9">
      <w:t xml:space="preserve">- </w:t>
    </w:r>
    <w:r w:rsidRPr="00E522DE">
      <w:t>06_Performance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8F2"/>
    <w:multiLevelType w:val="multilevel"/>
    <w:tmpl w:val="0F1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C42"/>
    <w:multiLevelType w:val="multilevel"/>
    <w:tmpl w:val="C47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614"/>
    <w:multiLevelType w:val="multilevel"/>
    <w:tmpl w:val="399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009D"/>
    <w:multiLevelType w:val="multilevel"/>
    <w:tmpl w:val="6C6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2472"/>
    <w:multiLevelType w:val="multilevel"/>
    <w:tmpl w:val="A55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4198"/>
    <w:multiLevelType w:val="multilevel"/>
    <w:tmpl w:val="3A7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50722"/>
    <w:multiLevelType w:val="multilevel"/>
    <w:tmpl w:val="9C3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410D1"/>
    <w:multiLevelType w:val="multilevel"/>
    <w:tmpl w:val="CD1C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2566"/>
    <w:multiLevelType w:val="multilevel"/>
    <w:tmpl w:val="D18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68DC"/>
    <w:multiLevelType w:val="multilevel"/>
    <w:tmpl w:val="FD5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94C6E"/>
    <w:multiLevelType w:val="multilevel"/>
    <w:tmpl w:val="BCA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10683"/>
    <w:multiLevelType w:val="multilevel"/>
    <w:tmpl w:val="DB5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5DA"/>
    <w:multiLevelType w:val="multilevel"/>
    <w:tmpl w:val="857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09CD"/>
    <w:multiLevelType w:val="multilevel"/>
    <w:tmpl w:val="66E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31F1F"/>
    <w:multiLevelType w:val="multilevel"/>
    <w:tmpl w:val="3BF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D6A19"/>
    <w:multiLevelType w:val="multilevel"/>
    <w:tmpl w:val="35A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52BD2"/>
    <w:multiLevelType w:val="multilevel"/>
    <w:tmpl w:val="929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36D7D"/>
    <w:multiLevelType w:val="multilevel"/>
    <w:tmpl w:val="699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91CC0"/>
    <w:multiLevelType w:val="multilevel"/>
    <w:tmpl w:val="464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D4A92"/>
    <w:multiLevelType w:val="multilevel"/>
    <w:tmpl w:val="182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44487"/>
    <w:multiLevelType w:val="multilevel"/>
    <w:tmpl w:val="835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846C4"/>
    <w:multiLevelType w:val="multilevel"/>
    <w:tmpl w:val="27D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064B2"/>
    <w:multiLevelType w:val="multilevel"/>
    <w:tmpl w:val="85F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35DF4"/>
    <w:multiLevelType w:val="multilevel"/>
    <w:tmpl w:val="5E9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A72AE"/>
    <w:multiLevelType w:val="multilevel"/>
    <w:tmpl w:val="82D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B1D1A"/>
    <w:multiLevelType w:val="multilevel"/>
    <w:tmpl w:val="3C1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2679E"/>
    <w:multiLevelType w:val="multilevel"/>
    <w:tmpl w:val="D6D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B7C52"/>
    <w:multiLevelType w:val="multilevel"/>
    <w:tmpl w:val="52C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71D9B"/>
    <w:multiLevelType w:val="multilevel"/>
    <w:tmpl w:val="D20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1238A"/>
    <w:multiLevelType w:val="multilevel"/>
    <w:tmpl w:val="3C5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174BF"/>
    <w:multiLevelType w:val="multilevel"/>
    <w:tmpl w:val="361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44683"/>
    <w:multiLevelType w:val="multilevel"/>
    <w:tmpl w:val="A8A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3105D"/>
    <w:multiLevelType w:val="multilevel"/>
    <w:tmpl w:val="EF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0694F"/>
    <w:multiLevelType w:val="multilevel"/>
    <w:tmpl w:val="A8D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AB5AD9"/>
    <w:multiLevelType w:val="multilevel"/>
    <w:tmpl w:val="EA4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36175"/>
    <w:multiLevelType w:val="multilevel"/>
    <w:tmpl w:val="2B7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D6E5B"/>
    <w:multiLevelType w:val="multilevel"/>
    <w:tmpl w:val="F58C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E09B5"/>
    <w:multiLevelType w:val="multilevel"/>
    <w:tmpl w:val="14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40552"/>
    <w:multiLevelType w:val="multilevel"/>
    <w:tmpl w:val="B97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7091B"/>
    <w:multiLevelType w:val="multilevel"/>
    <w:tmpl w:val="100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89589">
    <w:abstractNumId w:val="30"/>
  </w:num>
  <w:num w:numId="2" w16cid:durableId="1496651066">
    <w:abstractNumId w:val="24"/>
  </w:num>
  <w:num w:numId="3" w16cid:durableId="2037149910">
    <w:abstractNumId w:val="1"/>
  </w:num>
  <w:num w:numId="4" w16cid:durableId="167214200">
    <w:abstractNumId w:val="4"/>
  </w:num>
  <w:num w:numId="5" w16cid:durableId="2065324804">
    <w:abstractNumId w:val="35"/>
  </w:num>
  <w:num w:numId="6" w16cid:durableId="189148342">
    <w:abstractNumId w:val="38"/>
  </w:num>
  <w:num w:numId="7" w16cid:durableId="1310212023">
    <w:abstractNumId w:val="3"/>
  </w:num>
  <w:num w:numId="8" w16cid:durableId="1640111142">
    <w:abstractNumId w:val="8"/>
  </w:num>
  <w:num w:numId="9" w16cid:durableId="1361475195">
    <w:abstractNumId w:val="7"/>
  </w:num>
  <w:num w:numId="10" w16cid:durableId="496580939">
    <w:abstractNumId w:val="6"/>
  </w:num>
  <w:num w:numId="11" w16cid:durableId="1444613449">
    <w:abstractNumId w:val="17"/>
  </w:num>
  <w:num w:numId="12" w16cid:durableId="597298534">
    <w:abstractNumId w:val="31"/>
  </w:num>
  <w:num w:numId="13" w16cid:durableId="1340035533">
    <w:abstractNumId w:val="12"/>
  </w:num>
  <w:num w:numId="14" w16cid:durableId="903299071">
    <w:abstractNumId w:val="34"/>
  </w:num>
  <w:num w:numId="15" w16cid:durableId="1016686494">
    <w:abstractNumId w:val="27"/>
  </w:num>
  <w:num w:numId="16" w16cid:durableId="1416047633">
    <w:abstractNumId w:val="29"/>
  </w:num>
  <w:num w:numId="17" w16cid:durableId="115487879">
    <w:abstractNumId w:val="16"/>
  </w:num>
  <w:num w:numId="18" w16cid:durableId="1816021612">
    <w:abstractNumId w:val="33"/>
  </w:num>
  <w:num w:numId="19" w16cid:durableId="788278270">
    <w:abstractNumId w:val="28"/>
  </w:num>
  <w:num w:numId="20" w16cid:durableId="611395947">
    <w:abstractNumId w:val="39"/>
  </w:num>
  <w:num w:numId="21" w16cid:durableId="1397507961">
    <w:abstractNumId w:val="9"/>
  </w:num>
  <w:num w:numId="22" w16cid:durableId="988439769">
    <w:abstractNumId w:val="15"/>
  </w:num>
  <w:num w:numId="23" w16cid:durableId="1121340390">
    <w:abstractNumId w:val="11"/>
  </w:num>
  <w:num w:numId="24" w16cid:durableId="306710923">
    <w:abstractNumId w:val="0"/>
  </w:num>
  <w:num w:numId="25" w16cid:durableId="367031932">
    <w:abstractNumId w:val="23"/>
  </w:num>
  <w:num w:numId="26" w16cid:durableId="965237480">
    <w:abstractNumId w:val="18"/>
  </w:num>
  <w:num w:numId="27" w16cid:durableId="1404764754">
    <w:abstractNumId w:val="14"/>
  </w:num>
  <w:num w:numId="28" w16cid:durableId="1194155799">
    <w:abstractNumId w:val="22"/>
  </w:num>
  <w:num w:numId="29" w16cid:durableId="241643691">
    <w:abstractNumId w:val="26"/>
  </w:num>
  <w:num w:numId="30" w16cid:durableId="329986614">
    <w:abstractNumId w:val="32"/>
  </w:num>
  <w:num w:numId="31" w16cid:durableId="1758208125">
    <w:abstractNumId w:val="2"/>
  </w:num>
  <w:num w:numId="32" w16cid:durableId="1511868460">
    <w:abstractNumId w:val="5"/>
  </w:num>
  <w:num w:numId="33" w16cid:durableId="1665738272">
    <w:abstractNumId w:val="37"/>
  </w:num>
  <w:num w:numId="34" w16cid:durableId="40448885">
    <w:abstractNumId w:val="25"/>
  </w:num>
  <w:num w:numId="35" w16cid:durableId="1047605889">
    <w:abstractNumId w:val="20"/>
  </w:num>
  <w:num w:numId="36" w16cid:durableId="1541551144">
    <w:abstractNumId w:val="19"/>
  </w:num>
  <w:num w:numId="37" w16cid:durableId="157428091">
    <w:abstractNumId w:val="13"/>
  </w:num>
  <w:num w:numId="38" w16cid:durableId="839656963">
    <w:abstractNumId w:val="10"/>
  </w:num>
  <w:num w:numId="39" w16cid:durableId="38937373">
    <w:abstractNumId w:val="36"/>
  </w:num>
  <w:num w:numId="40" w16cid:durableId="1953323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3"/>
    <w:rsid w:val="00006503"/>
    <w:rsid w:val="000255D3"/>
    <w:rsid w:val="000760F5"/>
    <w:rsid w:val="00095E81"/>
    <w:rsid w:val="000B6FB0"/>
    <w:rsid w:val="001A02C3"/>
    <w:rsid w:val="001A217F"/>
    <w:rsid w:val="002279E9"/>
    <w:rsid w:val="00257130"/>
    <w:rsid w:val="002D2B53"/>
    <w:rsid w:val="003575C5"/>
    <w:rsid w:val="00361BC5"/>
    <w:rsid w:val="003926D6"/>
    <w:rsid w:val="003E072D"/>
    <w:rsid w:val="003E4987"/>
    <w:rsid w:val="00412B85"/>
    <w:rsid w:val="004B6DC6"/>
    <w:rsid w:val="004F63AC"/>
    <w:rsid w:val="00571686"/>
    <w:rsid w:val="0058252A"/>
    <w:rsid w:val="00596FCE"/>
    <w:rsid w:val="005A7D89"/>
    <w:rsid w:val="005C0F72"/>
    <w:rsid w:val="005C35C3"/>
    <w:rsid w:val="006755E9"/>
    <w:rsid w:val="009650D2"/>
    <w:rsid w:val="00AB6B21"/>
    <w:rsid w:val="00B70AAC"/>
    <w:rsid w:val="00C03265"/>
    <w:rsid w:val="00C80371"/>
    <w:rsid w:val="00CC6EB7"/>
    <w:rsid w:val="00D55B06"/>
    <w:rsid w:val="00D613DB"/>
    <w:rsid w:val="00DE12BB"/>
    <w:rsid w:val="00E522DE"/>
    <w:rsid w:val="00ED2A2B"/>
    <w:rsid w:val="00F03199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2E27"/>
  <w15:chartTrackingRefBased/>
  <w15:docId w15:val="{4C5905BD-7562-4873-9915-1C017AC2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C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C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C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C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C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C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C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A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C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C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A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C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A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C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A02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2DE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E52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2DE"/>
    <w:rPr>
      <w:lang w:val="en-US" w:bidi="ar-EG"/>
    </w:rPr>
  </w:style>
  <w:style w:type="table" w:styleId="PlainTable1">
    <w:name w:val="Plain Table 1"/>
    <w:basedOn w:val="TableNormal"/>
    <w:uiPriority w:val="41"/>
    <w:rsid w:val="00C032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279E9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79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79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79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79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981</Words>
  <Characters>10743</Characters>
  <Application>Microsoft Office Word</Application>
  <DocSecurity>0</DocSecurity>
  <Lines>596</Lines>
  <Paragraphs>366</Paragraphs>
  <ScaleCrop>false</ScaleCrop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2026-03-10T02:07:00Z</dcterms:created>
  <dcterms:modified xsi:type="dcterms:W3CDTF">2026-03-11T18:26:00Z</dcterms:modified>
</cp:coreProperties>
</file>