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D4855" w14:textId="77777777" w:rsidR="00CF2E15" w:rsidRPr="00CF2E15" w:rsidRDefault="00CF2E15" w:rsidP="00A73DF9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61187"/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14_Human_Resources_Interface</w:t>
      </w:r>
      <w:bookmarkEnd w:id="0"/>
    </w:p>
    <w:p w14:paraId="1BE5046E" w14:textId="77777777" w:rsidR="00A44D59" w:rsidRPr="00A44D59" w:rsidRDefault="00A44D59" w:rsidP="00A44D5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 xml:space="preserve"> </w:t>
      </w:r>
      <w:r w:rsidRPr="00A44D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A44D59" w:rsidRPr="00A44D59" w14:paraId="3B8AC2F2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3BE7B738" w14:textId="77777777" w:rsidR="00A44D59" w:rsidRPr="00A44D59" w:rsidRDefault="00A44D59" w:rsidP="00A44D59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436CAF38" w14:textId="77777777" w:rsidR="00A44D59" w:rsidRPr="00A44D59" w:rsidRDefault="00A44D59" w:rsidP="00A44D5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A44D59" w:rsidRPr="00A44D59" w14:paraId="1E6982F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565A251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3710E68D" w14:textId="77777777" w:rsidR="00A44D59" w:rsidRPr="00A44D59" w:rsidRDefault="00A44D59" w:rsidP="00A44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A44D59" w:rsidRPr="00A44D59" w14:paraId="0E5C087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0D326F6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4F8A794B" w14:textId="71335B7C" w:rsidR="00A44D59" w:rsidRPr="00A44D59" w:rsidRDefault="001C7F4F" w:rsidP="001C7F4F">
            <w:pPr>
              <w:pStyle w:val="Head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1C7F4F">
              <w:rPr>
                <w:rFonts w:asciiTheme="majorBidi" w:hAnsiTheme="majorBidi" w:cstheme="majorBidi"/>
                <w:sz w:val="24"/>
                <w:szCs w:val="24"/>
              </w:rPr>
              <w:t>14_Human_Resources_Interface</w:t>
            </w:r>
          </w:p>
        </w:tc>
      </w:tr>
      <w:tr w:rsidR="00A44D59" w:rsidRPr="00A44D59" w14:paraId="673D9E5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BBE7FDE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563C6D65" w14:textId="77777777" w:rsidR="00A44D59" w:rsidRPr="00A44D59" w:rsidRDefault="00A44D59" w:rsidP="00A44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RAM-PROC-013</w:t>
            </w:r>
          </w:p>
        </w:tc>
      </w:tr>
      <w:tr w:rsidR="00A44D59" w:rsidRPr="00A44D59" w14:paraId="1B785F2F" w14:textId="77777777" w:rsidTr="0087658F">
        <w:tc>
          <w:tcPr>
            <w:tcW w:w="2605" w:type="dxa"/>
            <w:hideMark/>
          </w:tcPr>
          <w:p w14:paraId="41F184D1" w14:textId="77777777" w:rsidR="00A44D59" w:rsidRPr="00A44D59" w:rsidRDefault="00A44D59" w:rsidP="00A44D59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69812BC0" w14:textId="69E6111A" w:rsidR="00A44D59" w:rsidRPr="00A44D59" w:rsidRDefault="001C7F4F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1C7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14_Human_Resources_Interface</w:t>
            </w:r>
          </w:p>
        </w:tc>
      </w:tr>
      <w:tr w:rsidR="00A44D59" w:rsidRPr="00A44D59" w14:paraId="158DB4C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3E86045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34C21ADF" w14:textId="77777777" w:rsidR="00A44D59" w:rsidRPr="00A44D59" w:rsidRDefault="00A44D59" w:rsidP="00A44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A44D59" w:rsidRPr="00A44D59" w14:paraId="0A215842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85C1E7C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010A7B1A" w14:textId="77777777" w:rsidR="00A44D59" w:rsidRPr="00A44D59" w:rsidRDefault="00A44D59" w:rsidP="00A44D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A44D59" w:rsidRPr="00A44D59" w14:paraId="313D8B9A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C439E37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091978D7" w14:textId="77777777" w:rsidR="00A44D59" w:rsidRPr="00A44D59" w:rsidRDefault="00A44D59" w:rsidP="00A44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A44D59" w:rsidRPr="00A44D59" w14:paraId="2BE1BB3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1214EF7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15DF202A" w14:textId="77777777" w:rsidR="00A44D59" w:rsidRPr="00A44D59" w:rsidRDefault="00A44D59" w:rsidP="00A44D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A44D59" w:rsidRPr="00A44D59" w14:paraId="7FD3425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DD7B2D4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26F428F0" w14:textId="51A946D9" w:rsidR="00A44D59" w:rsidRPr="00A44D59" w:rsidRDefault="00A44D59" w:rsidP="00A44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Head of </w:t>
            </w:r>
            <w:r w:rsidR="001C7F4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HR and HR Business Partner </w:t>
            </w:r>
          </w:p>
        </w:tc>
      </w:tr>
      <w:tr w:rsidR="00A44D59" w:rsidRPr="00A44D59" w14:paraId="4050632B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6A43A66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45614993" w14:textId="77777777" w:rsidR="00A44D59" w:rsidRPr="00A44D59" w:rsidRDefault="00A44D59" w:rsidP="00A44D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A44D59" w:rsidRPr="00A44D59" w14:paraId="0D80D28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6F94F7F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056BA40A" w14:textId="77777777" w:rsidR="00A44D59" w:rsidRPr="00A44D59" w:rsidRDefault="00A44D59" w:rsidP="00A44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A44D59" w:rsidRPr="00A44D59" w14:paraId="16A29DF8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2183B30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16A36D3E" w14:textId="77777777" w:rsidR="00A44D59" w:rsidRPr="00A44D59" w:rsidRDefault="00A44D59" w:rsidP="00A44D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A44D59" w:rsidRPr="00A44D59" w14:paraId="750B519B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79300A4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5D8C93B4" w14:textId="77777777" w:rsidR="00A44D59" w:rsidRPr="00A44D59" w:rsidRDefault="00A44D59" w:rsidP="00A44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4E4692C1" w14:textId="77777777" w:rsidR="00A44D59" w:rsidRPr="00A44D59" w:rsidRDefault="00A44D59" w:rsidP="00A44D59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0478E23D" w14:textId="77777777" w:rsidR="00A44D59" w:rsidRPr="00A44D59" w:rsidRDefault="00A44D59" w:rsidP="00A44D5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44D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A44D59" w:rsidRPr="00A44D59" w14:paraId="073B6F12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2C8BF5C2" w14:textId="77777777" w:rsidR="00A44D59" w:rsidRPr="00A44D59" w:rsidRDefault="00A44D59" w:rsidP="00A44D59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105FE4C7" w14:textId="77777777" w:rsidR="00A44D59" w:rsidRPr="00A44D59" w:rsidRDefault="00A44D59" w:rsidP="00A44D5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49D85CD7" w14:textId="77777777" w:rsidR="00A44D59" w:rsidRPr="00A44D59" w:rsidRDefault="00A44D59" w:rsidP="00A44D5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0C6E86F0" w14:textId="77777777" w:rsidR="00A44D59" w:rsidRPr="00A44D59" w:rsidRDefault="00A44D59" w:rsidP="00A44D5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A44D59" w:rsidRPr="00A44D59" w14:paraId="2166076A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0BCC4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18F659A9" w14:textId="77777777" w:rsidR="00A44D59" w:rsidRPr="00A44D59" w:rsidRDefault="00A44D59" w:rsidP="00A44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3DDA738C" w14:textId="77777777" w:rsidR="00A44D59" w:rsidRPr="00A44D59" w:rsidRDefault="00A44D59" w:rsidP="00A44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008FA2D2" w14:textId="77777777" w:rsidR="00A44D59" w:rsidRPr="00A44D59" w:rsidRDefault="00A44D59" w:rsidP="00A44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62373F07" w14:textId="77777777" w:rsidR="00A44D59" w:rsidRPr="00A44D59" w:rsidRDefault="00A44D59" w:rsidP="00A44D5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44D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A44D59" w:rsidRPr="00A44D59" w14:paraId="1C7D5023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7C79ECDB" w14:textId="77777777" w:rsidR="00A44D59" w:rsidRPr="00A44D59" w:rsidRDefault="00A44D59" w:rsidP="00A44D59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6C809913" w14:textId="77777777" w:rsidR="00A44D59" w:rsidRPr="00A44D59" w:rsidRDefault="00A44D59" w:rsidP="00A44D5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A44D59" w:rsidRPr="00A44D59" w14:paraId="2DEF92EA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78074A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2DBC5AAE" w14:textId="77777777" w:rsidR="00A44D59" w:rsidRPr="00A44D59" w:rsidRDefault="00A44D59" w:rsidP="00A44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A44D59" w:rsidRPr="00A44D59" w14:paraId="0D89BE02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E3DC58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728904CA" w14:textId="77777777" w:rsidR="00A44D59" w:rsidRPr="00A44D59" w:rsidRDefault="00A44D59" w:rsidP="00A44D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A44D59" w:rsidRPr="00A44D59" w14:paraId="50A05B6C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4B19AE" w14:textId="77777777" w:rsidR="00A44D59" w:rsidRPr="00A44D59" w:rsidRDefault="00A44D59" w:rsidP="00A44D59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742528EF" w14:textId="77777777" w:rsidR="00A44D59" w:rsidRPr="00A44D59" w:rsidRDefault="00A44D59" w:rsidP="00A44D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44D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32E02F27" w14:textId="77777777" w:rsidR="00A44D59" w:rsidRPr="00A44D59" w:rsidRDefault="00A44D59" w:rsidP="00A44D59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5D7DBABE" w14:textId="77777777" w:rsidR="00A44D59" w:rsidRPr="00A44D59" w:rsidRDefault="00A44D59" w:rsidP="00A44D59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44D5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3B71E11E" w14:textId="77777777" w:rsidR="00A44D59" w:rsidRPr="00A44D59" w:rsidRDefault="00A44D59" w:rsidP="00A44D59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A44D59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A44D59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A44D59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A44D59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1AD60A6D" w14:textId="77777777" w:rsidR="00A44D59" w:rsidRPr="00A44D59" w:rsidRDefault="00A44D59" w:rsidP="00A44D59"/>
    <w:p w14:paraId="4BDCCA1B" w14:textId="52AAA0D6" w:rsidR="00A44D59" w:rsidRDefault="00A44D59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sdt>
      <w:sdtPr>
        <w:id w:val="140610553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bidi="ar-EG"/>
          <w14:ligatures w14:val="standardContextual"/>
        </w:rPr>
      </w:sdtEndPr>
      <w:sdtContent>
        <w:p w14:paraId="20C9CF28" w14:textId="03A34702" w:rsidR="00A44D59" w:rsidRDefault="00A44D59">
          <w:pPr>
            <w:pStyle w:val="TOCHeading"/>
          </w:pPr>
          <w:r>
            <w:t>Contents</w:t>
          </w:r>
        </w:p>
        <w:p w14:paraId="539E577D" w14:textId="4B140429" w:rsidR="001C7F4F" w:rsidRDefault="00A44D5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61187" w:history="1">
            <w:r w:rsidR="001C7F4F"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14_Human_Resources_Interface</w:t>
            </w:r>
            <w:r w:rsidR="001C7F4F">
              <w:rPr>
                <w:noProof/>
                <w:webHidden/>
              </w:rPr>
              <w:tab/>
            </w:r>
            <w:r w:rsidR="001C7F4F">
              <w:rPr>
                <w:noProof/>
                <w:webHidden/>
              </w:rPr>
              <w:fldChar w:fldCharType="begin"/>
            </w:r>
            <w:r w:rsidR="001C7F4F">
              <w:rPr>
                <w:noProof/>
                <w:webHidden/>
              </w:rPr>
              <w:instrText xml:space="preserve"> PAGEREF _Toc224161187 \h </w:instrText>
            </w:r>
            <w:r w:rsidR="001C7F4F">
              <w:rPr>
                <w:noProof/>
                <w:webHidden/>
              </w:rPr>
            </w:r>
            <w:r w:rsidR="001C7F4F">
              <w:rPr>
                <w:noProof/>
                <w:webHidden/>
              </w:rPr>
              <w:fldChar w:fldCharType="separate"/>
            </w:r>
            <w:r w:rsidR="001C7F4F">
              <w:rPr>
                <w:noProof/>
                <w:webHidden/>
              </w:rPr>
              <w:t>1</w:t>
            </w:r>
            <w:r w:rsidR="001C7F4F">
              <w:rPr>
                <w:noProof/>
                <w:webHidden/>
              </w:rPr>
              <w:fldChar w:fldCharType="end"/>
            </w:r>
          </w:hyperlink>
        </w:p>
        <w:p w14:paraId="7C8F3A70" w14:textId="7B0C29D5" w:rsidR="001C7F4F" w:rsidRDefault="001C7F4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188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14.1 Human Resources Governance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1C756" w14:textId="52EB58AA" w:rsidR="001C7F4F" w:rsidRDefault="001C7F4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189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14.2 HR Operating Model (Business Interface Architecture)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8F068" w14:textId="2E9FF609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190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14.2.1 HR Structure Model for 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B882B" w14:textId="4697ACA6" w:rsidR="001C7F4F" w:rsidRDefault="001C7F4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191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14.3 Core HR Interface Processes (WBS Structure)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B0E9" w14:textId="4CF0958D" w:rsidR="001C7F4F" w:rsidRDefault="001C7F4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192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14.3.1 Workforce Planning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6CBEF" w14:textId="35AEAB0B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193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14.3.1.1 Annual Manpower Planning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A823E" w14:textId="43DF7E3C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194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14.3.1.2 Workforce Gap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34604" w14:textId="7E1F1522" w:rsidR="001C7F4F" w:rsidRDefault="001C7F4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195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14.3.2 Recruitment &amp; Onboarding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1B17E" w14:textId="40CEF521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196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14.3.2.1 Recruitment Requisition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2DE6E" w14:textId="0F6C3870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197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14.3.2.2 Onboarding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BE985" w14:textId="1F8C74E8" w:rsidR="001C7F4F" w:rsidRDefault="001C7F4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198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14.3.3 Performance Management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A6FB4" w14:textId="09FA5348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199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14.3.3.1 KPI Alignment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C24CE" w14:textId="019A8631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00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14.3.3.2 Appraisal 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CD990" w14:textId="3AAD5CB4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01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14.3.3.3 Performance Risk Escalation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4446" w14:textId="11A86183" w:rsidR="001C7F4F" w:rsidRDefault="001C7F4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02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14.3.4 Compensation &amp; Payroll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F1EE7" w14:textId="4E37A81B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03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14.3.4.1 Payroll Control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145EF" w14:textId="4C2CBD87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04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14.3.4.2 Compensation Review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49647" w14:textId="37C624EE" w:rsidR="001C7F4F" w:rsidRDefault="001C7F4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05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14.3.5 Learning &amp; Development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5DAF8" w14:textId="1EF50DF5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06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14.3.5.1 Training Needs Analysis (TNA)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DFFE8" w14:textId="3F502607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07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14.3.5.2 Mandatory Training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F60BD" w14:textId="38F2002D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08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14.3.5.3 Leadership Development 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F1D5B" w14:textId="35ED32CE" w:rsidR="001C7F4F" w:rsidRDefault="001C7F4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09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14.3.6 Employee Relations &amp; Compliance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1F13" w14:textId="37B8D877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10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14.3.6.1 Grievance Handling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2EED8" w14:textId="60086EE5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11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14.3.6.2 Disciplinary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1D798" w14:textId="2F2A4D46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12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14.3.6.3 Ethics &amp; Whistleblowing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8B744" w14:textId="20405098" w:rsidR="001C7F4F" w:rsidRDefault="001C7F4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13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14.4 SIPOC – HR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B6566" w14:textId="39FA71B9" w:rsidR="001C7F4F" w:rsidRDefault="001C7F4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14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14.5 BPMN – Recruitment Interface (Textual Representation)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DCEA7" w14:textId="37D067FD" w:rsidR="001C7F4F" w:rsidRDefault="001C7F4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15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14.6 RACI Matrix – Key HR Interface Processes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D92EB" w14:textId="0EB69C3A" w:rsidR="001C7F4F" w:rsidRDefault="001C7F4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16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14.7 SAP / ERP Integration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A0853" w14:textId="5F93D051" w:rsidR="001C7F4F" w:rsidRDefault="001C7F4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17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14.8 HR KPI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E58E2" w14:textId="06C6FF51" w:rsidR="001C7F4F" w:rsidRDefault="001C7F4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18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14.9 HR Risk &amp; Control Matrix (Aligned with ISO 37301 &amp; COSO)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48BFA" w14:textId="1EA019EE" w:rsidR="001C7F4F" w:rsidRDefault="001C7F4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19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14.10 Key Templates Index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AC04D" w14:textId="12D263A9" w:rsidR="001C7F4F" w:rsidRDefault="001C7F4F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20" w:history="1">
            <w:r w:rsidRPr="00CA7CAF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14.11 Maturity Levels (HR Interface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02995" w14:textId="12E7342C" w:rsidR="001C7F4F" w:rsidRDefault="001C7F4F">
          <w:pPr>
            <w:pStyle w:val="TOC3"/>
            <w:rPr>
              <w:rFonts w:eastAsiaTheme="minorEastAsia"/>
              <w:noProof/>
              <w:sz w:val="24"/>
              <w:szCs w:val="24"/>
              <w:lang w:val="en-GB" w:eastAsia="en-GB" w:bidi="ar-SA"/>
            </w:rPr>
          </w:pPr>
          <w:hyperlink w:anchor="_Toc224161221" w:history="1">
            <w:r w:rsidRPr="00CA7CAF">
              <w:rPr>
                <w:rStyle w:val="Hyperlink"/>
                <w:rFonts w:ascii="Times New Roman" w:eastAsia="Times New Roman" w:hAnsi="Times New Roman" w:cs="Times New Roman"/>
                <w:noProof/>
                <w:kern w:val="0"/>
                <w:lang w:val="en-GB" w:eastAsia="en-GB"/>
                <w14:ligatures w14:val="none"/>
              </w:rPr>
              <w:t>Forms and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_Toc224161221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9E712" w14:textId="04180A48" w:rsidR="00A44D59" w:rsidRPr="001C7F4F" w:rsidRDefault="00A44D59" w:rsidP="001C7F4F">
          <w:r>
            <w:rPr>
              <w:b/>
              <w:bCs/>
              <w:noProof/>
            </w:rPr>
            <w:fldChar w:fldCharType="end"/>
          </w:r>
        </w:p>
      </w:sdtContent>
    </w:sdt>
    <w:p w14:paraId="081501C0" w14:textId="77777777" w:rsidR="001C7F4F" w:rsidRDefault="001C7F4F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br w:type="page"/>
      </w:r>
    </w:p>
    <w:p w14:paraId="3C0B02B9" w14:textId="64C22BBE" w:rsidR="00CF2E15" w:rsidRPr="00CF2E15" w:rsidRDefault="00CF2E15" w:rsidP="001C7F4F">
      <w:pPr>
        <w:shd w:val="clear" w:color="auto" w:fill="0E2841" w:themeFill="text2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" w:name="_Toc224161188"/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14.1 Human Resources Governance Policy</w:t>
      </w:r>
      <w:bookmarkEnd w:id="1"/>
    </w:p>
    <w:p w14:paraId="0D745418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Establish structured coordination between Human Resources (HR) and all RAM functional divisions (Investment, Leasing, Facility, CapEx, Finance, Risk, AI, Procurement, Administration, etc.).</w:t>
      </w:r>
    </w:p>
    <w:p w14:paraId="42CACAE0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Scope:</w:t>
      </w: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All permanent, temporary, contract, and outsourced personnel across RAM.</w:t>
      </w:r>
    </w:p>
    <w:p w14:paraId="78D5C904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Objectives:</w:t>
      </w:r>
    </w:p>
    <w:p w14:paraId="3C8D8FE5" w14:textId="77777777" w:rsidR="00CF2E15" w:rsidRPr="00CF2E15" w:rsidRDefault="00CF2E15" w:rsidP="00CF2E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manpower alignment with strategy</w:t>
      </w:r>
    </w:p>
    <w:p w14:paraId="1DD61E55" w14:textId="77777777" w:rsidR="00CF2E15" w:rsidRPr="00CF2E15" w:rsidRDefault="00CF2E15" w:rsidP="00CF2E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Integrate workforce planning with business plans</w:t>
      </w:r>
    </w:p>
    <w:p w14:paraId="3A566A10" w14:textId="77777777" w:rsidR="00CF2E15" w:rsidRPr="00CF2E15" w:rsidRDefault="00CF2E15" w:rsidP="00CF2E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Establish clear HR–Business interface governance</w:t>
      </w:r>
    </w:p>
    <w:p w14:paraId="202FB0B8" w14:textId="77777777" w:rsidR="00CF2E15" w:rsidRPr="00CF2E15" w:rsidRDefault="00CF2E15" w:rsidP="00CF2E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Align with ISO 30414 (Human Capital Reporting), ISO 37301, COSO</w:t>
      </w:r>
    </w:p>
    <w:p w14:paraId="609B5291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E252D31">
          <v:rect id="_x0000_i1026" style="width:0;height:1.5pt" o:hralign="center" o:hrstd="t" o:hr="t" fillcolor="#a0a0a0" stroked="f"/>
        </w:pict>
      </w:r>
    </w:p>
    <w:p w14:paraId="41BB68B5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161189"/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14.2 HR Operating Model (Business Interface Architecture)</w:t>
      </w:r>
      <w:bookmarkEnd w:id="2"/>
    </w:p>
    <w:p w14:paraId="4DACAE09" w14:textId="77777777" w:rsidR="00CF2E15" w:rsidRPr="00CF2E15" w:rsidRDefault="00CF2E15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  <w14:ligatures w14:val="none"/>
        </w:rPr>
        <w:drawing>
          <wp:inline distT="0" distB="0" distL="0" distR="0" wp14:anchorId="1CAB4A58" wp14:editId="3FA43FEA">
            <wp:extent cx="5417888" cy="2851798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727" cy="2867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77A4" w14:textId="48E25F98" w:rsidR="00CF2E15" w:rsidRPr="00CF2E15" w:rsidRDefault="00CF2E15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5803CFC1" w14:textId="2F0048F4" w:rsidR="00CF2E15" w:rsidRPr="00CF2E15" w:rsidRDefault="00CF2E15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2545FEA6" w14:textId="77777777" w:rsidR="00CF2E15" w:rsidRPr="00CF2E15" w:rsidRDefault="00CF2E15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4</w:t>
      </w:r>
    </w:p>
    <w:p w14:paraId="0946F07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" w:name="_Toc224161190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14.2.1 HR Structure Model for RAM</w:t>
      </w:r>
      <w:bookmarkEnd w:id="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56"/>
        <w:gridCol w:w="3867"/>
        <w:gridCol w:w="3693"/>
      </w:tblGrid>
      <w:tr w:rsidR="00CF2E15" w:rsidRPr="00CF2E15" w14:paraId="6A2A873F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01849826" w14:textId="77777777" w:rsidR="00CF2E15" w:rsidRPr="00CF2E15" w:rsidRDefault="00CF2E15" w:rsidP="00A73DF9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Layer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6CD87C6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Function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5DEA9F3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</w:tr>
      <w:tr w:rsidR="00CF2E15" w:rsidRPr="00CF2E15" w14:paraId="45FA0F46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937006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</w:t>
            </w:r>
          </w:p>
        </w:tc>
        <w:tc>
          <w:tcPr>
            <w:tcW w:w="0" w:type="auto"/>
            <w:hideMark/>
          </w:tcPr>
          <w:p w14:paraId="3F3D84D9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Director</w:t>
            </w:r>
          </w:p>
        </w:tc>
        <w:tc>
          <w:tcPr>
            <w:tcW w:w="0" w:type="auto"/>
            <w:hideMark/>
          </w:tcPr>
          <w:p w14:paraId="361E5D9D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Workforce Strategy, Policy Governance</w:t>
            </w:r>
          </w:p>
        </w:tc>
      </w:tr>
      <w:tr w:rsidR="00CF2E15" w:rsidRPr="00CF2E15" w14:paraId="635EF694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8D5F6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Tactical</w:t>
            </w:r>
          </w:p>
        </w:tc>
        <w:tc>
          <w:tcPr>
            <w:tcW w:w="0" w:type="auto"/>
            <w:hideMark/>
          </w:tcPr>
          <w:p w14:paraId="2AA4F691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Business Partner (HRBP)</w:t>
            </w:r>
          </w:p>
        </w:tc>
        <w:tc>
          <w:tcPr>
            <w:tcW w:w="0" w:type="auto"/>
            <w:hideMark/>
          </w:tcPr>
          <w:p w14:paraId="1593D4FF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Interface with each Division</w:t>
            </w:r>
          </w:p>
        </w:tc>
      </w:tr>
      <w:tr w:rsidR="00CF2E15" w:rsidRPr="00CF2E15" w14:paraId="69C17011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67198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</w:t>
            </w:r>
          </w:p>
        </w:tc>
        <w:tc>
          <w:tcPr>
            <w:tcW w:w="0" w:type="auto"/>
            <w:hideMark/>
          </w:tcPr>
          <w:p w14:paraId="56E0A84A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Operations</w:t>
            </w:r>
          </w:p>
        </w:tc>
        <w:tc>
          <w:tcPr>
            <w:tcW w:w="0" w:type="auto"/>
            <w:hideMark/>
          </w:tcPr>
          <w:p w14:paraId="03A4F11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Payroll, Admin, Records</w:t>
            </w:r>
          </w:p>
        </w:tc>
      </w:tr>
      <w:tr w:rsidR="00CF2E15" w:rsidRPr="00CF2E15" w14:paraId="11BD6BD2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53A48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Specialist</w:t>
            </w:r>
          </w:p>
        </w:tc>
        <w:tc>
          <w:tcPr>
            <w:tcW w:w="0" w:type="auto"/>
            <w:hideMark/>
          </w:tcPr>
          <w:p w14:paraId="26C9AA88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COEs (Talent, L&amp;D, Compensation, OD)</w:t>
            </w:r>
          </w:p>
        </w:tc>
        <w:tc>
          <w:tcPr>
            <w:tcW w:w="0" w:type="auto"/>
            <w:hideMark/>
          </w:tcPr>
          <w:p w14:paraId="219FFD19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Technical Expertise</w:t>
            </w:r>
          </w:p>
        </w:tc>
      </w:tr>
    </w:tbl>
    <w:p w14:paraId="2ADE128F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3436F37">
          <v:rect id="_x0000_i1027" style="width:0;height:1.5pt" o:hralign="center" o:hrstd="t" o:hr="t" fillcolor="#a0a0a0" stroked="f"/>
        </w:pict>
      </w:r>
    </w:p>
    <w:p w14:paraId="247AC56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4" w:name="_Toc224161191"/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14.3 Core HR Interface Processes (WBS Structure)</w:t>
      </w:r>
      <w:bookmarkEnd w:id="4"/>
    </w:p>
    <w:p w14:paraId="14F4B965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" w:name="_Toc224161192"/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14.3.1 Workforce Planning Interface</w:t>
      </w:r>
      <w:bookmarkEnd w:id="5"/>
    </w:p>
    <w:p w14:paraId="0B792685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6" w:name="_Toc224161193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14.3.1.1 Annual Manpower Planning Procedure</w:t>
      </w:r>
      <w:bookmarkEnd w:id="6"/>
    </w:p>
    <w:p w14:paraId="41C77317" w14:textId="77777777" w:rsidR="00CF2E15" w:rsidRPr="00CF2E15" w:rsidRDefault="00CF2E15" w:rsidP="00CF2E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Business Units submit manpower forecast</w:t>
      </w:r>
    </w:p>
    <w:p w14:paraId="1B970ABB" w14:textId="77777777" w:rsidR="00CF2E15" w:rsidRPr="00CF2E15" w:rsidRDefault="00CF2E15" w:rsidP="00CF2E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HR validates against budget (Finance)</w:t>
      </w:r>
    </w:p>
    <w:p w14:paraId="0C836574" w14:textId="77777777" w:rsidR="00CF2E15" w:rsidRPr="00CF2E15" w:rsidRDefault="00CF2E15" w:rsidP="00CF2E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via Management Committee</w:t>
      </w:r>
    </w:p>
    <w:p w14:paraId="27D7CB7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7" w:name="_Toc224161194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14.3.1.2 Workforce Gap Analysis</w:t>
      </w:r>
      <w:bookmarkEnd w:id="7"/>
    </w:p>
    <w:p w14:paraId="1CA644AB" w14:textId="77777777" w:rsidR="00CF2E15" w:rsidRPr="00CF2E15" w:rsidRDefault="00CF2E15" w:rsidP="00CF2E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Skills mapping</w:t>
      </w:r>
    </w:p>
    <w:p w14:paraId="31A507D3" w14:textId="77777777" w:rsidR="00CF2E15" w:rsidRPr="00CF2E15" w:rsidRDefault="00CF2E15" w:rsidP="00CF2E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Capacity planning</w:t>
      </w:r>
    </w:p>
    <w:p w14:paraId="2329E9DE" w14:textId="77777777" w:rsidR="00CF2E15" w:rsidRPr="00CF2E15" w:rsidRDefault="00CF2E15" w:rsidP="00CF2E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Succession risk assessment</w:t>
      </w:r>
    </w:p>
    <w:p w14:paraId="19FDB6AD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Outputs:</w:t>
      </w:r>
    </w:p>
    <w:p w14:paraId="3555DA33" w14:textId="77777777" w:rsidR="00CF2E15" w:rsidRPr="00CF2E15" w:rsidRDefault="00CF2E15" w:rsidP="00CF2E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Approved Manpower Plan (F-14-01)</w:t>
      </w:r>
    </w:p>
    <w:p w14:paraId="39A097B7" w14:textId="77777777" w:rsidR="00CF2E15" w:rsidRPr="00CF2E15" w:rsidRDefault="00CF2E15" w:rsidP="00CF2E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Workforce Risk Register</w:t>
      </w:r>
    </w:p>
    <w:p w14:paraId="60E9225E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D0E7696">
          <v:rect id="_x0000_i1028" style="width:0;height:1.5pt" o:hralign="center" o:hrstd="t" o:hr="t" fillcolor="#a0a0a0" stroked="f"/>
        </w:pict>
      </w:r>
    </w:p>
    <w:p w14:paraId="6AD856A6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" w:name="_Toc224161195"/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14.3.2 Recruitment &amp; Onboarding Interface</w:t>
      </w:r>
      <w:bookmarkEnd w:id="8"/>
    </w:p>
    <w:p w14:paraId="08810ABB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9" w:name="_Toc224161196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14.3.2.1 Recruitment Requisition Workflow</w:t>
      </w:r>
      <w:bookmarkEnd w:id="9"/>
    </w:p>
    <w:p w14:paraId="5985551D" w14:textId="77777777" w:rsidR="00CF2E15" w:rsidRPr="00CF2E15" w:rsidRDefault="00CF2E15" w:rsidP="00CF2E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 raises request</w:t>
      </w:r>
    </w:p>
    <w:p w14:paraId="6B1F27AD" w14:textId="77777777" w:rsidR="00CF2E15" w:rsidRPr="00CF2E15" w:rsidRDefault="00CF2E15" w:rsidP="00CF2E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validation (Finance)</w:t>
      </w:r>
    </w:p>
    <w:p w14:paraId="25421880" w14:textId="77777777" w:rsidR="00CF2E15" w:rsidRPr="00CF2E15" w:rsidRDefault="00CF2E15" w:rsidP="00CF2E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HR screening</w:t>
      </w:r>
    </w:p>
    <w:p w14:paraId="73B2BBB1" w14:textId="77777777" w:rsidR="00CF2E15" w:rsidRPr="00CF2E15" w:rsidRDefault="00CF2E15" w:rsidP="00CF2E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Interview Panel (RACI defined)</w:t>
      </w:r>
    </w:p>
    <w:p w14:paraId="2AD7634C" w14:textId="77777777" w:rsidR="00CF2E15" w:rsidRPr="00CF2E15" w:rsidRDefault="00CF2E15" w:rsidP="00CF2E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CEO approval (if required)</w:t>
      </w:r>
    </w:p>
    <w:p w14:paraId="240926F7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0" w:name="_Toc224161197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14.3.2.2 Onboarding Governance</w:t>
      </w:r>
      <w:bookmarkEnd w:id="10"/>
    </w:p>
    <w:p w14:paraId="0E2888BB" w14:textId="77777777" w:rsidR="00CF2E15" w:rsidRPr="00CF2E15" w:rsidRDefault="00CF2E15" w:rsidP="00CF2E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Employment Contract</w:t>
      </w:r>
    </w:p>
    <w:p w14:paraId="44122DD9" w14:textId="77777777" w:rsidR="00CF2E15" w:rsidRPr="00CF2E15" w:rsidRDefault="00CF2E15" w:rsidP="00CF2E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NDA &amp; Confidentiality</w:t>
      </w:r>
    </w:p>
    <w:p w14:paraId="0875B55A" w14:textId="77777777" w:rsidR="00CF2E15" w:rsidRPr="00CF2E15" w:rsidRDefault="00CF2E15" w:rsidP="00CF2E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System Access Request (IT)</w:t>
      </w:r>
    </w:p>
    <w:p w14:paraId="26BAF72B" w14:textId="77777777" w:rsidR="00CF2E15" w:rsidRPr="00CF2E15" w:rsidRDefault="00CF2E15" w:rsidP="00CF2E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Policy Acknowledgement</w:t>
      </w:r>
    </w:p>
    <w:p w14:paraId="6DA8EC4F" w14:textId="77777777" w:rsidR="00CF2E15" w:rsidRPr="00CF2E15" w:rsidRDefault="00CF2E15" w:rsidP="00CF2E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Probation KPI definition</w:t>
      </w:r>
    </w:p>
    <w:p w14:paraId="047E7BAD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035B61C3" w14:textId="77777777" w:rsidR="00CF2E15" w:rsidRPr="00CF2E15" w:rsidRDefault="00CF2E15" w:rsidP="00CF2E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F-14-02 Recruitment Request</w:t>
      </w:r>
    </w:p>
    <w:p w14:paraId="63C21502" w14:textId="77777777" w:rsidR="00CF2E15" w:rsidRPr="00CF2E15" w:rsidRDefault="00CF2E15" w:rsidP="00CF2E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F-14-03 Interview Evaluation Sheet</w:t>
      </w:r>
    </w:p>
    <w:p w14:paraId="27ACDD26" w14:textId="77777777" w:rsidR="00CF2E15" w:rsidRPr="00CF2E15" w:rsidRDefault="00CF2E15" w:rsidP="00CF2E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F-14-04 Onboarding Checklist</w:t>
      </w:r>
    </w:p>
    <w:p w14:paraId="2DACB21A" w14:textId="77777777" w:rsidR="00CF2E15" w:rsidRPr="00CF2E15" w:rsidRDefault="00CF2E15" w:rsidP="00CF2E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F-14-05 Access Control Form</w:t>
      </w:r>
    </w:p>
    <w:p w14:paraId="55396B3B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EE817A7">
          <v:rect id="_x0000_i1029" style="width:0;height:1.5pt" o:hralign="center" o:hrstd="t" o:hr="t" fillcolor="#a0a0a0" stroked="f"/>
        </w:pict>
      </w:r>
    </w:p>
    <w:p w14:paraId="16D3A3D5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1" w:name="_Toc224161198"/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14.3.3 Performance Management Interface</w:t>
      </w:r>
      <w:bookmarkEnd w:id="11"/>
    </w:p>
    <w:p w14:paraId="5040DD59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2" w:name="_Toc224161199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14.3.3.1 KPI Alignment Procedure</w:t>
      </w:r>
      <w:bookmarkEnd w:id="12"/>
    </w:p>
    <w:p w14:paraId="6378774C" w14:textId="77777777" w:rsidR="00CF2E15" w:rsidRPr="00CF2E15" w:rsidRDefault="00CF2E15" w:rsidP="00CF2E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Cascade from Corporate KPIs (Section 06_Performance)</w:t>
      </w:r>
    </w:p>
    <w:p w14:paraId="1F8581E4" w14:textId="77777777" w:rsidR="00CF2E15" w:rsidRPr="00CF2E15" w:rsidRDefault="00CF2E15" w:rsidP="00CF2E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Departmental KPIs</w:t>
      </w:r>
    </w:p>
    <w:p w14:paraId="5FD4D527" w14:textId="77777777" w:rsidR="00CF2E15" w:rsidRPr="00CF2E15" w:rsidRDefault="00CF2E15" w:rsidP="00CF2E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Individual Scorecards</w:t>
      </w:r>
    </w:p>
    <w:p w14:paraId="03022465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3" w:name="_Toc224161200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14.3.3.2 Appraisal Cycle</w:t>
      </w:r>
      <w:bookmarkEnd w:id="13"/>
    </w:p>
    <w:p w14:paraId="043AE766" w14:textId="77777777" w:rsidR="00CF2E15" w:rsidRPr="00CF2E15" w:rsidRDefault="00CF2E15" w:rsidP="00CF2E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Mid-year review</w:t>
      </w:r>
    </w:p>
    <w:p w14:paraId="62CBEA14" w14:textId="77777777" w:rsidR="00CF2E15" w:rsidRPr="00CF2E15" w:rsidRDefault="00CF2E15" w:rsidP="00CF2E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review</w:t>
      </w:r>
    </w:p>
    <w:p w14:paraId="43DFF0AD" w14:textId="77777777" w:rsidR="00CF2E15" w:rsidRPr="00CF2E15" w:rsidRDefault="00CF2E15" w:rsidP="00CF2E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Performance Calibration Committee</w:t>
      </w:r>
    </w:p>
    <w:p w14:paraId="0120EB3A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4" w:name="_Toc224161201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14.3.3.3 Performance Risk Escalation</w:t>
      </w:r>
      <w:bookmarkEnd w:id="14"/>
    </w:p>
    <w:p w14:paraId="66ECC365" w14:textId="77777777" w:rsidR="00CF2E15" w:rsidRPr="00CF2E15" w:rsidRDefault="00CF2E15" w:rsidP="00CF2E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Low performer PIP</w:t>
      </w:r>
    </w:p>
    <w:p w14:paraId="2410E3CB" w14:textId="77777777" w:rsidR="00CF2E15" w:rsidRPr="00CF2E15" w:rsidRDefault="00CF2E15" w:rsidP="00CF2E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Misconduct referral to Compliance</w:t>
      </w:r>
    </w:p>
    <w:p w14:paraId="36FFA97B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KPIs:</w:t>
      </w:r>
    </w:p>
    <w:p w14:paraId="09159925" w14:textId="77777777" w:rsidR="00CF2E15" w:rsidRPr="00CF2E15" w:rsidRDefault="00CF2E15" w:rsidP="00CF2E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% KPI completion rate</w:t>
      </w:r>
    </w:p>
    <w:p w14:paraId="1CA0E288" w14:textId="77777777" w:rsidR="00CF2E15" w:rsidRPr="00CF2E15" w:rsidRDefault="00CF2E15" w:rsidP="00CF2E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Employee productivity ratio</w:t>
      </w:r>
    </w:p>
    <w:p w14:paraId="631F36D3" w14:textId="77777777" w:rsidR="00CF2E15" w:rsidRPr="00CF2E15" w:rsidRDefault="00CF2E15" w:rsidP="00CF2E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Attrition rate</w:t>
      </w:r>
    </w:p>
    <w:p w14:paraId="3F871811" w14:textId="77777777" w:rsidR="00CF2E15" w:rsidRPr="00CF2E15" w:rsidRDefault="00CF2E15" w:rsidP="00CF2E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Engagement score</w:t>
      </w:r>
    </w:p>
    <w:p w14:paraId="3CB30EBB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8E06698">
          <v:rect id="_x0000_i1030" style="width:0;height:1.5pt" o:hralign="center" o:hrstd="t" o:hr="t" fillcolor="#a0a0a0" stroked="f"/>
        </w:pict>
      </w:r>
    </w:p>
    <w:p w14:paraId="3C48EB82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5" w:name="_Toc224161202"/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14.3.4 Compensation &amp; Payroll Interface</w:t>
      </w:r>
      <w:bookmarkEnd w:id="15"/>
    </w:p>
    <w:p w14:paraId="547FB051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6" w:name="_Toc224161203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14.3.4.1 Payroll Control Procedure</w:t>
      </w:r>
      <w:bookmarkEnd w:id="16"/>
    </w:p>
    <w:p w14:paraId="419C0850" w14:textId="77777777" w:rsidR="00CF2E15" w:rsidRPr="00CF2E15" w:rsidRDefault="00CF2E15" w:rsidP="00CF2E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Attendance validation</w:t>
      </w:r>
    </w:p>
    <w:p w14:paraId="19F7CCB1" w14:textId="77777777" w:rsidR="00CF2E15" w:rsidRPr="00CF2E15" w:rsidRDefault="00CF2E15" w:rsidP="00CF2E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Overtime approval</w:t>
      </w:r>
    </w:p>
    <w:p w14:paraId="52745DCB" w14:textId="77777777" w:rsidR="00CF2E15" w:rsidRPr="00CF2E15" w:rsidRDefault="00CF2E15" w:rsidP="00CF2E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Bonus alignment with KPI results</w:t>
      </w:r>
    </w:p>
    <w:p w14:paraId="553F1720" w14:textId="77777777" w:rsidR="00CF2E15" w:rsidRPr="00CF2E15" w:rsidRDefault="00CF2E15" w:rsidP="00CF2E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reconciliation</w:t>
      </w:r>
    </w:p>
    <w:p w14:paraId="7067136B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7" w:name="_Toc224161204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14.3.4.2 Compensation Review Governance</w:t>
      </w:r>
      <w:bookmarkEnd w:id="17"/>
    </w:p>
    <w:p w14:paraId="3D60E62F" w14:textId="77777777" w:rsidR="00CF2E15" w:rsidRPr="00CF2E15" w:rsidRDefault="00CF2E15" w:rsidP="00CF2E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salary benchmarking</w:t>
      </w:r>
    </w:p>
    <w:p w14:paraId="496B6BB8" w14:textId="77777777" w:rsidR="00CF2E15" w:rsidRPr="00CF2E15" w:rsidRDefault="00CF2E15" w:rsidP="00CF2E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 adjustment review</w:t>
      </w:r>
    </w:p>
    <w:p w14:paraId="39105918" w14:textId="77777777" w:rsidR="00CF2E15" w:rsidRPr="00CF2E15" w:rsidRDefault="00CF2E15" w:rsidP="00CF2E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Board approval for executive pay</w:t>
      </w:r>
    </w:p>
    <w:p w14:paraId="4336D319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Controls:</w:t>
      </w:r>
    </w:p>
    <w:p w14:paraId="294D36B5" w14:textId="77777777" w:rsidR="00CF2E15" w:rsidRPr="00CF2E15" w:rsidRDefault="00CF2E15" w:rsidP="00CF2E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12388251" w14:textId="77777777" w:rsidR="00CF2E15" w:rsidRPr="00CF2E15" w:rsidRDefault="00CF2E15" w:rsidP="00CF2E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Payroll audit trail</w:t>
      </w:r>
    </w:p>
    <w:p w14:paraId="1CEC189F" w14:textId="77777777" w:rsidR="00CF2E15" w:rsidRPr="00CF2E15" w:rsidRDefault="00CF2E15" w:rsidP="00CF2E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Bank file verification</w:t>
      </w:r>
    </w:p>
    <w:p w14:paraId="28795245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3CC91B0">
          <v:rect id="_x0000_i1031" style="width:0;height:1.5pt" o:hralign="center" o:hrstd="t" o:hr="t" fillcolor="#a0a0a0" stroked="f"/>
        </w:pict>
      </w:r>
    </w:p>
    <w:p w14:paraId="5155F7FC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8" w:name="_Toc224161205"/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14.3.5 Learning &amp; Development Interface</w:t>
      </w:r>
      <w:bookmarkEnd w:id="18"/>
    </w:p>
    <w:p w14:paraId="6A174CFF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9" w:name="_Toc224161206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14.3.5.1 Training Needs Analysis (TNA)</w:t>
      </w:r>
      <w:bookmarkEnd w:id="19"/>
    </w:p>
    <w:p w14:paraId="1AF1B34C" w14:textId="77777777" w:rsidR="00CF2E15" w:rsidRPr="00CF2E15" w:rsidRDefault="00CF2E15" w:rsidP="00CF2E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 request</w:t>
      </w:r>
    </w:p>
    <w:p w14:paraId="45782A39" w14:textId="77777777" w:rsidR="00CF2E15" w:rsidRPr="00CF2E15" w:rsidRDefault="00CF2E15" w:rsidP="00CF2E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Skills gap review</w:t>
      </w:r>
    </w:p>
    <w:p w14:paraId="2DF8AEB7" w14:textId="77777777" w:rsidR="00CF2E15" w:rsidRPr="00CF2E15" w:rsidRDefault="00CF2E15" w:rsidP="00CF2E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alignment</w:t>
      </w:r>
    </w:p>
    <w:p w14:paraId="38536C6F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0" w:name="_Toc224161207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14.3.5.2 Mandatory Training Governance</w:t>
      </w:r>
      <w:bookmarkEnd w:id="20"/>
    </w:p>
    <w:p w14:paraId="7373C2E0" w14:textId="77777777" w:rsidR="00CF2E15" w:rsidRPr="00CF2E15" w:rsidRDefault="00CF2E15" w:rsidP="00CF2E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</w:t>
      </w:r>
    </w:p>
    <w:p w14:paraId="3B080270" w14:textId="77777777" w:rsidR="00CF2E15" w:rsidRPr="00CF2E15" w:rsidRDefault="00CF2E15" w:rsidP="00CF2E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&amp; HSE</w:t>
      </w:r>
    </w:p>
    <w:p w14:paraId="3D524E4A" w14:textId="77777777" w:rsidR="00CF2E15" w:rsidRPr="00CF2E15" w:rsidRDefault="00CF2E15" w:rsidP="00CF2E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&amp; Data Ethics (Aligned to 09_AI_Knowledge_HUB)</w:t>
      </w:r>
    </w:p>
    <w:p w14:paraId="1992514A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1" w:name="_Toc224161208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14.3.5.3 Leadership Development Track</w:t>
      </w:r>
      <w:bookmarkEnd w:id="21"/>
    </w:p>
    <w:p w14:paraId="1D4546A5" w14:textId="77777777" w:rsidR="00CF2E15" w:rsidRPr="00CF2E15" w:rsidRDefault="00CF2E15" w:rsidP="00CF2E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High-potential identification</w:t>
      </w:r>
    </w:p>
    <w:p w14:paraId="05B3FBB7" w14:textId="77777777" w:rsidR="00CF2E15" w:rsidRPr="00CF2E15" w:rsidRDefault="00CF2E15" w:rsidP="00CF2E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Succession matrix</w:t>
      </w:r>
    </w:p>
    <w:p w14:paraId="64CC51CD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9FDD6D2">
          <v:rect id="_x0000_i1032" style="width:0;height:1.5pt" o:hralign="center" o:hrstd="t" o:hr="t" fillcolor="#a0a0a0" stroked="f"/>
        </w:pict>
      </w:r>
    </w:p>
    <w:p w14:paraId="0D6B19C4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2" w:name="_Toc224161209"/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14.3.6 Employee Relations &amp; Compliance Interface</w:t>
      </w:r>
      <w:bookmarkEnd w:id="22"/>
    </w:p>
    <w:p w14:paraId="60C82415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3" w:name="_Toc224161210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14.3.6.1 Grievance Handling Procedure</w:t>
      </w:r>
      <w:bookmarkEnd w:id="23"/>
    </w:p>
    <w:p w14:paraId="791D1616" w14:textId="77777777" w:rsidR="00CF2E15" w:rsidRPr="00CF2E15" w:rsidRDefault="00CF2E15" w:rsidP="00CF2E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Complaint registration</w:t>
      </w:r>
    </w:p>
    <w:p w14:paraId="6BE54FBD" w14:textId="77777777" w:rsidR="00CF2E15" w:rsidRPr="00CF2E15" w:rsidRDefault="00CF2E15" w:rsidP="00CF2E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Investigation committee</w:t>
      </w:r>
    </w:p>
    <w:p w14:paraId="5730E857" w14:textId="77777777" w:rsidR="00CF2E15" w:rsidRPr="00CF2E15" w:rsidRDefault="00CF2E15" w:rsidP="00CF2E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Resolution timeline</w:t>
      </w:r>
    </w:p>
    <w:p w14:paraId="0A4E33F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4" w:name="_Toc224161211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14.3.6.2 Disciplinary Process</w:t>
      </w:r>
      <w:bookmarkEnd w:id="24"/>
    </w:p>
    <w:p w14:paraId="752D3757" w14:textId="77777777" w:rsidR="00CF2E15" w:rsidRPr="00CF2E15" w:rsidRDefault="00CF2E15" w:rsidP="00CF2E1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Warning levels</w:t>
      </w:r>
    </w:p>
    <w:p w14:paraId="62B0FAEA" w14:textId="77777777" w:rsidR="00CF2E15" w:rsidRPr="00CF2E15" w:rsidRDefault="00CF2E15" w:rsidP="00CF2E1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HR–Legal coordination</w:t>
      </w:r>
    </w:p>
    <w:p w14:paraId="3A96DC05" w14:textId="77777777" w:rsidR="00CF2E15" w:rsidRPr="00CF2E15" w:rsidRDefault="00CF2E15" w:rsidP="00CF2E1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Termination governance</w:t>
      </w:r>
    </w:p>
    <w:p w14:paraId="48836CB4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25" w:name="_Toc224161212"/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14.3.6.3 Ethics &amp; Whistleblowing</w:t>
      </w:r>
      <w:bookmarkEnd w:id="25"/>
    </w:p>
    <w:p w14:paraId="74EE1AC4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(Linked to 07_Risk_Compliance)</w:t>
      </w:r>
    </w:p>
    <w:p w14:paraId="6D85C830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A26ED83">
          <v:rect id="_x0000_i1033" style="width:0;height:1.5pt" o:hralign="center" o:hrstd="t" o:hr="t" fillcolor="#a0a0a0" stroked="f"/>
        </w:pict>
      </w:r>
    </w:p>
    <w:p w14:paraId="405DC45C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6" w:name="_Toc224161213"/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14.4 SIPOC – HR Interface</w:t>
      </w:r>
      <w:bookmarkEnd w:id="26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0"/>
        <w:gridCol w:w="1814"/>
        <w:gridCol w:w="2072"/>
        <w:gridCol w:w="1961"/>
        <w:gridCol w:w="1619"/>
      </w:tblGrid>
      <w:tr w:rsidR="00CF2E15" w:rsidRPr="00CF2E15" w14:paraId="3567A061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842DF0D" w14:textId="77777777" w:rsidR="00CF2E15" w:rsidRPr="00CF2E15" w:rsidRDefault="00CF2E15" w:rsidP="00CF2E1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873E98F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1D40C1C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EE15CFE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6B97FC6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CF2E15" w:rsidRPr="00CF2E15" w14:paraId="6D578255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06DB9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0" w:type="auto"/>
            <w:hideMark/>
          </w:tcPr>
          <w:p w14:paraId="50FE2CCB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Manpower needs</w:t>
            </w:r>
          </w:p>
        </w:tc>
        <w:tc>
          <w:tcPr>
            <w:tcW w:w="0" w:type="auto"/>
            <w:hideMark/>
          </w:tcPr>
          <w:p w14:paraId="420958BD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Recruitment</w:t>
            </w:r>
          </w:p>
        </w:tc>
        <w:tc>
          <w:tcPr>
            <w:tcW w:w="0" w:type="auto"/>
            <w:hideMark/>
          </w:tcPr>
          <w:p w14:paraId="7B9E2133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New hires</w:t>
            </w:r>
          </w:p>
        </w:tc>
        <w:tc>
          <w:tcPr>
            <w:tcW w:w="0" w:type="auto"/>
            <w:hideMark/>
          </w:tcPr>
          <w:p w14:paraId="7C6C99DC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Units</w:t>
            </w:r>
          </w:p>
        </w:tc>
      </w:tr>
      <w:tr w:rsidR="00CF2E15" w:rsidRPr="00CF2E15" w14:paraId="6104D467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2FE8FE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60A4AB1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</w:t>
            </w:r>
          </w:p>
        </w:tc>
        <w:tc>
          <w:tcPr>
            <w:tcW w:w="0" w:type="auto"/>
            <w:hideMark/>
          </w:tcPr>
          <w:p w14:paraId="43E029CA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 validation</w:t>
            </w:r>
          </w:p>
        </w:tc>
        <w:tc>
          <w:tcPr>
            <w:tcW w:w="0" w:type="auto"/>
            <w:hideMark/>
          </w:tcPr>
          <w:p w14:paraId="09AFFAC9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Salary payment</w:t>
            </w:r>
          </w:p>
        </w:tc>
        <w:tc>
          <w:tcPr>
            <w:tcW w:w="0" w:type="auto"/>
            <w:hideMark/>
          </w:tcPr>
          <w:p w14:paraId="3F34A0AD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Employees</w:t>
            </w:r>
          </w:p>
        </w:tc>
      </w:tr>
      <w:tr w:rsidR="00CF2E15" w:rsidRPr="00CF2E15" w14:paraId="6A6569BE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55F2B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hideMark/>
          </w:tcPr>
          <w:p w14:paraId="1330AFBE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rules</w:t>
            </w:r>
          </w:p>
        </w:tc>
        <w:tc>
          <w:tcPr>
            <w:tcW w:w="0" w:type="auto"/>
            <w:hideMark/>
          </w:tcPr>
          <w:p w14:paraId="4DD2CB90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Training governance</w:t>
            </w:r>
          </w:p>
        </w:tc>
        <w:tc>
          <w:tcPr>
            <w:tcW w:w="0" w:type="auto"/>
            <w:hideMark/>
          </w:tcPr>
          <w:p w14:paraId="2AD82E5A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Certified workforce</w:t>
            </w:r>
          </w:p>
        </w:tc>
        <w:tc>
          <w:tcPr>
            <w:tcW w:w="0" w:type="auto"/>
            <w:hideMark/>
          </w:tcPr>
          <w:p w14:paraId="427700C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  <w:tr w:rsidR="00CF2E15" w:rsidRPr="00CF2E15" w14:paraId="37756EB8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96989B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  <w:tc>
          <w:tcPr>
            <w:tcW w:w="0" w:type="auto"/>
            <w:hideMark/>
          </w:tcPr>
          <w:p w14:paraId="5F695271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request</w:t>
            </w:r>
          </w:p>
        </w:tc>
        <w:tc>
          <w:tcPr>
            <w:tcW w:w="0" w:type="auto"/>
            <w:hideMark/>
          </w:tcPr>
          <w:p w14:paraId="668C949C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3A2E2387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access</w:t>
            </w:r>
          </w:p>
        </w:tc>
        <w:tc>
          <w:tcPr>
            <w:tcW w:w="0" w:type="auto"/>
            <w:hideMark/>
          </w:tcPr>
          <w:p w14:paraId="1715B961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</w:t>
            </w:r>
          </w:p>
        </w:tc>
      </w:tr>
    </w:tbl>
    <w:p w14:paraId="2F255054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2728F6A">
          <v:rect id="_x0000_i1034" style="width:0;height:1.5pt" o:hralign="center" o:hrstd="t" o:hr="t" fillcolor="#a0a0a0" stroked="f"/>
        </w:pict>
      </w:r>
    </w:p>
    <w:p w14:paraId="458764EE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7" w:name="_Toc224161214"/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14.5 BPMN – Recruitment Interface (Textual Representation)</w:t>
      </w:r>
      <w:bookmarkEnd w:id="27"/>
    </w:p>
    <w:p w14:paraId="7637E410" w14:textId="77777777" w:rsidR="00CF2E15" w:rsidRPr="00CF2E15" w:rsidRDefault="00CF2E15" w:rsidP="00CF2E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CF2E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 xml:space="preserve">Start → Dept Raise Request → Finance Budget Check → HR Review → </w:t>
      </w:r>
      <w:r w:rsidRPr="00CF2E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Interview Panel → CEO Approval → Offer Letter → Onboarding → End</w:t>
      </w:r>
    </w:p>
    <w:p w14:paraId="59351F57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FF47A4B">
          <v:rect id="_x0000_i1035" style="width:0;height:1.5pt" o:hralign="center" o:hrstd="t" o:hr="t" fillcolor="#a0a0a0" stroked="f"/>
        </w:pict>
      </w:r>
    </w:p>
    <w:p w14:paraId="66002B3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8" w:name="_Toc224161215"/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14.6 RACI Matrix – Key HR Interface Processes</w:t>
      </w:r>
      <w:bookmarkEnd w:id="28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5"/>
        <w:gridCol w:w="576"/>
        <w:gridCol w:w="1316"/>
        <w:gridCol w:w="1030"/>
        <w:gridCol w:w="737"/>
        <w:gridCol w:w="2891"/>
      </w:tblGrid>
      <w:tr w:rsidR="00CF2E15" w:rsidRPr="00CF2E15" w14:paraId="412CBA45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F87ACCF" w14:textId="77777777" w:rsidR="00CF2E15" w:rsidRPr="00CF2E15" w:rsidRDefault="00CF2E15" w:rsidP="00A73DF9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2FD5F63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D4118CE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5616763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4C81590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2891" w:type="dxa"/>
            <w:shd w:val="clear" w:color="auto" w:fill="0E2841" w:themeFill="text2"/>
            <w:vAlign w:val="center"/>
            <w:hideMark/>
          </w:tcPr>
          <w:p w14:paraId="5AEFEB8F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</w:tr>
      <w:tr w:rsidR="00CF2E15" w:rsidRPr="00CF2E15" w14:paraId="7B9EA959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F2C36D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Manpower Planning</w:t>
            </w:r>
          </w:p>
        </w:tc>
        <w:tc>
          <w:tcPr>
            <w:tcW w:w="0" w:type="auto"/>
            <w:hideMark/>
          </w:tcPr>
          <w:p w14:paraId="5B402F0C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859C257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6815B6C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B9D139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891" w:type="dxa"/>
            <w:hideMark/>
          </w:tcPr>
          <w:p w14:paraId="7404EA5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F2E15" w:rsidRPr="00CF2E15" w14:paraId="0C6CDE62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D3BFE2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Recruitment</w:t>
            </w:r>
          </w:p>
        </w:tc>
        <w:tc>
          <w:tcPr>
            <w:tcW w:w="0" w:type="auto"/>
            <w:hideMark/>
          </w:tcPr>
          <w:p w14:paraId="26750104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1B4CDF7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04E82ED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F01A43A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2891" w:type="dxa"/>
            <w:hideMark/>
          </w:tcPr>
          <w:p w14:paraId="1D060EA7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F2E15" w:rsidRPr="00CF2E15" w14:paraId="283B02D5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C148B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49CCE226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40CBAD9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768F80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0FF7B7B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891" w:type="dxa"/>
            <w:hideMark/>
          </w:tcPr>
          <w:p w14:paraId="4431093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  <w:tr w:rsidR="00CF2E15" w:rsidRPr="00CF2E15" w14:paraId="5EEC37EE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E87147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</w:t>
            </w:r>
          </w:p>
        </w:tc>
        <w:tc>
          <w:tcPr>
            <w:tcW w:w="0" w:type="auto"/>
            <w:hideMark/>
          </w:tcPr>
          <w:p w14:paraId="424EB112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FEBD82D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5D131FA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757738C8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891" w:type="dxa"/>
            <w:hideMark/>
          </w:tcPr>
          <w:p w14:paraId="79CA3F52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F2E15" w:rsidRPr="00CF2E15" w14:paraId="7DEF6B61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2A8B24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 Review</w:t>
            </w:r>
          </w:p>
        </w:tc>
        <w:tc>
          <w:tcPr>
            <w:tcW w:w="0" w:type="auto"/>
            <w:hideMark/>
          </w:tcPr>
          <w:p w14:paraId="2628AA37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116B40F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5F066024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12A323DE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891" w:type="dxa"/>
            <w:hideMark/>
          </w:tcPr>
          <w:p w14:paraId="17A3B1F9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</w:tbl>
    <w:p w14:paraId="64F764D8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(R = Responsible, A = Accountable, C = Consulted, I = Informed)</w:t>
      </w:r>
    </w:p>
    <w:p w14:paraId="01E48F02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1049691">
          <v:rect id="_x0000_i1036" style="width:0;height:1.5pt" o:hralign="center" o:hrstd="t" o:hr="t" fillcolor="#a0a0a0" stroked="f"/>
        </w:pict>
      </w:r>
    </w:p>
    <w:p w14:paraId="384EFFB7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9" w:name="_Toc224161216"/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14.7 SAP / ERP Integration Points</w:t>
      </w:r>
      <w:bookmarkEnd w:id="29"/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3170"/>
        <w:gridCol w:w="5915"/>
      </w:tblGrid>
      <w:tr w:rsidR="00CF2E15" w:rsidRPr="00CF2E15" w14:paraId="2BCF65C7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49B4EDF8" w14:textId="77777777" w:rsidR="00CF2E15" w:rsidRPr="00CF2E15" w:rsidRDefault="00CF2E15" w:rsidP="00A73DF9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Module</w:t>
            </w:r>
          </w:p>
        </w:tc>
        <w:tc>
          <w:tcPr>
            <w:tcW w:w="5915" w:type="dxa"/>
            <w:shd w:val="clear" w:color="auto" w:fill="0E2841" w:themeFill="text2"/>
            <w:vAlign w:val="center"/>
            <w:hideMark/>
          </w:tcPr>
          <w:p w14:paraId="3D1A0F72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Linked Module</w:t>
            </w:r>
          </w:p>
        </w:tc>
      </w:tr>
      <w:tr w:rsidR="00CF2E15" w:rsidRPr="00CF2E15" w14:paraId="5892A866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04335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Personnel Administration</w:t>
            </w:r>
          </w:p>
        </w:tc>
        <w:tc>
          <w:tcPr>
            <w:tcW w:w="5915" w:type="dxa"/>
            <w:hideMark/>
          </w:tcPr>
          <w:p w14:paraId="299F1FC6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CF2E15" w:rsidRPr="00CF2E15" w14:paraId="637CB7DA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3371C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</w:t>
            </w:r>
          </w:p>
        </w:tc>
        <w:tc>
          <w:tcPr>
            <w:tcW w:w="5915" w:type="dxa"/>
            <w:hideMark/>
          </w:tcPr>
          <w:p w14:paraId="4C75EFC8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</w:t>
            </w:r>
          </w:p>
        </w:tc>
      </w:tr>
      <w:tr w:rsidR="00CF2E15" w:rsidRPr="00CF2E15" w14:paraId="2C9D70C3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A60B20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Organizational Management</w:t>
            </w:r>
          </w:p>
        </w:tc>
        <w:tc>
          <w:tcPr>
            <w:tcW w:w="5915" w:type="dxa"/>
            <w:hideMark/>
          </w:tcPr>
          <w:p w14:paraId="770597CC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</w:t>
            </w:r>
          </w:p>
        </w:tc>
      </w:tr>
      <w:tr w:rsidR="00CF2E15" w:rsidRPr="00CF2E15" w14:paraId="1193B162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BA1DD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Time Management</w:t>
            </w:r>
          </w:p>
        </w:tc>
        <w:tc>
          <w:tcPr>
            <w:tcW w:w="5915" w:type="dxa"/>
            <w:hideMark/>
          </w:tcPr>
          <w:p w14:paraId="067D5788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Operations</w:t>
            </w:r>
          </w:p>
        </w:tc>
      </w:tr>
      <w:tr w:rsidR="00CF2E15" w:rsidRPr="00CF2E15" w14:paraId="60B47F11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08C02F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Training &amp; Events</w:t>
            </w:r>
          </w:p>
        </w:tc>
        <w:tc>
          <w:tcPr>
            <w:tcW w:w="5915" w:type="dxa"/>
            <w:hideMark/>
          </w:tcPr>
          <w:p w14:paraId="6CC1C521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</w:t>
            </w:r>
          </w:p>
        </w:tc>
      </w:tr>
    </w:tbl>
    <w:p w14:paraId="077BA797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8112B3F">
          <v:rect id="_x0000_i1037" style="width:0;height:1.5pt" o:hralign="center" o:hrstd="t" o:hr="t" fillcolor="#a0a0a0" stroked="f"/>
        </w:pict>
      </w:r>
    </w:p>
    <w:p w14:paraId="2DD8FB5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0" w:name="_Toc224161217"/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14.8 HR KPI Dashboard</w:t>
      </w:r>
      <w:bookmarkEnd w:id="3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49"/>
        <w:gridCol w:w="2203"/>
        <w:gridCol w:w="5243"/>
      </w:tblGrid>
      <w:tr w:rsidR="00CF2E15" w:rsidRPr="00CF2E15" w14:paraId="0B0B5F8A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82FD867" w14:textId="77777777" w:rsidR="00CF2E15" w:rsidRPr="00CF2E15" w:rsidRDefault="00CF2E15" w:rsidP="00CF2E1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Category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E8DDB68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5243" w:type="dxa"/>
            <w:shd w:val="clear" w:color="auto" w:fill="0E2841" w:themeFill="text2"/>
            <w:hideMark/>
          </w:tcPr>
          <w:p w14:paraId="03270585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CF2E15" w:rsidRPr="00CF2E15" w14:paraId="0FEB98D8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CE8A8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Talent</w:t>
            </w:r>
          </w:p>
        </w:tc>
        <w:tc>
          <w:tcPr>
            <w:tcW w:w="0" w:type="auto"/>
            <w:hideMark/>
          </w:tcPr>
          <w:p w14:paraId="5D56565A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Time-to-hire</w:t>
            </w:r>
          </w:p>
        </w:tc>
        <w:tc>
          <w:tcPr>
            <w:tcW w:w="5243" w:type="dxa"/>
            <w:hideMark/>
          </w:tcPr>
          <w:p w14:paraId="543BA9BD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30 days</w:t>
            </w:r>
          </w:p>
        </w:tc>
      </w:tr>
      <w:tr w:rsidR="00CF2E15" w:rsidRPr="00CF2E15" w14:paraId="60C30A5C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3607F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Retention</w:t>
            </w:r>
          </w:p>
        </w:tc>
        <w:tc>
          <w:tcPr>
            <w:tcW w:w="0" w:type="auto"/>
            <w:hideMark/>
          </w:tcPr>
          <w:p w14:paraId="05A9D3AA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Attrition Rate</w:t>
            </w:r>
          </w:p>
        </w:tc>
        <w:tc>
          <w:tcPr>
            <w:tcW w:w="5243" w:type="dxa"/>
            <w:hideMark/>
          </w:tcPr>
          <w:p w14:paraId="5F29C6F8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8%</w:t>
            </w:r>
          </w:p>
        </w:tc>
      </w:tr>
      <w:tr w:rsidR="00CF2E15" w:rsidRPr="00CF2E15" w14:paraId="1D053E1D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14556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</w:t>
            </w:r>
          </w:p>
        </w:tc>
        <w:tc>
          <w:tcPr>
            <w:tcW w:w="0" w:type="auto"/>
            <w:hideMark/>
          </w:tcPr>
          <w:p w14:paraId="557DCCE2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KPI Achievement</w:t>
            </w:r>
          </w:p>
        </w:tc>
        <w:tc>
          <w:tcPr>
            <w:tcW w:w="5243" w:type="dxa"/>
            <w:hideMark/>
          </w:tcPr>
          <w:p w14:paraId="5629CF5E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85%</w:t>
            </w:r>
          </w:p>
        </w:tc>
      </w:tr>
      <w:tr w:rsidR="00CF2E15" w:rsidRPr="00CF2E15" w14:paraId="582D15B2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2CA6C3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</w:t>
            </w:r>
          </w:p>
        </w:tc>
        <w:tc>
          <w:tcPr>
            <w:tcW w:w="0" w:type="auto"/>
            <w:hideMark/>
          </w:tcPr>
          <w:p w14:paraId="65068AF0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 Accuracy</w:t>
            </w:r>
          </w:p>
        </w:tc>
        <w:tc>
          <w:tcPr>
            <w:tcW w:w="5243" w:type="dxa"/>
            <w:hideMark/>
          </w:tcPr>
          <w:p w14:paraId="470CFC05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  <w:tr w:rsidR="00CF2E15" w:rsidRPr="00CF2E15" w14:paraId="0C837343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A62B40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Engagement</w:t>
            </w:r>
          </w:p>
        </w:tc>
        <w:tc>
          <w:tcPr>
            <w:tcW w:w="0" w:type="auto"/>
            <w:hideMark/>
          </w:tcPr>
          <w:p w14:paraId="05D60B13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Survey Score</w:t>
            </w:r>
          </w:p>
        </w:tc>
        <w:tc>
          <w:tcPr>
            <w:tcW w:w="5243" w:type="dxa"/>
            <w:hideMark/>
          </w:tcPr>
          <w:p w14:paraId="7F737CB0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80%</w:t>
            </w:r>
          </w:p>
        </w:tc>
      </w:tr>
    </w:tbl>
    <w:p w14:paraId="29E9869E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5B4B8F3">
          <v:rect id="_x0000_i1038" style="width:0;height:1.5pt" o:hralign="center" o:hrstd="t" o:hr="t" fillcolor="#a0a0a0" stroked="f"/>
        </w:pict>
      </w:r>
    </w:p>
    <w:p w14:paraId="7EDE147E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1" w:name="_Toc224161218"/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14.9 HR Risk &amp; Control Matrix (Aligned with ISO 37301 &amp; COSO)</w:t>
      </w:r>
      <w:bookmarkEnd w:id="31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76"/>
        <w:gridCol w:w="2803"/>
        <w:gridCol w:w="1565"/>
        <w:gridCol w:w="1310"/>
      </w:tblGrid>
      <w:tr w:rsidR="00CF2E15" w:rsidRPr="00CF2E15" w14:paraId="195E2491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8C50F59" w14:textId="77777777" w:rsidR="00CF2E15" w:rsidRPr="00CF2E15" w:rsidRDefault="00CF2E15" w:rsidP="00A73DF9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AEAA0A0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620E50F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7001624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</w:tr>
      <w:tr w:rsidR="00CF2E15" w:rsidRPr="00CF2E15" w14:paraId="373DFE1F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D9F13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Unauthorized hiring</w:t>
            </w:r>
          </w:p>
        </w:tc>
        <w:tc>
          <w:tcPr>
            <w:tcW w:w="0" w:type="auto"/>
            <w:hideMark/>
          </w:tcPr>
          <w:p w14:paraId="5EBC71EB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approval workflow</w:t>
            </w:r>
          </w:p>
        </w:tc>
        <w:tc>
          <w:tcPr>
            <w:tcW w:w="0" w:type="auto"/>
            <w:hideMark/>
          </w:tcPr>
          <w:p w14:paraId="7E6B324A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HRBP</w:t>
            </w:r>
          </w:p>
        </w:tc>
        <w:tc>
          <w:tcPr>
            <w:tcW w:w="0" w:type="auto"/>
            <w:hideMark/>
          </w:tcPr>
          <w:p w14:paraId="71752CA1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 case</w:t>
            </w:r>
          </w:p>
        </w:tc>
      </w:tr>
      <w:tr w:rsidR="00CF2E15" w:rsidRPr="00CF2E15" w14:paraId="33E2B669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AB8D0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 fraud</w:t>
            </w:r>
          </w:p>
        </w:tc>
        <w:tc>
          <w:tcPr>
            <w:tcW w:w="0" w:type="auto"/>
            <w:hideMark/>
          </w:tcPr>
          <w:p w14:paraId="2DA0DD54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Dual approval &amp; audit</w:t>
            </w:r>
          </w:p>
        </w:tc>
        <w:tc>
          <w:tcPr>
            <w:tcW w:w="0" w:type="auto"/>
            <w:hideMark/>
          </w:tcPr>
          <w:p w14:paraId="0F57AA39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+ Finance</w:t>
            </w:r>
          </w:p>
        </w:tc>
        <w:tc>
          <w:tcPr>
            <w:tcW w:w="0" w:type="auto"/>
            <w:hideMark/>
          </w:tcPr>
          <w:p w14:paraId="312A03DB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  <w:tr w:rsidR="00CF2E15" w:rsidRPr="00CF2E15" w14:paraId="3477047B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7CA96C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manipulation</w:t>
            </w:r>
          </w:p>
        </w:tc>
        <w:tc>
          <w:tcPr>
            <w:tcW w:w="0" w:type="auto"/>
            <w:hideMark/>
          </w:tcPr>
          <w:p w14:paraId="187C4E7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Calibration committee</w:t>
            </w:r>
          </w:p>
        </w:tc>
        <w:tc>
          <w:tcPr>
            <w:tcW w:w="0" w:type="auto"/>
            <w:hideMark/>
          </w:tcPr>
          <w:p w14:paraId="73DA9726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Director</w:t>
            </w:r>
          </w:p>
        </w:tc>
        <w:tc>
          <w:tcPr>
            <w:tcW w:w="0" w:type="auto"/>
            <w:hideMark/>
          </w:tcPr>
          <w:p w14:paraId="23E572EF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CF2E15" w:rsidRPr="00CF2E15" w14:paraId="020A7A9A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F3AB5D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non-compliance</w:t>
            </w:r>
          </w:p>
        </w:tc>
        <w:tc>
          <w:tcPr>
            <w:tcW w:w="0" w:type="auto"/>
            <w:hideMark/>
          </w:tcPr>
          <w:p w14:paraId="2301EFF8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review</w:t>
            </w:r>
          </w:p>
        </w:tc>
        <w:tc>
          <w:tcPr>
            <w:tcW w:w="0" w:type="auto"/>
            <w:hideMark/>
          </w:tcPr>
          <w:p w14:paraId="1C5FC720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+ Legal</w:t>
            </w:r>
          </w:p>
        </w:tc>
        <w:tc>
          <w:tcPr>
            <w:tcW w:w="0" w:type="auto"/>
            <w:hideMark/>
          </w:tcPr>
          <w:p w14:paraId="2166DBC9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Ongoing</w:t>
            </w:r>
          </w:p>
        </w:tc>
      </w:tr>
    </w:tbl>
    <w:p w14:paraId="670E0B7B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1280A6F">
          <v:rect id="_x0000_i1039" style="width:0;height:1.5pt" o:hralign="center" o:hrstd="t" o:hr="t" fillcolor="#a0a0a0" stroked="f"/>
        </w:pict>
      </w:r>
    </w:p>
    <w:p w14:paraId="20DB6DF7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2" w:name="_Toc224161219"/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14.10 Key Templates Index</w:t>
      </w:r>
      <w:bookmarkEnd w:id="32"/>
    </w:p>
    <w:p w14:paraId="1D166603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T-14-01 Manpower Planning Template</w:t>
      </w:r>
    </w:p>
    <w:p w14:paraId="7F544D4A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T-14-02 Recruitment Request</w:t>
      </w:r>
    </w:p>
    <w:p w14:paraId="602605AB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T-14-03 Interview Scorecard</w:t>
      </w:r>
    </w:p>
    <w:p w14:paraId="2DB45FA4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T-14-04 Employment Contract Template</w:t>
      </w:r>
    </w:p>
    <w:p w14:paraId="7BC5ED57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T-14-05 Performance Appraisal Form</w:t>
      </w:r>
    </w:p>
    <w:p w14:paraId="732F2FD8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T-14-06 Payroll Summary Sheet</w:t>
      </w:r>
    </w:p>
    <w:p w14:paraId="744B5A71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T-14-07 Training Evaluation Form</w:t>
      </w:r>
    </w:p>
    <w:p w14:paraId="09D98D53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T-14-08 Disciplinary Notice Template</w:t>
      </w:r>
    </w:p>
    <w:p w14:paraId="7A0F6EC2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8251B18">
          <v:rect id="_x0000_i1040" style="width:0;height:1.5pt" o:hralign="center" o:hrstd="t" o:hr="t" fillcolor="#a0a0a0" stroked="f"/>
        </w:pict>
      </w:r>
    </w:p>
    <w:p w14:paraId="3D18FED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3" w:name="_Toc224161220"/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14.11 Maturity Levels (HR Interface Model)</w:t>
      </w:r>
      <w:bookmarkEnd w:id="33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7769"/>
      </w:tblGrid>
      <w:tr w:rsidR="00CF2E15" w:rsidRPr="00CF2E15" w14:paraId="35CF4C71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2F63DD4" w14:textId="77777777" w:rsidR="00CF2E15" w:rsidRPr="00CF2E15" w:rsidRDefault="00CF2E15" w:rsidP="00CF2E1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7769" w:type="dxa"/>
            <w:shd w:val="clear" w:color="auto" w:fill="0E2841" w:themeFill="text2"/>
            <w:hideMark/>
          </w:tcPr>
          <w:p w14:paraId="3BAEA3D1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CF2E15" w:rsidRPr="00CF2E15" w14:paraId="678AE996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B4486A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Level 1</w:t>
            </w:r>
          </w:p>
        </w:tc>
        <w:tc>
          <w:tcPr>
            <w:tcW w:w="7769" w:type="dxa"/>
            <w:hideMark/>
          </w:tcPr>
          <w:p w14:paraId="5B4B01A4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Administrative HR only</w:t>
            </w:r>
          </w:p>
        </w:tc>
      </w:tr>
      <w:tr w:rsidR="00CF2E15" w:rsidRPr="00CF2E15" w14:paraId="003A1C0C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3006BE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7769" w:type="dxa"/>
            <w:hideMark/>
          </w:tcPr>
          <w:p w14:paraId="687F8C66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Process-driven HR</w:t>
            </w:r>
          </w:p>
        </w:tc>
      </w:tr>
      <w:tr w:rsidR="00CF2E15" w:rsidRPr="00CF2E15" w14:paraId="7C270B55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2968E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7769" w:type="dxa"/>
            <w:hideMark/>
          </w:tcPr>
          <w:p w14:paraId="0B66A726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Partner Model</w:t>
            </w:r>
          </w:p>
        </w:tc>
      </w:tr>
      <w:tr w:rsidR="00CF2E15" w:rsidRPr="00CF2E15" w14:paraId="39541FA0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AB45E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</w:t>
            </w:r>
          </w:p>
        </w:tc>
        <w:tc>
          <w:tcPr>
            <w:tcW w:w="7769" w:type="dxa"/>
            <w:hideMark/>
          </w:tcPr>
          <w:p w14:paraId="4716309F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Data-driven HR</w:t>
            </w:r>
          </w:p>
        </w:tc>
      </w:tr>
      <w:tr w:rsidR="00CF2E15" w:rsidRPr="00CF2E15" w14:paraId="0B01DE6F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E1696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</w:t>
            </w:r>
          </w:p>
        </w:tc>
        <w:tc>
          <w:tcPr>
            <w:tcW w:w="7769" w:type="dxa"/>
            <w:hideMark/>
          </w:tcPr>
          <w:p w14:paraId="2DC5740D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Human Capital Governance</w:t>
            </w:r>
          </w:p>
        </w:tc>
      </w:tr>
    </w:tbl>
    <w:p w14:paraId="61BEF548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28D283C">
          <v:rect id="_x0000_i1041" style="width:0;height:1.5pt" o:hralign="center" o:hrstd="t" o:hr="t" fillcolor="#a0a0a0" stroked="f"/>
        </w:pict>
      </w:r>
    </w:p>
    <w:p w14:paraId="75D4A465" w14:textId="59FAA662" w:rsidR="00CF2E15" w:rsidRPr="00CF2E15" w:rsidRDefault="00A73DF9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A73DF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Next link to other HR manual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79B39D57" w14:textId="77777777" w:rsidR="00CF2E15" w:rsidRPr="00CF2E15" w:rsidRDefault="00CF2E15" w:rsidP="00CF2E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Convert this into WBS-coded policy tree (14.1.1.1 structure)</w:t>
      </w:r>
    </w:p>
    <w:p w14:paraId="7AA80D1C" w14:textId="77777777" w:rsidR="00CF2E15" w:rsidRPr="00CF2E15" w:rsidRDefault="00CF2E15" w:rsidP="00CF2E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Build full Governance Risk &amp; Control Matrix in extended format</w:t>
      </w:r>
    </w:p>
    <w:p w14:paraId="1C0BEAC7" w14:textId="77777777" w:rsidR="00CF2E15" w:rsidRPr="00CF2E15" w:rsidRDefault="00CF2E15" w:rsidP="00CF2E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Generate BPMN diagrams visually</w:t>
      </w:r>
    </w:p>
    <w:p w14:paraId="103A94A9" w14:textId="77777777" w:rsidR="00CF2E15" w:rsidRPr="00CF2E15" w:rsidRDefault="00CF2E15" w:rsidP="00CF2E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Design board-grade HR Operating Model Architecture Diagram</w:t>
      </w:r>
    </w:p>
    <w:p w14:paraId="3265CBFF" w14:textId="77777777" w:rsidR="00CF2E15" w:rsidRPr="00CF2E15" w:rsidRDefault="00CF2E15" w:rsidP="00CF2E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Create full forms package in structured table format</w:t>
      </w:r>
    </w:p>
    <w:p w14:paraId="064FBCBF" w14:textId="77777777" w:rsidR="00CF2E15" w:rsidRDefault="00CF2E15" w:rsidP="00CF2E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Convert into ISO-aligned policy manual ready for PDF publication</w:t>
      </w:r>
    </w:p>
    <w:p w14:paraId="446BB015" w14:textId="77777777" w:rsidR="00A44D59" w:rsidRDefault="00A44D59" w:rsidP="00A44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588DA88B" w14:textId="3E92859A" w:rsidR="00A44D59" w:rsidRDefault="00A44D59" w:rsidP="00A44D59">
      <w:pPr>
        <w:pStyle w:val="Heading3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bookmarkStart w:id="34" w:name="_Toc224161221"/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Forms and templates</w:t>
      </w:r>
      <w:bookmarkEnd w:id="34"/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094B8DC0" w14:textId="3289BD51" w:rsidR="00A44D59" w:rsidRDefault="00A44D59">
      <w:pPr>
        <w:rPr>
          <w:lang w:val="en-GB" w:eastAsia="en-GB" w:bidi="ar-SA"/>
        </w:rPr>
      </w:pPr>
      <w:r>
        <w:rPr>
          <w:lang w:val="en-GB" w:eastAsia="en-GB" w:bidi="ar-SA"/>
        </w:rPr>
        <w:br w:type="page"/>
      </w:r>
    </w:p>
    <w:p w14:paraId="6930999A" w14:textId="704C7152" w:rsidR="00A44D59" w:rsidRPr="00A44D59" w:rsidRDefault="00A44D59" w:rsidP="00A44D59">
      <w:pPr>
        <w:rPr>
          <w:lang w:val="en-GB" w:eastAsia="en-GB" w:bidi="ar-SA"/>
        </w:rPr>
      </w:pPr>
      <w:r>
        <w:rPr>
          <w:lang w:val="en-GB" w:eastAsia="en-GB" w:bidi="ar-SA"/>
        </w:rPr>
        <w:lastRenderedPageBreak/>
        <w:t>End of document</w:t>
      </w:r>
    </w:p>
    <w:p w14:paraId="55876C58" w14:textId="77777777" w:rsidR="00A44D59" w:rsidRPr="00CF2E15" w:rsidRDefault="00A44D59" w:rsidP="00A44D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3C08AD53" w14:textId="176A14BE" w:rsidR="00CF2E15" w:rsidRPr="00CF2E15" w:rsidRDefault="00A73DF9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33EE1D00" w14:textId="77777777" w:rsidR="00CF2E15" w:rsidRPr="00CF2E15" w:rsidRDefault="00CF2E15" w:rsidP="00CF2E15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CF2E15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Top of Form</w:t>
      </w:r>
    </w:p>
    <w:p w14:paraId="0724750E" w14:textId="29D20B0E" w:rsidR="00CF2E15" w:rsidRPr="00A44D59" w:rsidRDefault="00A44D59" w:rsidP="00A44D59">
      <w:pPr>
        <w:rPr>
          <w:rFonts w:ascii="Arial" w:eastAsia="Times New Roman" w:hAnsi="Arial" w:cs="Arial"/>
          <w:kern w:val="0"/>
          <w:sz w:val="16"/>
          <w:szCs w:val="16"/>
          <w:lang w:val="en-GB" w:eastAsia="en-GB" w:bidi="ar-SA"/>
          <w14:ligatures w14:val="none"/>
        </w:rPr>
      </w:pPr>
      <w:r>
        <w:rPr>
          <w:rFonts w:ascii="Arial" w:eastAsia="Times New Roman" w:hAnsi="Arial" w:cs="Arial"/>
          <w:kern w:val="0"/>
          <w:sz w:val="16"/>
          <w:szCs w:val="16"/>
          <w:lang w:val="en-GB" w:eastAsia="en-GB" w:bidi="ar-SA"/>
          <w14:ligatures w14:val="none"/>
        </w:rPr>
        <w:br w:type="page"/>
      </w:r>
      <w:r w:rsidR="00CF2E15" w:rsidRPr="00CF2E15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Bottom of Form</w:t>
      </w:r>
    </w:p>
    <w:p w14:paraId="153560A9" w14:textId="77777777" w:rsidR="009650D2" w:rsidRDefault="009650D2"/>
    <w:sectPr w:rsidR="009650D2" w:rsidSect="00CF2E15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595B8" w14:textId="77777777" w:rsidR="00943AA4" w:rsidRDefault="00943AA4" w:rsidP="00A73DF9">
      <w:pPr>
        <w:spacing w:after="0" w:line="240" w:lineRule="auto"/>
      </w:pPr>
      <w:r>
        <w:separator/>
      </w:r>
    </w:p>
  </w:endnote>
  <w:endnote w:type="continuationSeparator" w:id="0">
    <w:p w14:paraId="145B75DB" w14:textId="77777777" w:rsidR="00943AA4" w:rsidRDefault="00943AA4" w:rsidP="00A73D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059774995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16D8B6D6" w14:textId="4F393321" w:rsidR="00A73DF9" w:rsidRDefault="00A73DF9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2870E60F" w14:textId="77777777" w:rsidR="00A73DF9" w:rsidRDefault="00A73D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4493A" w14:textId="77777777" w:rsidR="00943AA4" w:rsidRDefault="00943AA4" w:rsidP="00A73DF9">
      <w:pPr>
        <w:spacing w:after="0" w:line="240" w:lineRule="auto"/>
      </w:pPr>
      <w:r>
        <w:separator/>
      </w:r>
    </w:p>
  </w:footnote>
  <w:footnote w:type="continuationSeparator" w:id="0">
    <w:p w14:paraId="6759463F" w14:textId="77777777" w:rsidR="00943AA4" w:rsidRDefault="00943AA4" w:rsidP="00A73D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60C64" w14:textId="693BA0F9" w:rsidR="00A73DF9" w:rsidRDefault="00A73DF9">
    <w:pPr>
      <w:pStyle w:val="Header"/>
    </w:pPr>
    <w:r w:rsidRPr="00A73DF9">
      <w:t>14_Human_Resources_Interface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97DC7"/>
    <w:multiLevelType w:val="multilevel"/>
    <w:tmpl w:val="0F766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55E34"/>
    <w:multiLevelType w:val="multilevel"/>
    <w:tmpl w:val="8F321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7154E3"/>
    <w:multiLevelType w:val="multilevel"/>
    <w:tmpl w:val="C1AA4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A00FE"/>
    <w:multiLevelType w:val="multilevel"/>
    <w:tmpl w:val="92C0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F07B4"/>
    <w:multiLevelType w:val="multilevel"/>
    <w:tmpl w:val="8C96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D57331"/>
    <w:multiLevelType w:val="multilevel"/>
    <w:tmpl w:val="FCD8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7D3AE8"/>
    <w:multiLevelType w:val="multilevel"/>
    <w:tmpl w:val="11C2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ED3A2A"/>
    <w:multiLevelType w:val="multilevel"/>
    <w:tmpl w:val="4472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CE5711"/>
    <w:multiLevelType w:val="multilevel"/>
    <w:tmpl w:val="FF66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6C74BC"/>
    <w:multiLevelType w:val="multilevel"/>
    <w:tmpl w:val="21F03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F0233A"/>
    <w:multiLevelType w:val="multilevel"/>
    <w:tmpl w:val="5666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75129F"/>
    <w:multiLevelType w:val="multilevel"/>
    <w:tmpl w:val="413C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EA0825"/>
    <w:multiLevelType w:val="multilevel"/>
    <w:tmpl w:val="6C58F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014870"/>
    <w:multiLevelType w:val="multilevel"/>
    <w:tmpl w:val="7F623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FE6074"/>
    <w:multiLevelType w:val="multilevel"/>
    <w:tmpl w:val="095C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6C7C68"/>
    <w:multiLevelType w:val="multilevel"/>
    <w:tmpl w:val="C4F4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34A64"/>
    <w:multiLevelType w:val="multilevel"/>
    <w:tmpl w:val="5D4A4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2372F7"/>
    <w:multiLevelType w:val="multilevel"/>
    <w:tmpl w:val="7754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093620"/>
    <w:multiLevelType w:val="multilevel"/>
    <w:tmpl w:val="37F0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E50291"/>
    <w:multiLevelType w:val="multilevel"/>
    <w:tmpl w:val="2536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511FE8"/>
    <w:multiLevelType w:val="multilevel"/>
    <w:tmpl w:val="91E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4475683">
    <w:abstractNumId w:val="8"/>
  </w:num>
  <w:num w:numId="2" w16cid:durableId="1096171506">
    <w:abstractNumId w:val="18"/>
  </w:num>
  <w:num w:numId="3" w16cid:durableId="738526485">
    <w:abstractNumId w:val="17"/>
  </w:num>
  <w:num w:numId="4" w16cid:durableId="1230188656">
    <w:abstractNumId w:val="3"/>
  </w:num>
  <w:num w:numId="5" w16cid:durableId="1716735172">
    <w:abstractNumId w:val="20"/>
  </w:num>
  <w:num w:numId="6" w16cid:durableId="1737901235">
    <w:abstractNumId w:val="7"/>
  </w:num>
  <w:num w:numId="7" w16cid:durableId="124809672">
    <w:abstractNumId w:val="14"/>
  </w:num>
  <w:num w:numId="8" w16cid:durableId="1535922559">
    <w:abstractNumId w:val="16"/>
  </w:num>
  <w:num w:numId="9" w16cid:durableId="2026327701">
    <w:abstractNumId w:val="6"/>
  </w:num>
  <w:num w:numId="10" w16cid:durableId="1739480524">
    <w:abstractNumId w:val="19"/>
  </w:num>
  <w:num w:numId="11" w16cid:durableId="283578030">
    <w:abstractNumId w:val="2"/>
  </w:num>
  <w:num w:numId="12" w16cid:durableId="1678999131">
    <w:abstractNumId w:val="15"/>
  </w:num>
  <w:num w:numId="13" w16cid:durableId="1320311284">
    <w:abstractNumId w:val="10"/>
  </w:num>
  <w:num w:numId="14" w16cid:durableId="1161000155">
    <w:abstractNumId w:val="5"/>
  </w:num>
  <w:num w:numId="15" w16cid:durableId="381175619">
    <w:abstractNumId w:val="12"/>
  </w:num>
  <w:num w:numId="16" w16cid:durableId="908417370">
    <w:abstractNumId w:val="1"/>
  </w:num>
  <w:num w:numId="17" w16cid:durableId="1354917913">
    <w:abstractNumId w:val="4"/>
  </w:num>
  <w:num w:numId="18" w16cid:durableId="290283788">
    <w:abstractNumId w:val="9"/>
  </w:num>
  <w:num w:numId="19" w16cid:durableId="1128202938">
    <w:abstractNumId w:val="13"/>
  </w:num>
  <w:num w:numId="20" w16cid:durableId="527060533">
    <w:abstractNumId w:val="11"/>
  </w:num>
  <w:num w:numId="21" w16cid:durableId="1623729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E15"/>
    <w:rsid w:val="00006503"/>
    <w:rsid w:val="000255D3"/>
    <w:rsid w:val="000B6FB0"/>
    <w:rsid w:val="001A217F"/>
    <w:rsid w:val="001C7F4F"/>
    <w:rsid w:val="002D2B53"/>
    <w:rsid w:val="003575C5"/>
    <w:rsid w:val="00361BC5"/>
    <w:rsid w:val="003926D6"/>
    <w:rsid w:val="003E072D"/>
    <w:rsid w:val="00412B85"/>
    <w:rsid w:val="004B6DC6"/>
    <w:rsid w:val="00571686"/>
    <w:rsid w:val="0058252A"/>
    <w:rsid w:val="00596FCE"/>
    <w:rsid w:val="005A7D89"/>
    <w:rsid w:val="005C35C3"/>
    <w:rsid w:val="006755E9"/>
    <w:rsid w:val="00943AA4"/>
    <w:rsid w:val="009650D2"/>
    <w:rsid w:val="00A2147B"/>
    <w:rsid w:val="00A44D59"/>
    <w:rsid w:val="00A73DF9"/>
    <w:rsid w:val="00AB6B21"/>
    <w:rsid w:val="00B70AAC"/>
    <w:rsid w:val="00C80371"/>
    <w:rsid w:val="00CC6EB7"/>
    <w:rsid w:val="00CF2E15"/>
    <w:rsid w:val="00D55B06"/>
    <w:rsid w:val="00D613DB"/>
    <w:rsid w:val="00DE12BB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32B73"/>
  <w15:chartTrackingRefBased/>
  <w15:docId w15:val="{43FF8680-9048-4FAA-882C-848A734C8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E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E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E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E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E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E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E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E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E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E1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E1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E15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E15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E15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E15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E15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E15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E15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CF2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E15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E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E15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CF2E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E15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CF2E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E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E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E15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CF2E1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73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3DF9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A73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3DF9"/>
    <w:rPr>
      <w:lang w:val="en-US" w:bidi="ar-EG"/>
    </w:rPr>
  </w:style>
  <w:style w:type="table" w:styleId="PlainTable1">
    <w:name w:val="Plain Table 1"/>
    <w:basedOn w:val="TableNormal"/>
    <w:uiPriority w:val="41"/>
    <w:rsid w:val="00A73DF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A44D59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44D5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44D5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C7F4F"/>
    <w:pPr>
      <w:tabs>
        <w:tab w:val="right" w:leader="dot" w:pos="9016"/>
      </w:tabs>
      <w:spacing w:after="0"/>
      <w:ind w:left="440"/>
    </w:pPr>
  </w:style>
  <w:style w:type="character" w:styleId="Hyperlink">
    <w:name w:val="Hyperlink"/>
    <w:basedOn w:val="DefaultParagraphFont"/>
    <w:uiPriority w:val="99"/>
    <w:unhideWhenUsed/>
    <w:rsid w:val="00A44D5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11</Pages>
  <Words>1389</Words>
  <Characters>8755</Characters>
  <Application>Microsoft Office Word</Application>
  <DocSecurity>0</DocSecurity>
  <Lines>625</Lines>
  <Paragraphs>563</Paragraphs>
  <ScaleCrop>false</ScaleCrop>
  <Company/>
  <LinksUpToDate>false</LinksUpToDate>
  <CharactersWithSpaces>9581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4</cp:revision>
  <cp:lastPrinted>2026-03-11T20:40:00Z</cp:lastPrinted>
  <dcterms:created xsi:type="dcterms:W3CDTF">2026-03-10T01:36:00Z</dcterms:created>
  <dcterms:modified xsi:type="dcterms:W3CDTF">2026-03-11T20:40:00Z</dcterms:modified>
</cp:coreProperties>
</file>