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EDD7E" w14:textId="77777777" w:rsidR="001C0F6C" w:rsidRPr="001C0F6C" w:rsidRDefault="001C0F6C" w:rsidP="00DE2779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146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17_Tenant_Customer_Service Framework</w:t>
      </w:r>
      <w:bookmarkEnd w:id="0"/>
    </w:p>
    <w:p w14:paraId="0A719D1D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1B0CF5" w:rsidRPr="001B0CF5" w14:paraId="5BCD47D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43A51CCE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04ED850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1B0CF5" w:rsidRPr="001B0CF5" w14:paraId="2D33CB2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D4A91B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60C62985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1B0CF5" w:rsidRPr="001B0CF5" w14:paraId="56AC2E7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047579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411B7D8C" w14:textId="117D7BEB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17_Tenant_Customer_Service Framework</w:t>
            </w:r>
          </w:p>
        </w:tc>
      </w:tr>
      <w:tr w:rsidR="001B0CF5" w:rsidRPr="001B0CF5" w14:paraId="38C3AEE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68047F4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22552D9D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1B0CF5" w:rsidRPr="001B0CF5" w14:paraId="2D511F5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61AEAE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11B379B7" w14:textId="70CE5FFB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17_Tenant_Customer_Service Framework</w:t>
            </w:r>
          </w:p>
        </w:tc>
      </w:tr>
      <w:tr w:rsidR="001B0CF5" w:rsidRPr="001B0CF5" w14:paraId="1D80989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C2D5AB4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2FD610B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1B0CF5" w:rsidRPr="001B0CF5" w14:paraId="6D5279A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969EE01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FDC9BD2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1B0CF5" w:rsidRPr="001B0CF5" w14:paraId="16C8EE4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01164D1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0655707C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1B0CF5" w:rsidRPr="001B0CF5" w14:paraId="24DDDA7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5693012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1F65F111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1B0CF5" w:rsidRPr="001B0CF5" w14:paraId="36E3583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E11DC8B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3E46A2E1" w14:textId="111C84FC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AM/FM</w:t>
            </w:r>
          </w:p>
        </w:tc>
      </w:tr>
      <w:tr w:rsidR="001B0CF5" w:rsidRPr="001B0CF5" w14:paraId="5CBD212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ABD3FCE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59459049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1B0CF5" w:rsidRPr="001B0CF5" w14:paraId="186B21D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EAEA153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C6FCF28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1B0CF5" w:rsidRPr="001B0CF5" w14:paraId="1028132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0FE6676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AAD9489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1B0CF5" w:rsidRPr="001B0CF5" w14:paraId="2896C5D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C748328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4CD87F41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3B30B228" w14:textId="77777777" w:rsidR="001B0CF5" w:rsidRPr="001B0CF5" w:rsidRDefault="001B0CF5" w:rsidP="001B0CF5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62F7555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1B0CF5" w:rsidRPr="001B0CF5" w14:paraId="7F6C5B1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5B51EAF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067137D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D637C40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7CA274EB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1B0CF5" w:rsidRPr="001B0CF5" w14:paraId="3EA78FF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A8EC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7D8D5EE4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337E4618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E53C48A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D4BBD0B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1B0CF5" w:rsidRPr="001B0CF5" w14:paraId="64B81E6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1DA02A90" w14:textId="77777777" w:rsidR="001B0CF5" w:rsidRPr="001B0CF5" w:rsidRDefault="001B0CF5" w:rsidP="001B0CF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248D8871" w14:textId="77777777" w:rsidR="001B0CF5" w:rsidRPr="001B0CF5" w:rsidRDefault="001B0CF5" w:rsidP="001B0C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1B0CF5" w:rsidRPr="001B0CF5" w14:paraId="0142EDF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26C73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6EB718E5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1B0CF5" w:rsidRPr="001B0CF5" w14:paraId="6D3E1DC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028C5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2418FA11" w14:textId="77777777" w:rsidR="001B0CF5" w:rsidRPr="001B0CF5" w:rsidRDefault="001B0CF5" w:rsidP="001B0C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1B0CF5" w:rsidRPr="001B0CF5" w14:paraId="6D1DCCB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9B065" w14:textId="77777777" w:rsidR="001B0CF5" w:rsidRPr="001B0CF5" w:rsidRDefault="001B0CF5" w:rsidP="001B0CF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5C0B649" w14:textId="77777777" w:rsidR="001B0CF5" w:rsidRPr="001B0CF5" w:rsidRDefault="001B0CF5" w:rsidP="001B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B0CF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2B4349D2" w14:textId="77777777" w:rsidR="001B0CF5" w:rsidRPr="001B0CF5" w:rsidRDefault="001B0CF5" w:rsidP="001B0CF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4F73BFC0" w14:textId="77777777" w:rsidR="001B0CF5" w:rsidRPr="001B0CF5" w:rsidRDefault="001B0CF5" w:rsidP="001B0CF5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1B0CF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6900703" w14:textId="77777777" w:rsidR="001B0CF5" w:rsidRPr="001B0CF5" w:rsidRDefault="001B0CF5" w:rsidP="001B0CF5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1B0CF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7E69C4E5" w14:textId="77777777" w:rsidR="001B0CF5" w:rsidRPr="001B0CF5" w:rsidRDefault="001B0CF5" w:rsidP="001B0CF5"/>
    <w:p w14:paraId="588BE8DF" w14:textId="77777777" w:rsidR="001B0CF5" w:rsidRDefault="001B0CF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94674150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775C6165" w14:textId="288BF4B3" w:rsidR="00641A9B" w:rsidRDefault="00641A9B">
          <w:pPr>
            <w:pStyle w:val="TOCHeading"/>
          </w:pPr>
          <w:r>
            <w:t>Contents</w:t>
          </w:r>
        </w:p>
        <w:p w14:paraId="03F0D928" w14:textId="3E2DBCB5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146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17_Tenant_Customer_Service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78F19" w14:textId="42A11AE4" w:rsidR="00641A9B" w:rsidRDefault="00641A9B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61467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17.1 Tenant &amp; Customer Service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9B6F" w14:textId="19D06ED5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68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17.2 Process Architecture (WBS-Coded Policy Tree)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CB3A2" w14:textId="561FF446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69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17.3 End-to-End Service Request BPMN (Structured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44489" w14:textId="2F87ABC5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0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Level 1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63130" w14:textId="504B90E3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1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Detailed Process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A3D5" w14:textId="37243314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2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17.4 SIPOC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C7FF" w14:textId="59869B39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3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17.5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47A7" w14:textId="72DD3C7E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4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17.6 SLA Classification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C433" w14:textId="775BA1F3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5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17.7 KPI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B9152" w14:textId="4D554EBD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17.8 SAP / ERP System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EADA" w14:textId="7A63D7B6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7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17.9 Forms &amp; Templates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94F9" w14:textId="29EFBBF4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78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17.10 Customer Experience Enhancement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7DDE2" w14:textId="4073BCBA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79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1. Digital Portal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8279B" w14:textId="55AF1751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80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2. Relationship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2C7D" w14:textId="5AC88A69" w:rsidR="00641A9B" w:rsidRDefault="00641A9B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61481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3. Retention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BA6AE" w14:textId="7FCF3BC8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2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17.11 Risk &amp; Control Matrix (ISO 37301 / COSO Aligned)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63103" w14:textId="37F533A3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3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17.12 Service Governance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304B9" w14:textId="7F590E68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4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17.13 Continuous Improvement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15BB" w14:textId="606D9A4C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5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17.14 Integration with Other RAM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38FAF" w14:textId="12F0BDFF" w:rsidR="00641A9B" w:rsidRDefault="00641A9B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61486" w:history="1">
            <w:r w:rsidRPr="00542DD8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Maturity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593A" w14:textId="38B59117" w:rsidR="00641A9B" w:rsidRDefault="00641A9B">
          <w:r>
            <w:rPr>
              <w:b/>
              <w:bCs/>
              <w:noProof/>
            </w:rPr>
            <w:fldChar w:fldCharType="end"/>
          </w:r>
        </w:p>
      </w:sdtContent>
    </w:sdt>
    <w:p w14:paraId="7637A8F0" w14:textId="1A6573D2" w:rsidR="00641A9B" w:rsidRDefault="00641A9B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</w:p>
    <w:p w14:paraId="790288A8" w14:textId="77777777" w:rsidR="003C2018" w:rsidRDefault="003C2018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213F10F" w14:textId="62552F40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Code: L_0_17_Tenant_Customer_Service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(Aligned with RAM Integrated Policy &amp; Process Architecture)</w:t>
      </w:r>
    </w:p>
    <w:p w14:paraId="52138E76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528D19">
          <v:rect id="_x0000_i1025" style="width:0;height:1.5pt" o:hralign="center" o:hrstd="t" o:hr="t" fillcolor="#a0a0a0" stroked="f"/>
        </w:pict>
      </w:r>
    </w:p>
    <w:p w14:paraId="534D1FAF" w14:textId="77777777" w:rsidR="001C0F6C" w:rsidRPr="001C0F6C" w:rsidRDefault="001C0F6C" w:rsidP="003C2018">
      <w:pPr>
        <w:shd w:val="clear" w:color="auto" w:fill="0E2841" w:themeFill="text2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1467"/>
      <w:r w:rsidRPr="001C0F6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17.1 Tenant &amp; Customer Service Policy</w:t>
      </w:r>
      <w:bookmarkEnd w:id="1"/>
    </w:p>
    <w:p w14:paraId="50C54CBF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Ensure structured, measurable, and high-quality service delivery to tenants and customers across all RAM properties and assets.</w:t>
      </w:r>
    </w:p>
    <w:p w14:paraId="3C1E22DD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Applies to leasing clients, tenants, investors (where applicable), and service users within managed facilities.</w:t>
      </w:r>
    </w:p>
    <w:p w14:paraId="6B2C4C34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Principles:</w:t>
      </w:r>
    </w:p>
    <w:p w14:paraId="1D745184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Responsiveness &amp; transparency</w:t>
      </w:r>
    </w:p>
    <w:p w14:paraId="1267FAB7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SLA-driven service delivery</w:t>
      </w:r>
    </w:p>
    <w:p w14:paraId="3A09F614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tracking &amp; auditability</w:t>
      </w:r>
    </w:p>
    <w:p w14:paraId="2B322E90" w14:textId="77777777" w:rsidR="001C0F6C" w:rsidRPr="001C0F6C" w:rsidRDefault="001C0F6C" w:rsidP="001C0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Continuous improvement through feedback</w:t>
      </w:r>
    </w:p>
    <w:p w14:paraId="3F312739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FC0540">
          <v:rect id="_x0000_i1026" style="width:0;height:1.5pt" o:hralign="center" o:hrstd="t" o:hr="t" fillcolor="#a0a0a0" stroked="f"/>
        </w:pict>
      </w:r>
    </w:p>
    <w:p w14:paraId="5BBA988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61468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17.2 Process Architecture (WBS-Coded Policy Tree)</w:t>
      </w:r>
      <w:bookmarkEnd w:id="2"/>
    </w:p>
    <w:p w14:paraId="207AB004" w14:textId="77777777" w:rsidR="001C0F6C" w:rsidRPr="001C0F6C" w:rsidRDefault="001C0F6C" w:rsidP="001C0F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17_Tenant_Customer_Service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17.1 Service Governance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17.1.1 Service Charter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17.1.2 SLA Definition &amp; Classification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17.1.3 Escalation Matrix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17.1.4 Customer Data Protection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17.2 Tenant Onboarding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17.2.1 Welcome Communication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17.2.2 Service Orientation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17.2.3 Access &amp; Facility Registration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17.2.4 CRM Profile Creation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17.3 Service Request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17.3.1 Request Logging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17.3.2 Categorization &amp; Priority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17.3.3 Work Order Issuance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17.3.4 Monitoring &amp; Closure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17.3.5 Customer Confirmation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17.4 Complaints &amp; Dispute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17.4.1 Complaint Registration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17.4.2 Root Cause Analysis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17.4.3 Corrective Action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└── 17.4.4 Escalation to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17.5 Customer Experience &amp; Retention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17.5.1 Satisfaction Surveys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17.5.2 NPS Monitoring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17.5.3 Renewal Engagement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└── 17.5.4 Relationship Management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17.6 Reporting &amp; Continuous Improvement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17.6.1 KPI Dashboard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17.6.2 Monthly Service Review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17.6.3 Improvement Plan Tracking</w:t>
      </w:r>
      <w:r w:rsidRPr="001C0F6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└── 17.6.4 Benchmarking</w:t>
      </w:r>
    </w:p>
    <w:p w14:paraId="1DBF40AD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76223D1">
          <v:rect id="_x0000_i1027" style="width:0;height:1.5pt" o:hralign="center" o:hrstd="t" o:hr="t" fillcolor="#a0a0a0" stroked="f"/>
        </w:pict>
      </w:r>
    </w:p>
    <w:p w14:paraId="4D2101A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" w:name="_Toc224161469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17.3 End-to-End Service Request BPMN (Structured Flow)</w:t>
      </w:r>
      <w:bookmarkEnd w:id="3"/>
    </w:p>
    <w:p w14:paraId="0649C847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61470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Level 1 Flow</w:t>
      </w:r>
      <w:bookmarkEnd w:id="4"/>
    </w:p>
    <w:p w14:paraId="57950663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→ Service Desk → System (CRM/ERP) → Facility Team → Confirmation → Closure → Survey</w:t>
      </w:r>
    </w:p>
    <w:p w14:paraId="0B22DF7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B04F247">
          <v:rect id="_x0000_i1028" style="width:0;height:1.5pt" o:hralign="center" o:hrstd="t" o:hr="t" fillcolor="#a0a0a0" stroked="f"/>
        </w:pict>
      </w:r>
    </w:p>
    <w:p w14:paraId="53E336A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61471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Detailed Process Flow</w:t>
      </w:r>
      <w:bookmarkEnd w:id="5"/>
    </w:p>
    <w:p w14:paraId="4EB4E336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submits request (Portal / Email / Hotline / App)</w:t>
      </w:r>
    </w:p>
    <w:p w14:paraId="0C7D6517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Desk logs ticket</w:t>
      </w:r>
    </w:p>
    <w:p w14:paraId="419BC7FF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assigns ticket ID</w:t>
      </w:r>
    </w:p>
    <w:p w14:paraId="105454A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Categorization (Maintenance / Billing / Access / Commercial / Other)</w:t>
      </w:r>
    </w:p>
    <w:p w14:paraId="0E4094C4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automatically triggered</w:t>
      </w:r>
    </w:p>
    <w:p w14:paraId="5E97CD9C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generated (if technical)</w:t>
      </w:r>
    </w:p>
    <w:p w14:paraId="00B7D28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Assigned to technician/vendor</w:t>
      </w:r>
    </w:p>
    <w:p w14:paraId="271484B9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Completion update</w:t>
      </w:r>
    </w:p>
    <w:p w14:paraId="59347477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confirmation</w:t>
      </w:r>
    </w:p>
    <w:p w14:paraId="4C64D49B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Ticket closure</w:t>
      </w:r>
    </w:p>
    <w:p w14:paraId="533D1885" w14:textId="77777777" w:rsidR="001C0F6C" w:rsidRPr="001C0F6C" w:rsidRDefault="001C0F6C" w:rsidP="001C0F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Auto satisfaction survey sent</w:t>
      </w:r>
    </w:p>
    <w:p w14:paraId="69E29AD4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7CF501B">
          <v:rect id="_x0000_i1029" style="width:0;height:1.5pt" o:hralign="center" o:hrstd="t" o:hr="t" fillcolor="#a0a0a0" stroked="f"/>
        </w:pict>
      </w:r>
    </w:p>
    <w:p w14:paraId="355AA22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61472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17.4 SIPOC Model</w:t>
      </w:r>
      <w:bookmarkEnd w:id="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34"/>
        <w:gridCol w:w="1753"/>
        <w:gridCol w:w="1807"/>
        <w:gridCol w:w="2273"/>
        <w:gridCol w:w="1549"/>
      </w:tblGrid>
      <w:tr w:rsidR="001C0F6C" w:rsidRPr="001C0F6C" w14:paraId="3B23EB34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10BF55A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2D08490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47A86B7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B8F04CE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B82303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1C0F6C" w:rsidRPr="001C0F6C" w14:paraId="42BB67B8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2FDC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  <w:tc>
          <w:tcPr>
            <w:tcW w:w="0" w:type="auto"/>
            <w:hideMark/>
          </w:tcPr>
          <w:p w14:paraId="49CFD8D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</w:t>
            </w:r>
          </w:p>
        </w:tc>
        <w:tc>
          <w:tcPr>
            <w:tcW w:w="0" w:type="auto"/>
            <w:hideMark/>
          </w:tcPr>
          <w:p w14:paraId="45BDDC6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&amp; Classify</w:t>
            </w:r>
          </w:p>
        </w:tc>
        <w:tc>
          <w:tcPr>
            <w:tcW w:w="0" w:type="auto"/>
            <w:hideMark/>
          </w:tcPr>
          <w:p w14:paraId="1FBD861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ID</w:t>
            </w:r>
          </w:p>
        </w:tc>
        <w:tc>
          <w:tcPr>
            <w:tcW w:w="0" w:type="auto"/>
            <w:hideMark/>
          </w:tcPr>
          <w:p w14:paraId="44CE8B1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1C0F6C" w:rsidRPr="001C0F6C" w14:paraId="3A7782C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6E0A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System</w:t>
            </w:r>
          </w:p>
        </w:tc>
        <w:tc>
          <w:tcPr>
            <w:tcW w:w="0" w:type="auto"/>
            <w:hideMark/>
          </w:tcPr>
          <w:p w14:paraId="136616B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Data</w:t>
            </w:r>
          </w:p>
        </w:tc>
        <w:tc>
          <w:tcPr>
            <w:tcW w:w="0" w:type="auto"/>
            <w:hideMark/>
          </w:tcPr>
          <w:p w14:paraId="4E82BB28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&amp; Track</w:t>
            </w:r>
          </w:p>
        </w:tc>
        <w:tc>
          <w:tcPr>
            <w:tcW w:w="0" w:type="auto"/>
            <w:hideMark/>
          </w:tcPr>
          <w:p w14:paraId="0852C25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69F6C1D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Team</w:t>
            </w:r>
          </w:p>
        </w:tc>
      </w:tr>
      <w:tr w:rsidR="001C0F6C" w:rsidRPr="001C0F6C" w14:paraId="74C266E6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15AE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Facility Team</w:t>
            </w:r>
          </w:p>
        </w:tc>
        <w:tc>
          <w:tcPr>
            <w:tcW w:w="0" w:type="auto"/>
            <w:hideMark/>
          </w:tcPr>
          <w:p w14:paraId="0167EE8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</w:t>
            </w:r>
          </w:p>
        </w:tc>
        <w:tc>
          <w:tcPr>
            <w:tcW w:w="0" w:type="auto"/>
            <w:hideMark/>
          </w:tcPr>
          <w:p w14:paraId="0B36C93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Task</w:t>
            </w:r>
          </w:p>
        </w:tc>
        <w:tc>
          <w:tcPr>
            <w:tcW w:w="0" w:type="auto"/>
            <w:hideMark/>
          </w:tcPr>
          <w:p w14:paraId="4FD2662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Completed Job</w:t>
            </w:r>
          </w:p>
        </w:tc>
        <w:tc>
          <w:tcPr>
            <w:tcW w:w="0" w:type="auto"/>
            <w:hideMark/>
          </w:tcPr>
          <w:p w14:paraId="55A6A2D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</w:t>
            </w:r>
          </w:p>
        </w:tc>
      </w:tr>
      <w:tr w:rsidR="001C0F6C" w:rsidRPr="001C0F6C" w14:paraId="0DD647B7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F2805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0" w:type="auto"/>
            <w:hideMark/>
          </w:tcPr>
          <w:p w14:paraId="52333E8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Review</w:t>
            </w:r>
          </w:p>
        </w:tc>
        <w:tc>
          <w:tcPr>
            <w:tcW w:w="0" w:type="auto"/>
            <w:hideMark/>
          </w:tcPr>
          <w:p w14:paraId="12F2E3F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Improve Process</w:t>
            </w:r>
          </w:p>
        </w:tc>
        <w:tc>
          <w:tcPr>
            <w:tcW w:w="0" w:type="auto"/>
            <w:hideMark/>
          </w:tcPr>
          <w:p w14:paraId="0B1F43A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Improvement</w:t>
            </w:r>
          </w:p>
        </w:tc>
        <w:tc>
          <w:tcPr>
            <w:tcW w:w="0" w:type="auto"/>
            <w:hideMark/>
          </w:tcPr>
          <w:p w14:paraId="49744DB7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Tenants</w:t>
            </w:r>
          </w:p>
        </w:tc>
      </w:tr>
    </w:tbl>
    <w:p w14:paraId="7089EFF9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40EC21">
          <v:rect id="_x0000_i1030" style="width:0;height:1.5pt" o:hralign="center" o:hrstd="t" o:hr="t" fillcolor="#a0a0a0" stroked="f"/>
        </w:pict>
      </w:r>
    </w:p>
    <w:p w14:paraId="76C82202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61473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17.5 RACI Matrix</w:t>
      </w:r>
      <w:bookmarkEnd w:id="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1444"/>
        <w:gridCol w:w="1859"/>
        <w:gridCol w:w="1350"/>
        <w:gridCol w:w="1462"/>
        <w:gridCol w:w="630"/>
      </w:tblGrid>
      <w:tr w:rsidR="001C0F6C" w:rsidRPr="001C0F6C" w14:paraId="179F3F65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6CD9EFC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95917EA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9F75B46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1758285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Technician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41CE5FC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Admin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3AFBAD4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GM</w:t>
            </w:r>
          </w:p>
        </w:tc>
      </w:tr>
      <w:tr w:rsidR="001C0F6C" w:rsidRPr="001C0F6C" w14:paraId="4C73CF74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FBA2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Request</w:t>
            </w:r>
          </w:p>
        </w:tc>
        <w:tc>
          <w:tcPr>
            <w:tcW w:w="0" w:type="auto"/>
            <w:hideMark/>
          </w:tcPr>
          <w:p w14:paraId="34A4D69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2CA0F3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CB6841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50F5B79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D915B9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1213C6BB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A6B1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Categorize</w:t>
            </w:r>
          </w:p>
        </w:tc>
        <w:tc>
          <w:tcPr>
            <w:tcW w:w="0" w:type="auto"/>
            <w:hideMark/>
          </w:tcPr>
          <w:p w14:paraId="691AEB9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8CC7CA2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7D633F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1F94276E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1B9703E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2A745C08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B9CF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Work Order</w:t>
            </w:r>
          </w:p>
        </w:tc>
        <w:tc>
          <w:tcPr>
            <w:tcW w:w="0" w:type="auto"/>
            <w:hideMark/>
          </w:tcPr>
          <w:p w14:paraId="0782AAC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ADF048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BCFC7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52E4A2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7BDEB93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3FC6E855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B6BD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Ticket</w:t>
            </w:r>
          </w:p>
        </w:tc>
        <w:tc>
          <w:tcPr>
            <w:tcW w:w="0" w:type="auto"/>
            <w:hideMark/>
          </w:tcPr>
          <w:p w14:paraId="64659F4D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99D38A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F92EC75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286082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AF40DE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</w:tr>
      <w:tr w:rsidR="001C0F6C" w:rsidRPr="001C0F6C" w14:paraId="0D42F8ED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BD74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Escalation</w:t>
            </w:r>
          </w:p>
        </w:tc>
        <w:tc>
          <w:tcPr>
            <w:tcW w:w="0" w:type="auto"/>
            <w:hideMark/>
          </w:tcPr>
          <w:p w14:paraId="430F775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361502B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74D5120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C2DE16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472C659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  <w:tr w:rsidR="001C0F6C" w:rsidRPr="001C0F6C" w14:paraId="2C20890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45B1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Review</w:t>
            </w:r>
          </w:p>
        </w:tc>
        <w:tc>
          <w:tcPr>
            <w:tcW w:w="0" w:type="auto"/>
            <w:hideMark/>
          </w:tcPr>
          <w:p w14:paraId="0838382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FCF417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D0EE0B2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3ECEF9A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254D938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773621EA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</w:p>
    <w:p w14:paraId="72C013AD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AFA367">
          <v:rect id="_x0000_i1031" style="width:0;height:1.5pt" o:hralign="center" o:hrstd="t" o:hr="t" fillcolor="#a0a0a0" stroked="f"/>
        </w:pict>
      </w:r>
    </w:p>
    <w:p w14:paraId="4DBFD5D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61474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17.6 </w:t>
      </w:r>
      <w:r w:rsidRPr="00D135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val="en-GB" w:eastAsia="en-GB" w:bidi="ar-SA"/>
          <w14:ligatures w14:val="none"/>
        </w:rPr>
        <w:t>SLA Classification</w:t>
      </w:r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Framework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7"/>
        <w:gridCol w:w="1029"/>
        <w:gridCol w:w="1770"/>
        <w:gridCol w:w="1903"/>
      </w:tblGrid>
      <w:tr w:rsidR="001C0F6C" w:rsidRPr="001C0F6C" w14:paraId="75B9EE29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37BC55D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4F7154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8BB769C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Response Time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C2295F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Resolution Time</w:t>
            </w:r>
          </w:p>
        </w:tc>
      </w:tr>
      <w:tr w:rsidR="001C0F6C" w:rsidRPr="001C0F6C" w14:paraId="4EDCCA16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2942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(Safety)</w:t>
            </w:r>
          </w:p>
        </w:tc>
        <w:tc>
          <w:tcPr>
            <w:tcW w:w="0" w:type="auto"/>
            <w:hideMark/>
          </w:tcPr>
          <w:p w14:paraId="0D298BE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P1</w:t>
            </w:r>
          </w:p>
        </w:tc>
        <w:tc>
          <w:tcPr>
            <w:tcW w:w="0" w:type="auto"/>
            <w:hideMark/>
          </w:tcPr>
          <w:p w14:paraId="0DEA107E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 mins</w:t>
            </w:r>
          </w:p>
        </w:tc>
        <w:tc>
          <w:tcPr>
            <w:tcW w:w="0" w:type="auto"/>
            <w:hideMark/>
          </w:tcPr>
          <w:p w14:paraId="67875BE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</w:tr>
      <w:tr w:rsidR="001C0F6C" w:rsidRPr="001C0F6C" w14:paraId="4B73D7EE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197C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Critical Operations</w:t>
            </w:r>
          </w:p>
        </w:tc>
        <w:tc>
          <w:tcPr>
            <w:tcW w:w="0" w:type="auto"/>
            <w:hideMark/>
          </w:tcPr>
          <w:p w14:paraId="7A690C8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P2</w:t>
            </w:r>
          </w:p>
        </w:tc>
        <w:tc>
          <w:tcPr>
            <w:tcW w:w="0" w:type="auto"/>
            <w:hideMark/>
          </w:tcPr>
          <w:p w14:paraId="2B118ED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hrs</w:t>
            </w:r>
          </w:p>
        </w:tc>
        <w:tc>
          <w:tcPr>
            <w:tcW w:w="0" w:type="auto"/>
            <w:hideMark/>
          </w:tcPr>
          <w:p w14:paraId="5BA1061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8 hrs</w:t>
            </w:r>
          </w:p>
        </w:tc>
      </w:tr>
      <w:tr w:rsidR="001C0F6C" w:rsidRPr="001C0F6C" w14:paraId="10B5C141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FA00D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Maintenance</w:t>
            </w:r>
          </w:p>
        </w:tc>
        <w:tc>
          <w:tcPr>
            <w:tcW w:w="0" w:type="auto"/>
            <w:hideMark/>
          </w:tcPr>
          <w:p w14:paraId="5C1BDD5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P3</w:t>
            </w:r>
          </w:p>
        </w:tc>
        <w:tc>
          <w:tcPr>
            <w:tcW w:w="0" w:type="auto"/>
            <w:hideMark/>
          </w:tcPr>
          <w:p w14:paraId="34079C3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hrs</w:t>
            </w:r>
          </w:p>
        </w:tc>
        <w:tc>
          <w:tcPr>
            <w:tcW w:w="0" w:type="auto"/>
            <w:hideMark/>
          </w:tcPr>
          <w:p w14:paraId="2301A22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24–48 hrs</w:t>
            </w:r>
          </w:p>
        </w:tc>
      </w:tr>
      <w:tr w:rsidR="001C0F6C" w:rsidRPr="001C0F6C" w14:paraId="4799D207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3985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Non-Technical / Admin</w:t>
            </w:r>
          </w:p>
        </w:tc>
        <w:tc>
          <w:tcPr>
            <w:tcW w:w="0" w:type="auto"/>
            <w:hideMark/>
          </w:tcPr>
          <w:p w14:paraId="15B8A85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P4</w:t>
            </w:r>
          </w:p>
        </w:tc>
        <w:tc>
          <w:tcPr>
            <w:tcW w:w="0" w:type="auto"/>
            <w:hideMark/>
          </w:tcPr>
          <w:p w14:paraId="681DC2F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day</w:t>
            </w:r>
          </w:p>
        </w:tc>
        <w:tc>
          <w:tcPr>
            <w:tcW w:w="0" w:type="auto"/>
            <w:hideMark/>
          </w:tcPr>
          <w:p w14:paraId="58CCE5D4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3–5 days</w:t>
            </w:r>
          </w:p>
        </w:tc>
      </w:tr>
    </w:tbl>
    <w:p w14:paraId="731B327A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1C722C">
          <v:rect id="_x0000_i1032" style="width:0;height:1.5pt" o:hralign="center" o:hrstd="t" o:hr="t" fillcolor="#a0a0a0" stroked="f"/>
        </w:pict>
      </w:r>
    </w:p>
    <w:p w14:paraId="756C6DA6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61475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17.7 KPI Framework</w:t>
      </w:r>
      <w:bookmarkEnd w:id="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83"/>
        <w:gridCol w:w="3382"/>
        <w:gridCol w:w="910"/>
      </w:tblGrid>
      <w:tr w:rsidR="001C0F6C" w:rsidRPr="001C0F6C" w14:paraId="09BA1369" w14:textId="77777777" w:rsidTr="00D135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BB778E8" w14:textId="77777777" w:rsidR="001C0F6C" w:rsidRPr="001C0F6C" w:rsidRDefault="001C0F6C" w:rsidP="00D13538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A64302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Formula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D657EB1" w14:textId="77777777" w:rsidR="001C0F6C" w:rsidRPr="001C0F6C" w:rsidRDefault="001C0F6C" w:rsidP="00D13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1C0F6C" w:rsidRPr="001C0F6C" w14:paraId="34139BD7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76515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Average Response Time</w:t>
            </w:r>
          </w:p>
        </w:tc>
        <w:tc>
          <w:tcPr>
            <w:tcW w:w="0" w:type="auto"/>
            <w:hideMark/>
          </w:tcPr>
          <w:p w14:paraId="5F3DAA7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Sum response time / # tickets</w:t>
            </w:r>
          </w:p>
        </w:tc>
        <w:tc>
          <w:tcPr>
            <w:tcW w:w="0" w:type="auto"/>
            <w:hideMark/>
          </w:tcPr>
          <w:p w14:paraId="5BC1C79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SLA</w:t>
            </w:r>
          </w:p>
        </w:tc>
      </w:tr>
      <w:tr w:rsidR="001C0F6C" w:rsidRPr="001C0F6C" w14:paraId="7019977A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E5DB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First Time Fix Rate</w:t>
            </w:r>
          </w:p>
        </w:tc>
        <w:tc>
          <w:tcPr>
            <w:tcW w:w="0" w:type="auto"/>
            <w:hideMark/>
          </w:tcPr>
          <w:p w14:paraId="2C6E5B26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Tickets resolved without re-open</w:t>
            </w:r>
          </w:p>
        </w:tc>
        <w:tc>
          <w:tcPr>
            <w:tcW w:w="0" w:type="auto"/>
            <w:hideMark/>
          </w:tcPr>
          <w:p w14:paraId="20AB8BA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&gt;85%</w:t>
            </w:r>
          </w:p>
        </w:tc>
      </w:tr>
      <w:tr w:rsidR="001C0F6C" w:rsidRPr="001C0F6C" w14:paraId="0153705D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50F4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NPS</w:t>
            </w:r>
          </w:p>
        </w:tc>
        <w:tc>
          <w:tcPr>
            <w:tcW w:w="0" w:type="auto"/>
            <w:hideMark/>
          </w:tcPr>
          <w:p w14:paraId="28B88059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%Promoters – %Detractors</w:t>
            </w:r>
          </w:p>
        </w:tc>
        <w:tc>
          <w:tcPr>
            <w:tcW w:w="0" w:type="auto"/>
            <w:hideMark/>
          </w:tcPr>
          <w:p w14:paraId="4920907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&gt;50</w:t>
            </w:r>
          </w:p>
        </w:tc>
      </w:tr>
      <w:tr w:rsidR="001C0F6C" w:rsidRPr="001C0F6C" w14:paraId="5CAC5C45" w14:textId="77777777" w:rsidTr="00D135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A63A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Recurrence</w:t>
            </w:r>
          </w:p>
        </w:tc>
        <w:tc>
          <w:tcPr>
            <w:tcW w:w="0" w:type="auto"/>
            <w:hideMark/>
          </w:tcPr>
          <w:p w14:paraId="1E9E86B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Repeat complaints / total</w:t>
            </w:r>
          </w:p>
        </w:tc>
        <w:tc>
          <w:tcPr>
            <w:tcW w:w="0" w:type="auto"/>
            <w:hideMark/>
          </w:tcPr>
          <w:p w14:paraId="42A20526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&lt;5%</w:t>
            </w:r>
          </w:p>
        </w:tc>
      </w:tr>
      <w:tr w:rsidR="001C0F6C" w:rsidRPr="001C0F6C" w14:paraId="604E1F8F" w14:textId="77777777" w:rsidTr="00D135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C9842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Retention Rate</w:t>
            </w:r>
          </w:p>
        </w:tc>
        <w:tc>
          <w:tcPr>
            <w:tcW w:w="0" w:type="auto"/>
            <w:hideMark/>
          </w:tcPr>
          <w:p w14:paraId="0A4A09F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Renewed / Eligible</w:t>
            </w:r>
          </w:p>
        </w:tc>
        <w:tc>
          <w:tcPr>
            <w:tcW w:w="0" w:type="auto"/>
            <w:hideMark/>
          </w:tcPr>
          <w:p w14:paraId="556D61C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&gt;90%</w:t>
            </w:r>
          </w:p>
        </w:tc>
      </w:tr>
    </w:tbl>
    <w:p w14:paraId="301D973A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54CDF7">
          <v:rect id="_x0000_i1033" style="width:0;height:1.5pt" o:hralign="center" o:hrstd="t" o:hr="t" fillcolor="#a0a0a0" stroked="f"/>
        </w:pict>
      </w:r>
    </w:p>
    <w:p w14:paraId="7A3F6395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" w:name="_Toc22416147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17.8 SAP / ERP System Configuration</w:t>
      </w:r>
      <w:bookmarkEnd w:id="10"/>
    </w:p>
    <w:p w14:paraId="6CDC5153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Modules Required:</w:t>
      </w:r>
    </w:p>
    <w:p w14:paraId="5B28C347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CRM Module</w:t>
      </w:r>
    </w:p>
    <w:p w14:paraId="45D86AD0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Management Module</w:t>
      </w:r>
    </w:p>
    <w:p w14:paraId="1A86763F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Ticketing Workflow</w:t>
      </w:r>
    </w:p>
    <w:p w14:paraId="337309B5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Automation</w:t>
      </w:r>
    </w:p>
    <w:p w14:paraId="5F482EC8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Mobile Technician App</w:t>
      </w:r>
    </w:p>
    <w:p w14:paraId="6F379A2D" w14:textId="77777777" w:rsidR="001C0F6C" w:rsidRPr="001C0F6C" w:rsidRDefault="001C0F6C" w:rsidP="001C0F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Analytics</w:t>
      </w:r>
    </w:p>
    <w:p w14:paraId="4322A34A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Key Fields:</w:t>
      </w:r>
    </w:p>
    <w:p w14:paraId="22DF19F0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ID</w:t>
      </w:r>
    </w:p>
    <w:p w14:paraId="63F2CDAC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ID</w:t>
      </w:r>
    </w:p>
    <w:p w14:paraId="74C9363E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Category</w:t>
      </w:r>
    </w:p>
    <w:p w14:paraId="6632E4E7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Priority</w:t>
      </w:r>
    </w:p>
    <w:p w14:paraId="49845FD6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clock</w:t>
      </w:r>
    </w:p>
    <w:p w14:paraId="765D807C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Resolution notes</w:t>
      </w:r>
    </w:p>
    <w:p w14:paraId="7C171CE3" w14:textId="77777777" w:rsidR="001C0F6C" w:rsidRPr="001C0F6C" w:rsidRDefault="001C0F6C" w:rsidP="001C0F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Satisfaction rating</w:t>
      </w:r>
    </w:p>
    <w:p w14:paraId="1DBC3CC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B6E3740">
          <v:rect id="_x0000_i1034" style="width:0;height:1.5pt" o:hralign="center" o:hrstd="t" o:hr="t" fillcolor="#a0a0a0" stroked="f"/>
        </w:pict>
      </w:r>
    </w:p>
    <w:p w14:paraId="59758CE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" w:name="_Toc224161477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17.9 Forms &amp; Templates Register</w:t>
      </w:r>
      <w:bookmarkEnd w:id="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4288"/>
      </w:tblGrid>
      <w:tr w:rsidR="001C0F6C" w:rsidRPr="001C0F6C" w14:paraId="46817149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DABE44C" w14:textId="77777777" w:rsidR="001C0F6C" w:rsidRPr="001C0F6C" w:rsidRDefault="001C0F6C" w:rsidP="001C0F6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661F1AF" w14:textId="77777777" w:rsidR="001C0F6C" w:rsidRPr="001C0F6C" w:rsidRDefault="001C0F6C" w:rsidP="001C0F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</w:tr>
      <w:tr w:rsidR="001C0F6C" w:rsidRPr="001C0F6C" w14:paraId="10E51E22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3C58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F-17-01</w:t>
            </w:r>
          </w:p>
        </w:tc>
        <w:tc>
          <w:tcPr>
            <w:tcW w:w="0" w:type="auto"/>
            <w:hideMark/>
          </w:tcPr>
          <w:p w14:paraId="331D94E0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Service Request Form</w:t>
            </w:r>
          </w:p>
        </w:tc>
      </w:tr>
      <w:tr w:rsidR="001C0F6C" w:rsidRPr="001C0F6C" w14:paraId="45E7B17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1C02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F-17-02</w:t>
            </w:r>
          </w:p>
        </w:tc>
        <w:tc>
          <w:tcPr>
            <w:tcW w:w="0" w:type="auto"/>
            <w:hideMark/>
          </w:tcPr>
          <w:p w14:paraId="63F4EAF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Registration Form</w:t>
            </w:r>
          </w:p>
        </w:tc>
      </w:tr>
      <w:tr w:rsidR="001C0F6C" w:rsidRPr="001C0F6C" w14:paraId="45A93167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F2B7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F-17-03</w:t>
            </w:r>
          </w:p>
        </w:tc>
        <w:tc>
          <w:tcPr>
            <w:tcW w:w="0" w:type="auto"/>
            <w:hideMark/>
          </w:tcPr>
          <w:p w14:paraId="63837841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 Form</w:t>
            </w:r>
          </w:p>
        </w:tc>
      </w:tr>
      <w:tr w:rsidR="001C0F6C" w:rsidRPr="001C0F6C" w14:paraId="41E9EE23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9037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F-17-04</w:t>
            </w:r>
          </w:p>
        </w:tc>
        <w:tc>
          <w:tcPr>
            <w:tcW w:w="0" w:type="auto"/>
            <w:hideMark/>
          </w:tcPr>
          <w:p w14:paraId="4E66341C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Monitoring Sheet</w:t>
            </w:r>
          </w:p>
        </w:tc>
      </w:tr>
      <w:tr w:rsidR="001C0F6C" w:rsidRPr="001C0F6C" w14:paraId="07466E98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197FF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F-17-05</w:t>
            </w:r>
          </w:p>
        </w:tc>
        <w:tc>
          <w:tcPr>
            <w:tcW w:w="0" w:type="auto"/>
            <w:hideMark/>
          </w:tcPr>
          <w:p w14:paraId="2910DEF7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Satisfaction Survey</w:t>
            </w:r>
          </w:p>
        </w:tc>
      </w:tr>
      <w:tr w:rsidR="001C0F6C" w:rsidRPr="001C0F6C" w14:paraId="3F3624AD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D6DEC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F-17-06</w:t>
            </w:r>
          </w:p>
        </w:tc>
        <w:tc>
          <w:tcPr>
            <w:tcW w:w="0" w:type="auto"/>
            <w:hideMark/>
          </w:tcPr>
          <w:p w14:paraId="023ED320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Performance Dashboard Template</w:t>
            </w:r>
          </w:p>
        </w:tc>
      </w:tr>
      <w:tr w:rsidR="001C0F6C" w:rsidRPr="001C0F6C" w14:paraId="4436CE8D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9E794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F-17-07</w:t>
            </w:r>
          </w:p>
        </w:tc>
        <w:tc>
          <w:tcPr>
            <w:tcW w:w="0" w:type="auto"/>
            <w:hideMark/>
          </w:tcPr>
          <w:p w14:paraId="31A5E45F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Approval Form</w:t>
            </w:r>
          </w:p>
        </w:tc>
      </w:tr>
      <w:tr w:rsidR="001C0F6C" w:rsidRPr="001C0F6C" w14:paraId="2AEBE42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EE05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F-17-08</w:t>
            </w:r>
          </w:p>
        </w:tc>
        <w:tc>
          <w:tcPr>
            <w:tcW w:w="0" w:type="auto"/>
            <w:hideMark/>
          </w:tcPr>
          <w:p w14:paraId="3B118A1A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Root Cause Analysis Template</w:t>
            </w:r>
          </w:p>
        </w:tc>
      </w:tr>
    </w:tbl>
    <w:p w14:paraId="369BBA47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4A66C5">
          <v:rect id="_x0000_i1035" style="width:0;height:1.5pt" o:hralign="center" o:hrstd="t" o:hr="t" fillcolor="#a0a0a0" stroked="f"/>
        </w:pict>
      </w:r>
    </w:p>
    <w:p w14:paraId="0F460C0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61478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17.10 Customer Experience Enhancement Framework</w:t>
      </w:r>
      <w:bookmarkEnd w:id="12"/>
    </w:p>
    <w:p w14:paraId="0D4891BC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61479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1. Digital Portal Features</w:t>
      </w:r>
      <w:bookmarkEnd w:id="13"/>
    </w:p>
    <w:p w14:paraId="340B9252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Real-time ticket tracking</w:t>
      </w:r>
    </w:p>
    <w:p w14:paraId="3AF91008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Downloadable invoices</w:t>
      </w:r>
    </w:p>
    <w:p w14:paraId="7FE8DE3E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documentation access</w:t>
      </w:r>
    </w:p>
    <w:p w14:paraId="23A2DA79" w14:textId="77777777" w:rsidR="001C0F6C" w:rsidRPr="001C0F6C" w:rsidRDefault="001C0F6C" w:rsidP="001C0F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Notifications</w:t>
      </w:r>
    </w:p>
    <w:p w14:paraId="39A427CD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61480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2. Relationship Strategy</w:t>
      </w:r>
      <w:bookmarkEnd w:id="14"/>
    </w:p>
    <w:p w14:paraId="6997C720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Quarterly tenant engagement meetings</w:t>
      </w:r>
    </w:p>
    <w:p w14:paraId="7EBF06CA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tenant appreciation event</w:t>
      </w:r>
    </w:p>
    <w:p w14:paraId="0174705E" w14:textId="77777777" w:rsidR="001C0F6C" w:rsidRPr="001C0F6C" w:rsidRDefault="001C0F6C" w:rsidP="001C0F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Renewal pre-engagement (6 months before expiry)</w:t>
      </w:r>
    </w:p>
    <w:p w14:paraId="6B0778B9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61481"/>
      <w:r w:rsidRPr="001C0F6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3. Retention Model</w:t>
      </w:r>
      <w:bookmarkEnd w:id="15"/>
    </w:p>
    <w:p w14:paraId="18AF425A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Early renewal incentives</w:t>
      </w:r>
    </w:p>
    <w:p w14:paraId="1691405A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Loyalty discounts</w:t>
      </w:r>
    </w:p>
    <w:p w14:paraId="5D5E8560" w14:textId="77777777" w:rsidR="001C0F6C" w:rsidRPr="001C0F6C" w:rsidRDefault="001C0F6C" w:rsidP="001C0F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Cross-service offerings</w:t>
      </w:r>
    </w:p>
    <w:p w14:paraId="0E2F950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7556935">
          <v:rect id="_x0000_i1036" style="width:0;height:1.5pt" o:hralign="center" o:hrstd="t" o:hr="t" fillcolor="#a0a0a0" stroked="f"/>
        </w:pict>
      </w:r>
    </w:p>
    <w:p w14:paraId="52762A7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6" w:name="_Toc224161482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17.11 Risk &amp; Control Matrix (ISO 37301 / COSO Aligned)</w:t>
      </w:r>
      <w:bookmarkEnd w:id="1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4"/>
        <w:gridCol w:w="2901"/>
        <w:gridCol w:w="1519"/>
        <w:gridCol w:w="1772"/>
      </w:tblGrid>
      <w:tr w:rsidR="001C0F6C" w:rsidRPr="001C0F6C" w14:paraId="43A11E41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A4875D8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8DDAC0B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B1E1444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BFC2840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1C0F6C" w:rsidRPr="001C0F6C" w14:paraId="21B3EC43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278F6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Breach</w:t>
            </w:r>
          </w:p>
        </w:tc>
        <w:tc>
          <w:tcPr>
            <w:tcW w:w="0" w:type="auto"/>
            <w:hideMark/>
          </w:tcPr>
          <w:p w14:paraId="3AB7249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SLA alerts</w:t>
            </w:r>
          </w:p>
        </w:tc>
        <w:tc>
          <w:tcPr>
            <w:tcW w:w="0" w:type="auto"/>
            <w:hideMark/>
          </w:tcPr>
          <w:p w14:paraId="1F02DF8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4C4582B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Admin</w:t>
            </w:r>
          </w:p>
        </w:tc>
      </w:tr>
      <w:tr w:rsidR="001C0F6C" w:rsidRPr="001C0F6C" w14:paraId="541A89CA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9B0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Leakage</w:t>
            </w:r>
          </w:p>
        </w:tc>
        <w:tc>
          <w:tcPr>
            <w:tcW w:w="0" w:type="auto"/>
            <w:hideMark/>
          </w:tcPr>
          <w:p w14:paraId="36F67F4F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rights restriction</w:t>
            </w:r>
          </w:p>
        </w:tc>
        <w:tc>
          <w:tcPr>
            <w:tcW w:w="0" w:type="auto"/>
            <w:hideMark/>
          </w:tcPr>
          <w:p w14:paraId="297EBC89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E13AE81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1C0F6C" w:rsidRPr="001C0F6C" w14:paraId="4D146D12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4FF3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Complaint Escalation Failure</w:t>
            </w:r>
          </w:p>
        </w:tc>
        <w:tc>
          <w:tcPr>
            <w:tcW w:w="0" w:type="auto"/>
            <w:hideMark/>
          </w:tcPr>
          <w:p w14:paraId="3B5F01D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Mandatory escalation workflow</w:t>
            </w:r>
          </w:p>
        </w:tc>
        <w:tc>
          <w:tcPr>
            <w:tcW w:w="0" w:type="auto"/>
            <w:hideMark/>
          </w:tcPr>
          <w:p w14:paraId="46D5BB4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107E01B6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Manager</w:t>
            </w:r>
          </w:p>
        </w:tc>
      </w:tr>
      <w:tr w:rsidR="001C0F6C" w:rsidRPr="001C0F6C" w14:paraId="73EE27A7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A9301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Delay</w:t>
            </w:r>
          </w:p>
        </w:tc>
        <w:tc>
          <w:tcPr>
            <w:tcW w:w="0" w:type="auto"/>
            <w:hideMark/>
          </w:tcPr>
          <w:p w14:paraId="2CA6D96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Performance-based contract</w:t>
            </w:r>
          </w:p>
        </w:tc>
        <w:tc>
          <w:tcPr>
            <w:tcW w:w="0" w:type="auto"/>
            <w:hideMark/>
          </w:tcPr>
          <w:p w14:paraId="17EFA967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60428B7D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</w:tr>
      <w:tr w:rsidR="001C0F6C" w:rsidRPr="001C0F6C" w14:paraId="4DE5B53A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42B6E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Poor Service Quality</w:t>
            </w:r>
          </w:p>
        </w:tc>
        <w:tc>
          <w:tcPr>
            <w:tcW w:w="0" w:type="auto"/>
            <w:hideMark/>
          </w:tcPr>
          <w:p w14:paraId="0DB2D4E2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NPS tracking &amp; RCA</w:t>
            </w:r>
          </w:p>
        </w:tc>
        <w:tc>
          <w:tcPr>
            <w:tcW w:w="0" w:type="auto"/>
            <w:hideMark/>
          </w:tcPr>
          <w:p w14:paraId="209DA53D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</w:t>
            </w:r>
          </w:p>
        </w:tc>
        <w:tc>
          <w:tcPr>
            <w:tcW w:w="0" w:type="auto"/>
            <w:hideMark/>
          </w:tcPr>
          <w:p w14:paraId="5AD8E568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GM</w:t>
            </w:r>
          </w:p>
        </w:tc>
      </w:tr>
    </w:tbl>
    <w:p w14:paraId="006641E0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B207B3">
          <v:rect id="_x0000_i1037" style="width:0;height:1.5pt" o:hralign="center" o:hrstd="t" o:hr="t" fillcolor="#a0a0a0" stroked="f"/>
        </w:pict>
      </w:r>
    </w:p>
    <w:p w14:paraId="6DF9CCA5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7" w:name="_Toc224161483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17.12 Service Governance Dashboard Structure</w:t>
      </w:r>
      <w:bookmarkEnd w:id="17"/>
    </w:p>
    <w:p w14:paraId="232CBE78" w14:textId="77777777" w:rsidR="001C0F6C" w:rsidRPr="001C0F6C" w:rsidRDefault="001C0F6C" w:rsidP="001C0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Dashboard Should Include:</w:t>
      </w:r>
    </w:p>
    <w:p w14:paraId="0693D27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Open Tickets (by category)</w:t>
      </w:r>
    </w:p>
    <w:p w14:paraId="6FFD1283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SLA Breach %</w:t>
      </w:r>
    </w:p>
    <w:p w14:paraId="5ABC2725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NPS Score</w:t>
      </w:r>
    </w:p>
    <w:p w14:paraId="7F36A48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Retention %</w:t>
      </w:r>
    </w:p>
    <w:p w14:paraId="6E5208E8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Complaints trend (monthly)</w:t>
      </w:r>
    </w:p>
    <w:p w14:paraId="5C2CABE2" w14:textId="77777777" w:rsidR="001C0F6C" w:rsidRPr="001C0F6C" w:rsidRDefault="001C0F6C" w:rsidP="001C0F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Technician productivity ratio</w:t>
      </w:r>
    </w:p>
    <w:p w14:paraId="38CAE3D4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DE11CE">
          <v:rect id="_x0000_i1038" style="width:0;height:1.5pt" o:hralign="center" o:hrstd="t" o:hr="t" fillcolor="#a0a0a0" stroked="f"/>
        </w:pict>
      </w:r>
    </w:p>
    <w:p w14:paraId="5A9316FA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61484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17.13 Continuous Improvement Cycle</w:t>
      </w:r>
      <w:bookmarkEnd w:id="18"/>
    </w:p>
    <w:p w14:paraId="57E5624A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KPI Review</w:t>
      </w:r>
    </w:p>
    <w:p w14:paraId="15F89930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Tenant Feedback Analysis</w:t>
      </w:r>
    </w:p>
    <w:p w14:paraId="7D1973EA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Root Cause Analysis</w:t>
      </w:r>
    </w:p>
    <w:p w14:paraId="5480E206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Process Redesign</w:t>
      </w:r>
    </w:p>
    <w:p w14:paraId="6F6BF07F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Policy Update</w:t>
      </w:r>
    </w:p>
    <w:p w14:paraId="1AF61CB1" w14:textId="77777777" w:rsidR="001C0F6C" w:rsidRPr="001C0F6C" w:rsidRDefault="001C0F6C" w:rsidP="001C0F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1C0F6C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Staff Training</w:t>
      </w:r>
    </w:p>
    <w:p w14:paraId="6EB7832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5DD305">
          <v:rect id="_x0000_i1039" style="width:0;height:1.5pt" o:hralign="center" o:hrstd="t" o:hr="t" fillcolor="#a0a0a0" stroked="f"/>
        </w:pict>
      </w:r>
    </w:p>
    <w:p w14:paraId="112F2246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61485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17.14 Integration with Other RAM Sections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16"/>
        <w:gridCol w:w="6089"/>
      </w:tblGrid>
      <w:tr w:rsidR="001C0F6C" w:rsidRPr="001C0F6C" w14:paraId="15381398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8428669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Related Section</w:t>
            </w:r>
          </w:p>
        </w:tc>
        <w:tc>
          <w:tcPr>
            <w:tcW w:w="6089" w:type="dxa"/>
            <w:shd w:val="clear" w:color="auto" w:fill="0E2841" w:themeFill="text2"/>
            <w:vAlign w:val="center"/>
            <w:hideMark/>
          </w:tcPr>
          <w:p w14:paraId="0B2B3FB7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Interface</w:t>
            </w:r>
          </w:p>
        </w:tc>
      </w:tr>
      <w:tr w:rsidR="001C0F6C" w:rsidRPr="001C0F6C" w14:paraId="4AB13F66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465F8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  <w:tc>
          <w:tcPr>
            <w:tcW w:w="6089" w:type="dxa"/>
            <w:hideMark/>
          </w:tcPr>
          <w:p w14:paraId="77D893F6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onboarding trigger</w:t>
            </w:r>
          </w:p>
        </w:tc>
      </w:tr>
      <w:tr w:rsidR="001C0F6C" w:rsidRPr="001C0F6C" w14:paraId="1E86D83F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A0FC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04_Facility_Management</w:t>
            </w:r>
          </w:p>
        </w:tc>
        <w:tc>
          <w:tcPr>
            <w:tcW w:w="6089" w:type="dxa"/>
            <w:hideMark/>
          </w:tcPr>
          <w:p w14:paraId="249C62C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 order execution</w:t>
            </w:r>
          </w:p>
        </w:tc>
      </w:tr>
      <w:tr w:rsidR="001C0F6C" w:rsidRPr="001C0F6C" w14:paraId="5AE815A8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29BD7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11_Finance_Accounting</w:t>
            </w:r>
          </w:p>
        </w:tc>
        <w:tc>
          <w:tcPr>
            <w:tcW w:w="6089" w:type="dxa"/>
            <w:hideMark/>
          </w:tcPr>
          <w:p w14:paraId="68C14E5C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Billing complaints</w:t>
            </w:r>
          </w:p>
        </w:tc>
      </w:tr>
      <w:tr w:rsidR="001C0F6C" w:rsidRPr="001C0F6C" w14:paraId="4FA52EC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3C000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6089" w:type="dxa"/>
            <w:hideMark/>
          </w:tcPr>
          <w:p w14:paraId="03397E0B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protection &amp; escalation</w:t>
            </w:r>
          </w:p>
        </w:tc>
      </w:tr>
      <w:tr w:rsidR="001C0F6C" w:rsidRPr="001C0F6C" w14:paraId="25FAC2A0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F9C41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06_Performance</w:t>
            </w:r>
          </w:p>
        </w:tc>
        <w:tc>
          <w:tcPr>
            <w:tcW w:w="6089" w:type="dxa"/>
            <w:hideMark/>
          </w:tcPr>
          <w:p w14:paraId="7F1A1093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aggregation</w:t>
            </w:r>
          </w:p>
        </w:tc>
      </w:tr>
    </w:tbl>
    <w:p w14:paraId="20094B45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752FB8">
          <v:rect id="_x0000_i1040" style="width:0;height:1.5pt" o:hralign="center" o:hrstd="t" o:hr="t" fillcolor="#a0a0a0" stroked="f"/>
        </w:pict>
      </w:r>
    </w:p>
    <w:p w14:paraId="1F99530F" w14:textId="77777777" w:rsidR="001C0F6C" w:rsidRPr="001C0F6C" w:rsidRDefault="001C0F6C" w:rsidP="001C0F6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0" w:name="_Toc224161486"/>
      <w:r w:rsidRPr="001C0F6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Governance Maturity Levels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949"/>
      </w:tblGrid>
      <w:tr w:rsidR="001C0F6C" w:rsidRPr="001C0F6C" w14:paraId="7A0D0D10" w14:textId="77777777" w:rsidTr="003236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58143ABE" w14:textId="77777777" w:rsidR="001C0F6C" w:rsidRPr="001C0F6C" w:rsidRDefault="001C0F6C" w:rsidP="0032366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949" w:type="dxa"/>
            <w:shd w:val="clear" w:color="auto" w:fill="0E2841" w:themeFill="text2"/>
            <w:vAlign w:val="center"/>
            <w:hideMark/>
          </w:tcPr>
          <w:p w14:paraId="1B1E7221" w14:textId="77777777" w:rsidR="001C0F6C" w:rsidRPr="001C0F6C" w:rsidRDefault="001C0F6C" w:rsidP="0032366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1C0F6C" w:rsidRPr="001C0F6C" w14:paraId="56143A2D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B1E0A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949" w:type="dxa"/>
            <w:hideMark/>
          </w:tcPr>
          <w:p w14:paraId="627C4FF4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Manual, email-based</w:t>
            </w:r>
          </w:p>
        </w:tc>
      </w:tr>
      <w:tr w:rsidR="001C0F6C" w:rsidRPr="001C0F6C" w14:paraId="3B26E4AA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8B7D2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949" w:type="dxa"/>
            <w:hideMark/>
          </w:tcPr>
          <w:p w14:paraId="2680ED93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Ticket system only</w:t>
            </w:r>
          </w:p>
        </w:tc>
      </w:tr>
      <w:tr w:rsidR="001C0F6C" w:rsidRPr="001C0F6C" w14:paraId="64B0546A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F1371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949" w:type="dxa"/>
            <w:hideMark/>
          </w:tcPr>
          <w:p w14:paraId="6939AD0A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automated</w:t>
            </w:r>
          </w:p>
        </w:tc>
      </w:tr>
      <w:tr w:rsidR="001C0F6C" w:rsidRPr="001C0F6C" w14:paraId="10D1ABD2" w14:textId="77777777" w:rsidTr="003236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3430B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949" w:type="dxa"/>
            <w:hideMark/>
          </w:tcPr>
          <w:p w14:paraId="214FE35A" w14:textId="77777777" w:rsidR="001C0F6C" w:rsidRPr="001C0F6C" w:rsidRDefault="001C0F6C" w:rsidP="001C0F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CRM + Analytics</w:t>
            </w:r>
          </w:p>
        </w:tc>
      </w:tr>
      <w:tr w:rsidR="001C0F6C" w:rsidRPr="001C0F6C" w14:paraId="1A9F4C09" w14:textId="77777777" w:rsidTr="003236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94CA3" w14:textId="77777777" w:rsidR="001C0F6C" w:rsidRPr="001C0F6C" w:rsidRDefault="001C0F6C" w:rsidP="001C0F6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949" w:type="dxa"/>
            <w:hideMark/>
          </w:tcPr>
          <w:p w14:paraId="1DBDEFA5" w14:textId="77777777" w:rsidR="001C0F6C" w:rsidRPr="001C0F6C" w:rsidRDefault="001C0F6C" w:rsidP="001C0F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0F6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AI-based service optimization</w:t>
            </w:r>
          </w:p>
        </w:tc>
      </w:tr>
    </w:tbl>
    <w:p w14:paraId="6C34A67F" w14:textId="77777777" w:rsidR="001C0F6C" w:rsidRPr="001C0F6C" w:rsidRDefault="00000000" w:rsidP="001C0F6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B49BEF">
          <v:rect id="_x0000_i1041" style="width:0;height:1.5pt" o:hralign="center" o:hrstd="t" o:hr="t" fillcolor="#a0a0a0" stroked="f"/>
        </w:pict>
      </w:r>
    </w:p>
    <w:p w14:paraId="6102A51E" w14:textId="0B4970F4" w:rsidR="001C0F6C" w:rsidRPr="00641A9B" w:rsidRDefault="00641A9B" w:rsidP="00641A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BE DONE</w:t>
      </w:r>
    </w:p>
    <w:p w14:paraId="3D855940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Produce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full BPMN visual diagrams</w:t>
      </w:r>
    </w:p>
    <w:p w14:paraId="3FBDAE90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Generate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editable forms content</w:t>
      </w:r>
    </w:p>
    <w:p w14:paraId="6ADE9AA2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Tenant Experience Strategy Deck (consulting-grade PPT structure)</w:t>
      </w:r>
    </w:p>
    <w:p w14:paraId="78DF2E43" w14:textId="77777777" w:rsidR="001C0F6C" w:rsidRPr="00641A9B" w:rsidRDefault="001C0F6C" w:rsidP="001C0F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641A9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Or create the </w:t>
      </w:r>
      <w:r w:rsidRPr="00641A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ISO 41001 Facility Service alignment mapping</w:t>
      </w:r>
    </w:p>
    <w:p w14:paraId="733C53FA" w14:textId="45F1222C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86A1B16" w14:textId="77777777" w:rsidR="00641A9B" w:rsidRDefault="00641A9B" w:rsidP="00641A9B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 and template</w:t>
      </w:r>
    </w:p>
    <w:p w14:paraId="5B9AC5FD" w14:textId="64D7EAFF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4A5F18FF" w14:textId="77777777" w:rsidR="00641A9B" w:rsidRDefault="00641A9B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656B6A3F" w14:textId="71F3479B" w:rsidR="009650D2" w:rsidRDefault="00641A9B">
      <w:r>
        <w:lastRenderedPageBreak/>
        <w:t>End of document</w:t>
      </w:r>
    </w:p>
    <w:sectPr w:rsidR="009650D2" w:rsidSect="001C0F6C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AE18E" w14:textId="77777777" w:rsidR="009E17A3" w:rsidRDefault="009E17A3" w:rsidP="00DE2779">
      <w:pPr>
        <w:spacing w:after="0" w:line="240" w:lineRule="auto"/>
      </w:pPr>
      <w:r>
        <w:separator/>
      </w:r>
    </w:p>
  </w:endnote>
  <w:endnote w:type="continuationSeparator" w:id="0">
    <w:p w14:paraId="5A88A3E2" w14:textId="77777777" w:rsidR="009E17A3" w:rsidRDefault="009E17A3" w:rsidP="00DE2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210153894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14B385D" w14:textId="1C410AAC" w:rsidR="00DE2779" w:rsidRDefault="00DE2779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5BD6BAE9" w14:textId="77777777" w:rsidR="00DE2779" w:rsidRDefault="00DE27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A2C80" w14:textId="77777777" w:rsidR="009E17A3" w:rsidRDefault="009E17A3" w:rsidP="00DE2779">
      <w:pPr>
        <w:spacing w:after="0" w:line="240" w:lineRule="auto"/>
      </w:pPr>
      <w:r>
        <w:separator/>
      </w:r>
    </w:p>
  </w:footnote>
  <w:footnote w:type="continuationSeparator" w:id="0">
    <w:p w14:paraId="6001E8A0" w14:textId="77777777" w:rsidR="009E17A3" w:rsidRDefault="009E17A3" w:rsidP="00DE2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C5929" w14:textId="40CC2991" w:rsidR="00323665" w:rsidRDefault="00323665">
    <w:pPr>
      <w:pStyle w:val="Header"/>
    </w:pPr>
    <w:r w:rsidRPr="001B0CF5">
      <w:rPr>
        <w:rFonts w:ascii="Times New Roman" w:eastAsia="Times New Roman" w:hAnsi="Times New Roman" w:cs="Times New Roman"/>
        <w:kern w:val="0"/>
        <w:sz w:val="24"/>
        <w:szCs w:val="24"/>
        <w:lang w:val="en-GB" w:eastAsia="en-GB" w:bidi="ar-SA"/>
        <w14:ligatures w14:val="none"/>
      </w:rPr>
      <w:t>17_Tenant_Customer_Service Framework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599E"/>
    <w:multiLevelType w:val="multilevel"/>
    <w:tmpl w:val="A7AE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B2804"/>
    <w:multiLevelType w:val="multilevel"/>
    <w:tmpl w:val="95F2F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16474"/>
    <w:multiLevelType w:val="multilevel"/>
    <w:tmpl w:val="2708D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9E1F15"/>
    <w:multiLevelType w:val="multilevel"/>
    <w:tmpl w:val="5E88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57FEE"/>
    <w:multiLevelType w:val="multilevel"/>
    <w:tmpl w:val="3540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661A60"/>
    <w:multiLevelType w:val="multilevel"/>
    <w:tmpl w:val="005E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8F2098"/>
    <w:multiLevelType w:val="multilevel"/>
    <w:tmpl w:val="56EE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EF46EB"/>
    <w:multiLevelType w:val="multilevel"/>
    <w:tmpl w:val="DBA6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663867"/>
    <w:multiLevelType w:val="multilevel"/>
    <w:tmpl w:val="1544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B3C6F"/>
    <w:multiLevelType w:val="multilevel"/>
    <w:tmpl w:val="423A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61917">
    <w:abstractNumId w:val="5"/>
  </w:num>
  <w:num w:numId="2" w16cid:durableId="666905087">
    <w:abstractNumId w:val="3"/>
  </w:num>
  <w:num w:numId="3" w16cid:durableId="1245191152">
    <w:abstractNumId w:val="7"/>
  </w:num>
  <w:num w:numId="4" w16cid:durableId="1094401812">
    <w:abstractNumId w:val="9"/>
  </w:num>
  <w:num w:numId="5" w16cid:durableId="540631138">
    <w:abstractNumId w:val="0"/>
  </w:num>
  <w:num w:numId="6" w16cid:durableId="904486224">
    <w:abstractNumId w:val="6"/>
  </w:num>
  <w:num w:numId="7" w16cid:durableId="1888562042">
    <w:abstractNumId w:val="1"/>
  </w:num>
  <w:num w:numId="8" w16cid:durableId="131559348">
    <w:abstractNumId w:val="8"/>
  </w:num>
  <w:num w:numId="9" w16cid:durableId="1172377236">
    <w:abstractNumId w:val="2"/>
  </w:num>
  <w:num w:numId="10" w16cid:durableId="16045284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F6C"/>
    <w:rsid w:val="00006503"/>
    <w:rsid w:val="000255D3"/>
    <w:rsid w:val="000B6FB0"/>
    <w:rsid w:val="001A217F"/>
    <w:rsid w:val="001B0CF5"/>
    <w:rsid w:val="001C0F6C"/>
    <w:rsid w:val="002D2B53"/>
    <w:rsid w:val="00323665"/>
    <w:rsid w:val="003575C5"/>
    <w:rsid w:val="00361BC5"/>
    <w:rsid w:val="003926D6"/>
    <w:rsid w:val="003C2018"/>
    <w:rsid w:val="003E072D"/>
    <w:rsid w:val="00412B85"/>
    <w:rsid w:val="004B6DC6"/>
    <w:rsid w:val="00571686"/>
    <w:rsid w:val="0058252A"/>
    <w:rsid w:val="00596FCE"/>
    <w:rsid w:val="005A7D89"/>
    <w:rsid w:val="005C35C3"/>
    <w:rsid w:val="00601591"/>
    <w:rsid w:val="00641A9B"/>
    <w:rsid w:val="006755E9"/>
    <w:rsid w:val="009650D2"/>
    <w:rsid w:val="009E17A3"/>
    <w:rsid w:val="00AB6B21"/>
    <w:rsid w:val="00B70AAC"/>
    <w:rsid w:val="00C80371"/>
    <w:rsid w:val="00CC6EB7"/>
    <w:rsid w:val="00D13538"/>
    <w:rsid w:val="00D55B06"/>
    <w:rsid w:val="00D613DB"/>
    <w:rsid w:val="00DE12BB"/>
    <w:rsid w:val="00DE2779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1D81B"/>
  <w15:chartTrackingRefBased/>
  <w15:docId w15:val="{1D09C517-F61A-46DA-97A2-86A0426CA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0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F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F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F6C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F6C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F6C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F6C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F6C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F6C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F6C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1C0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F6C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F6C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1C0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F6C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1C0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F6C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1C0F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2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2779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DE27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2779"/>
    <w:rPr>
      <w:lang w:val="en-US" w:bidi="ar-EG"/>
    </w:rPr>
  </w:style>
  <w:style w:type="table" w:styleId="PlainTable1">
    <w:name w:val="Plain Table 1"/>
    <w:basedOn w:val="TableNormal"/>
    <w:uiPriority w:val="41"/>
    <w:rsid w:val="001B0CF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641A9B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1A9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1A9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1A9B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1A9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1204</Words>
  <Characters>7592</Characters>
  <Application>Microsoft Office Word</Application>
  <DocSecurity>0</DocSecurity>
  <Lines>542</Lines>
  <Paragraphs>488</Paragraphs>
  <ScaleCrop>false</ScaleCrop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</cp:revision>
  <cp:lastPrinted>2026-03-11T20:45:00Z</cp:lastPrinted>
  <dcterms:created xsi:type="dcterms:W3CDTF">2026-03-11T20:45:00Z</dcterms:created>
  <dcterms:modified xsi:type="dcterms:W3CDTF">2026-03-11T20:54:00Z</dcterms:modified>
</cp:coreProperties>
</file>