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5" w:rsidRDefault="003D3E45" w:rsidP="003D3E45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Domayne’s Chromium Steel Bed</w:t>
      </w:r>
    </w:p>
    <w:p w:rsidR="003F3299" w:rsidRDefault="003F3299" w:rsidP="003F329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238625" cy="27527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3F3299" w:rsidTr="001F399C">
        <w:trPr>
          <w:trHeight w:val="56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Pr="00727F6B" w:rsidRDefault="003F3299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3F3299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3F3299" w:rsidP="003F3299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Domayne introduces steel bed w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ith </w:t>
            </w:r>
            <w:r w:rsidR="00BD3632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a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rust free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zinc chromium ferrate.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any h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ome. The rich metal is perfect for use of children as it can bear a lot of harsh treatment. Perfect for any room of the house, your guests will love this comfortable mood lifting bed</w:t>
            </w:r>
            <w:r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Default="00F8431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700</w:t>
            </w:r>
            <w:r w:rsidR="003F3299">
              <w:rPr>
                <w:b/>
                <w:sz w:val="40"/>
                <w:szCs w:val="28"/>
              </w:rPr>
              <w:t>$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5767A8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28</w:t>
            </w:r>
            <w:r w:rsidR="003F3299">
              <w:rPr>
                <w:b/>
                <w:sz w:val="40"/>
                <w:szCs w:val="28"/>
              </w:rPr>
              <w:t>in x 54in x 75in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936AC7" w:rsidRDefault="003F3299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Rust free metal with Greek chromium steel linkage, Handles pressure up to 3000 square tons.</w:t>
            </w:r>
            <w:r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Natural Chromium Color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Shined Chrome</w:t>
            </w:r>
          </w:p>
        </w:tc>
      </w:tr>
    </w:tbl>
    <w:p w:rsidR="003F3299" w:rsidRPr="007954F7" w:rsidRDefault="003F3299" w:rsidP="003F3299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3F3299" w:rsidRPr="007F70F9" w:rsidRDefault="003F3299" w:rsidP="003F3299"/>
    <w:p w:rsidR="007954F7" w:rsidRPr="007954F7" w:rsidRDefault="007954F7" w:rsidP="003F329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F399C"/>
    <w:rsid w:val="002B0562"/>
    <w:rsid w:val="00305B0C"/>
    <w:rsid w:val="003729C7"/>
    <w:rsid w:val="003D3E45"/>
    <w:rsid w:val="003F3299"/>
    <w:rsid w:val="00406B6F"/>
    <w:rsid w:val="005767A8"/>
    <w:rsid w:val="00727F6B"/>
    <w:rsid w:val="007558E5"/>
    <w:rsid w:val="007954F7"/>
    <w:rsid w:val="007D6201"/>
    <w:rsid w:val="00836318"/>
    <w:rsid w:val="00AB01B6"/>
    <w:rsid w:val="00AF3064"/>
    <w:rsid w:val="00B56347"/>
    <w:rsid w:val="00BD3632"/>
    <w:rsid w:val="00F8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9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2012-05-12T15:01:00Z</dcterms:modified>
</cp:coreProperties>
</file>