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9678C7" w:rsidRDefault="00FB32EA" w:rsidP="009678C7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>Ethan</w:t>
      </w:r>
      <w:r w:rsidR="00AD74CE">
        <w:rPr>
          <w:i w:val="0"/>
          <w:kern w:val="36"/>
          <w:sz w:val="48"/>
          <w:szCs w:val="40"/>
        </w:rPr>
        <w:t xml:space="preserve"> Allen</w:t>
      </w:r>
      <w:r w:rsidR="009678C7">
        <w:rPr>
          <w:i w:val="0"/>
          <w:kern w:val="36"/>
          <w:sz w:val="48"/>
          <w:szCs w:val="40"/>
        </w:rPr>
        <w:t xml:space="preserve"> </w:t>
      </w:r>
      <w:r w:rsidR="00AD74CE">
        <w:rPr>
          <w:i w:val="0"/>
          <w:kern w:val="36"/>
          <w:sz w:val="48"/>
          <w:szCs w:val="40"/>
        </w:rPr>
        <w:t>Round Chair Top Glass</w:t>
      </w:r>
      <w:r w:rsidR="008D7EDA">
        <w:rPr>
          <w:i w:val="0"/>
          <w:kern w:val="36"/>
          <w:sz w:val="48"/>
          <w:szCs w:val="40"/>
        </w:rPr>
        <w:t xml:space="preserve"> </w:t>
      </w:r>
      <w:r w:rsidR="009678C7">
        <w:rPr>
          <w:i w:val="0"/>
          <w:kern w:val="36"/>
          <w:sz w:val="48"/>
          <w:szCs w:val="40"/>
        </w:rPr>
        <w:t>Dining Set</w:t>
      </w:r>
    </w:p>
    <w:p w:rsidR="009678C7" w:rsidRDefault="00AD74CE" w:rsidP="009678C7">
      <w:pPr>
        <w:ind w:left="360"/>
        <w:jc w:val="center"/>
        <w:rPr>
          <w:b/>
          <w:color w:val="8DB3E2" w:themeColor="text2" w:themeTint="66"/>
          <w:sz w:val="72"/>
        </w:rPr>
      </w:pPr>
      <w:r>
        <w:rPr>
          <w:b/>
          <w:noProof/>
          <w:color w:val="8DB3E2" w:themeColor="text2" w:themeTint="66"/>
          <w:sz w:val="72"/>
        </w:rPr>
        <w:drawing>
          <wp:inline distT="0" distB="0" distL="0" distR="0">
            <wp:extent cx="3609975" cy="206853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06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9678C7" w:rsidTr="00302A8F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9678C7" w:rsidRDefault="009678C7">
            <w:pPr>
              <w:spacing w:after="0" w:line="240" w:lineRule="auto"/>
              <w:contextualSpacing/>
              <w:jc w:val="center"/>
              <w:rPr>
                <w:b/>
                <w:sz w:val="72"/>
              </w:rPr>
            </w:pPr>
            <w:r>
              <w:rPr>
                <w:b/>
                <w:sz w:val="48"/>
              </w:rPr>
              <w:t>DESCRIPTION</w:t>
            </w:r>
          </w:p>
        </w:tc>
      </w:tr>
      <w:tr w:rsidR="009678C7" w:rsidTr="009678C7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678C7" w:rsidRDefault="00FB32EA" w:rsidP="0092322E">
            <w:pPr>
              <w:spacing w:after="0"/>
              <w:jc w:val="both"/>
              <w:rPr>
                <w:b/>
                <w:color w:val="8DB3E2" w:themeColor="text2" w:themeTint="66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0"/>
              </w:rPr>
              <w:t>Ethan</w:t>
            </w:r>
            <w:r w:rsidR="00DC2C5B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Allen</w:t>
            </w:r>
            <w:r w:rsidR="009678C7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introduces stylish </w:t>
            </w:r>
            <w:r w:rsidR="00DC2C5B">
              <w:rPr>
                <w:rFonts w:ascii="Times New Roman" w:eastAsia="Times New Roman" w:hAnsi="Times New Roman" w:cs="Times New Roman"/>
                <w:sz w:val="32"/>
                <w:szCs w:val="30"/>
              </w:rPr>
              <w:t>round</w:t>
            </w:r>
            <w:r w:rsidR="00CF21E6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balanced</w:t>
            </w:r>
            <w:r w:rsidR="00DC2C5B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</w:t>
            </w:r>
            <w:r w:rsidR="009678C7">
              <w:rPr>
                <w:rFonts w:ascii="Times New Roman" w:eastAsia="Times New Roman" w:hAnsi="Times New Roman" w:cs="Times New Roman"/>
                <w:sz w:val="32"/>
                <w:szCs w:val="30"/>
              </w:rPr>
              <w:t>chairs</w:t>
            </w:r>
            <w:r w:rsidR="00CF21E6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which </w:t>
            </w:r>
            <w:r w:rsidR="009678C7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is perfect </w:t>
            </w:r>
            <w:r w:rsidR="00CF21E6">
              <w:rPr>
                <w:rFonts w:ascii="Times New Roman" w:eastAsia="Times New Roman" w:hAnsi="Times New Roman" w:cs="Times New Roman"/>
                <w:sz w:val="32"/>
                <w:szCs w:val="30"/>
              </w:rPr>
              <w:t>for durable</w:t>
            </w:r>
            <w:r w:rsidR="009678C7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surrounding. </w:t>
            </w:r>
            <w:r w:rsidR="00CF21E6">
              <w:rPr>
                <w:rFonts w:ascii="Times New Roman" w:eastAsia="Times New Roman" w:hAnsi="Times New Roman" w:cs="Times New Roman"/>
                <w:sz w:val="32"/>
                <w:szCs w:val="30"/>
              </w:rPr>
              <w:t>Two long table legs makes it easy for people sitting to adjust their legs inside the table</w:t>
            </w:r>
            <w:r w:rsidR="009678C7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</w:t>
            </w:r>
            <w:r w:rsidR="00CF21E6">
              <w:rPr>
                <w:rFonts w:ascii="Times New Roman" w:eastAsia="Times New Roman" w:hAnsi="Times New Roman" w:cs="Times New Roman"/>
                <w:sz w:val="32"/>
                <w:szCs w:val="30"/>
              </w:rPr>
              <w:t>and the chemical glass which is used above the table is very strong and build to hold</w:t>
            </w:r>
            <w:r w:rsidR="0092322E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weights</w:t>
            </w:r>
            <w:r w:rsidR="00CF21E6">
              <w:rPr>
                <w:rFonts w:ascii="Times New Roman" w:eastAsia="Times New Roman" w:hAnsi="Times New Roman" w:cs="Times New Roman"/>
                <w:sz w:val="32"/>
                <w:szCs w:val="30"/>
              </w:rPr>
              <w:t xml:space="preserve"> without getting crack</w:t>
            </w:r>
            <w:r w:rsidR="0092322E">
              <w:rPr>
                <w:rFonts w:ascii="Times New Roman" w:eastAsia="Times New Roman" w:hAnsi="Times New Roman" w:cs="Times New Roman"/>
                <w:sz w:val="32"/>
                <w:szCs w:val="30"/>
              </w:rPr>
              <w:t>ed</w:t>
            </w:r>
            <w:r w:rsidR="00CF21E6">
              <w:rPr>
                <w:rFonts w:ascii="Times New Roman" w:eastAsia="Times New Roman" w:hAnsi="Times New Roman" w:cs="Times New Roman"/>
                <w:sz w:val="32"/>
                <w:szCs w:val="30"/>
              </w:rPr>
              <w:t>.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9678C7" w:rsidTr="009678C7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9678C7" w:rsidRDefault="009678C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9678C7" w:rsidRDefault="00F47869" w:rsidP="00CF21E6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1</w:t>
            </w:r>
            <w:r w:rsidR="00CF21E6">
              <w:rPr>
                <w:b/>
                <w:sz w:val="40"/>
                <w:szCs w:val="28"/>
              </w:rPr>
              <w:t>800</w:t>
            </w:r>
            <w:r w:rsidR="009678C7">
              <w:rPr>
                <w:b/>
                <w:sz w:val="40"/>
                <w:szCs w:val="28"/>
              </w:rPr>
              <w:t>$</w:t>
            </w:r>
          </w:p>
        </w:tc>
      </w:tr>
      <w:tr w:rsidR="009678C7" w:rsidTr="009678C7">
        <w:trPr>
          <w:trHeight w:val="2"/>
        </w:trPr>
        <w:tc>
          <w:tcPr>
            <w:tcW w:w="323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9678C7" w:rsidRDefault="009678C7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678C7" w:rsidRDefault="009678C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Table 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678C7" w:rsidRDefault="0092322E" w:rsidP="00980E22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55</w:t>
            </w:r>
            <w:r w:rsidR="009678C7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45</w:t>
            </w:r>
            <w:r w:rsidR="009678C7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5</w:t>
            </w:r>
            <w:r w:rsidR="00980E22">
              <w:rPr>
                <w:b/>
                <w:sz w:val="36"/>
                <w:szCs w:val="36"/>
              </w:rPr>
              <w:t>7</w:t>
            </w:r>
            <w:r w:rsidR="009678C7">
              <w:rPr>
                <w:b/>
                <w:sz w:val="36"/>
                <w:szCs w:val="36"/>
              </w:rPr>
              <w:t>in</w:t>
            </w:r>
          </w:p>
        </w:tc>
      </w:tr>
      <w:tr w:rsidR="009678C7" w:rsidTr="009678C7">
        <w:trPr>
          <w:trHeight w:val="2"/>
        </w:trPr>
        <w:tc>
          <w:tcPr>
            <w:tcW w:w="3230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9678C7" w:rsidRDefault="009678C7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678C7" w:rsidRDefault="009678C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 xml:space="preserve">Chairs  H </w:t>
            </w:r>
            <w:r>
              <w:rPr>
                <w:sz w:val="36"/>
                <w:szCs w:val="36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W </w:t>
            </w:r>
            <w:r>
              <w:rPr>
                <w:sz w:val="32"/>
                <w:szCs w:val="32"/>
              </w:rPr>
              <w:t xml:space="preserve">x </w:t>
            </w:r>
            <w:r>
              <w:rPr>
                <w:b/>
                <w:sz w:val="40"/>
                <w:szCs w:val="28"/>
              </w:rPr>
              <w:t xml:space="preserve">L  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678C7" w:rsidRDefault="0092322E" w:rsidP="0092322E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36"/>
                <w:szCs w:val="36"/>
              </w:rPr>
              <w:t>45</w:t>
            </w:r>
            <w:r w:rsidR="009678C7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30</w:t>
            </w:r>
            <w:r w:rsidR="009678C7">
              <w:rPr>
                <w:b/>
                <w:sz w:val="36"/>
                <w:szCs w:val="36"/>
              </w:rPr>
              <w:t>in x 33in</w:t>
            </w:r>
          </w:p>
        </w:tc>
      </w:tr>
      <w:tr w:rsidR="009678C7" w:rsidTr="009678C7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9678C7" w:rsidRDefault="009678C7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678C7" w:rsidRDefault="0092322E" w:rsidP="009678C7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chairs which have soft form seat which is very comfortable and has round legs which enables chairs to adjust to the weight.</w:t>
            </w:r>
          </w:p>
        </w:tc>
      </w:tr>
      <w:tr w:rsidR="009678C7" w:rsidTr="009678C7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9678C7" w:rsidRDefault="009678C7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678C7" w:rsidRDefault="0092322E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White Platinum paint</w:t>
            </w:r>
          </w:p>
        </w:tc>
      </w:tr>
      <w:tr w:rsidR="009678C7" w:rsidTr="009678C7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9678C7" w:rsidRDefault="009678C7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9678C7" w:rsidRDefault="0092322E" w:rsidP="009678C7">
            <w:pPr>
              <w:spacing w:after="0" w:line="240" w:lineRule="auto"/>
              <w:jc w:val="center"/>
              <w:rPr>
                <w:b/>
                <w:sz w:val="40"/>
                <w:szCs w:val="28"/>
              </w:rPr>
            </w:pPr>
            <w:r>
              <w:rPr>
                <w:b/>
                <w:sz w:val="40"/>
                <w:szCs w:val="28"/>
              </w:rPr>
              <w:t>White and Off White</w:t>
            </w:r>
          </w:p>
        </w:tc>
      </w:tr>
    </w:tbl>
    <w:p w:rsidR="009678C7" w:rsidRDefault="009678C7" w:rsidP="009678C7">
      <w:pPr>
        <w:ind w:left="90"/>
        <w:jc w:val="center"/>
        <w:rPr>
          <w:b/>
          <w:color w:val="8DB3E2" w:themeColor="text2" w:themeTint="66"/>
          <w:sz w:val="72"/>
        </w:rPr>
      </w:pPr>
    </w:p>
    <w:p w:rsidR="009678C7" w:rsidRDefault="009678C7" w:rsidP="009678C7">
      <w:pPr>
        <w:ind w:left="90"/>
        <w:jc w:val="center"/>
        <w:rPr>
          <w:b/>
          <w:color w:val="8DB3E2" w:themeColor="text2" w:themeTint="66"/>
          <w:sz w:val="72"/>
        </w:rPr>
      </w:pPr>
    </w:p>
    <w:p w:rsidR="007954F7" w:rsidRPr="007954F7" w:rsidRDefault="007954F7" w:rsidP="009678C7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7954F7" w:rsidRPr="007954F7" w:rsidSect="007954F7">
      <w:pgSz w:w="12240" w:h="15840"/>
      <w:pgMar w:top="45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4F7"/>
    <w:rsid w:val="00033C45"/>
    <w:rsid w:val="00302A8F"/>
    <w:rsid w:val="00513DA0"/>
    <w:rsid w:val="00641C69"/>
    <w:rsid w:val="006C0F2B"/>
    <w:rsid w:val="00727F6B"/>
    <w:rsid w:val="007558E5"/>
    <w:rsid w:val="007954F7"/>
    <w:rsid w:val="00836318"/>
    <w:rsid w:val="008D7EDA"/>
    <w:rsid w:val="0092322E"/>
    <w:rsid w:val="009678C7"/>
    <w:rsid w:val="00980E22"/>
    <w:rsid w:val="00AD74CE"/>
    <w:rsid w:val="00B56347"/>
    <w:rsid w:val="00BE0188"/>
    <w:rsid w:val="00CF21E6"/>
    <w:rsid w:val="00DA3EB0"/>
    <w:rsid w:val="00DC2C5B"/>
    <w:rsid w:val="00F47869"/>
    <w:rsid w:val="00FA2F92"/>
    <w:rsid w:val="00FB3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8C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8C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Juzer Taher</cp:lastModifiedBy>
  <cp:revision>9</cp:revision>
  <dcterms:created xsi:type="dcterms:W3CDTF">2012-05-09T08:21:00Z</dcterms:created>
  <dcterms:modified xsi:type="dcterms:W3CDTF">2012-05-13T07:32:00Z</dcterms:modified>
</cp:coreProperties>
</file>