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454" w:rsidRDefault="00945974" w:rsidP="00945974">
      <w:pPr>
        <w:pStyle w:val="Rubrik"/>
      </w:pPr>
      <w:r w:rsidRPr="00945974">
        <w:t>Improving Type safety in the Command Pattern</w:t>
      </w:r>
    </w:p>
    <w:p w:rsidR="00945974" w:rsidRPr="00AA5851" w:rsidRDefault="00945974" w:rsidP="00945974">
      <w:pPr>
        <w:pStyle w:val="Ingetavstnd"/>
        <w:rPr>
          <w:sz w:val="24"/>
          <w:szCs w:val="24"/>
        </w:rPr>
      </w:pPr>
      <w:r w:rsidRPr="00AA5851">
        <w:rPr>
          <w:sz w:val="24"/>
          <w:szCs w:val="24"/>
        </w:rPr>
        <w:t>Jabir Al Fatah</w:t>
      </w:r>
    </w:p>
    <w:p w:rsidR="00945974" w:rsidRPr="00AA5851" w:rsidRDefault="00945974" w:rsidP="00945974">
      <w:pPr>
        <w:pStyle w:val="Ingetavstnd"/>
        <w:rPr>
          <w:sz w:val="24"/>
          <w:szCs w:val="24"/>
        </w:rPr>
      </w:pPr>
      <w:r w:rsidRPr="00AA5851">
        <w:rPr>
          <w:sz w:val="24"/>
          <w:szCs w:val="24"/>
        </w:rPr>
        <w:t>Date of birth: 1991-12-30</w:t>
      </w:r>
    </w:p>
    <w:p w:rsidR="00945974" w:rsidRPr="00AA5851" w:rsidRDefault="00945974" w:rsidP="00945974">
      <w:pPr>
        <w:pStyle w:val="Ingetavstnd"/>
        <w:rPr>
          <w:sz w:val="24"/>
          <w:szCs w:val="24"/>
        </w:rPr>
      </w:pPr>
      <w:r w:rsidRPr="00AA5851">
        <w:rPr>
          <w:sz w:val="24"/>
          <w:szCs w:val="24"/>
        </w:rPr>
        <w:t>Software Engineering-2</w:t>
      </w:r>
    </w:p>
    <w:p w:rsidR="0087074C" w:rsidRPr="00AA5851" w:rsidRDefault="0087074C" w:rsidP="00945974">
      <w:pPr>
        <w:pStyle w:val="Ingetavstnd"/>
        <w:rPr>
          <w:sz w:val="24"/>
          <w:szCs w:val="24"/>
        </w:rPr>
      </w:pPr>
      <w:r w:rsidRPr="00AA5851">
        <w:rPr>
          <w:sz w:val="24"/>
          <w:szCs w:val="24"/>
        </w:rPr>
        <w:t>Date: 2015-10-21</w:t>
      </w:r>
    </w:p>
    <w:p w:rsidR="00945974" w:rsidRDefault="00945974" w:rsidP="00945974"/>
    <w:p w:rsidR="00945974" w:rsidRDefault="00945974" w:rsidP="00945974">
      <w:pPr>
        <w:pStyle w:val="Rubrik1"/>
      </w:pPr>
      <w:r>
        <w:t>Abstract</w:t>
      </w:r>
    </w:p>
    <w:p w:rsidR="00945974" w:rsidRPr="00AA5851" w:rsidRDefault="00484C42" w:rsidP="00945974">
      <w:pPr>
        <w:rPr>
          <w:sz w:val="24"/>
          <w:szCs w:val="24"/>
        </w:rPr>
      </w:pPr>
      <w:r w:rsidRPr="00AA5851">
        <w:rPr>
          <w:sz w:val="24"/>
          <w:szCs w:val="24"/>
        </w:rPr>
        <w:t xml:space="preserve">In this report I will discuss about Java’s generic mechanism that can improve Type Safety in the Command Design patter. The discussion will be based on a scientific article </w:t>
      </w:r>
      <w:r w:rsidRPr="00AA5851">
        <w:rPr>
          <w:i/>
          <w:iCs/>
          <w:sz w:val="24"/>
          <w:szCs w:val="24"/>
        </w:rPr>
        <w:t>‘’Using Java’s Generics Mechanism to Improve Type Safety in the Command Pattern’’</w:t>
      </w:r>
      <w:r w:rsidR="000E3AE1" w:rsidRPr="00AA5851">
        <w:rPr>
          <w:i/>
          <w:iCs/>
          <w:sz w:val="24"/>
          <w:szCs w:val="24"/>
        </w:rPr>
        <w:t xml:space="preserve"> </w:t>
      </w:r>
      <w:r w:rsidR="000E3AE1" w:rsidRPr="00AA5851">
        <w:rPr>
          <w:sz w:val="24"/>
          <w:szCs w:val="24"/>
          <w:vertAlign w:val="superscript"/>
        </w:rPr>
        <w:t>[1]</w:t>
      </w:r>
      <w:r w:rsidRPr="00AA5851">
        <w:rPr>
          <w:sz w:val="24"/>
          <w:szCs w:val="24"/>
        </w:rPr>
        <w:t xml:space="preserve">. </w:t>
      </w:r>
      <w:r w:rsidR="00AA5851" w:rsidRPr="00AA5851">
        <w:rPr>
          <w:sz w:val="24"/>
          <w:szCs w:val="24"/>
        </w:rPr>
        <w:t>Particularly it explains how generic can be used to specify return and receiver types.</w:t>
      </w:r>
    </w:p>
    <w:p w:rsidR="00945974" w:rsidRDefault="000E3AE1" w:rsidP="000E3AE1">
      <w:pPr>
        <w:pStyle w:val="Rubrik1"/>
      </w:pPr>
      <w:r>
        <w:t>Introduction</w:t>
      </w:r>
    </w:p>
    <w:p w:rsidR="000E3AE1" w:rsidRPr="00AA5851" w:rsidRDefault="00706DC7" w:rsidP="000E3AE1">
      <w:pPr>
        <w:rPr>
          <w:sz w:val="24"/>
          <w:szCs w:val="24"/>
        </w:rPr>
      </w:pPr>
      <w:r w:rsidRPr="00AA5851">
        <w:rPr>
          <w:sz w:val="24"/>
          <w:szCs w:val="24"/>
        </w:rPr>
        <w:t>A</w:t>
      </w:r>
      <w:r w:rsidR="00A51857" w:rsidRPr="00AA5851">
        <w:rPr>
          <w:sz w:val="24"/>
          <w:szCs w:val="24"/>
        </w:rPr>
        <w:t>ccording to the article, a</w:t>
      </w:r>
      <w:r w:rsidRPr="00AA5851">
        <w:rPr>
          <w:sz w:val="24"/>
          <w:szCs w:val="24"/>
        </w:rPr>
        <w:t xml:space="preserve"> java based platform or system named </w:t>
      </w:r>
      <w:r w:rsidRPr="00AA5851">
        <w:rPr>
          <w:i/>
          <w:iCs/>
          <w:sz w:val="24"/>
          <w:szCs w:val="24"/>
        </w:rPr>
        <w:t xml:space="preserve">Moxaic </w:t>
      </w:r>
      <w:r w:rsidR="00A51857" w:rsidRPr="00AA5851">
        <w:rPr>
          <w:sz w:val="24"/>
          <w:szCs w:val="24"/>
        </w:rPr>
        <w:t>was developed for presenting ultra-high resolution graphics on a collection of ‘commodity’ displays.</w:t>
      </w:r>
      <w:r w:rsidR="00287E05" w:rsidRPr="00AA5851">
        <w:rPr>
          <w:sz w:val="24"/>
          <w:szCs w:val="24"/>
        </w:rPr>
        <w:t xml:space="preserve"> In the</w:t>
      </w:r>
      <w:r w:rsidR="004A30ED" w:rsidRPr="00AA5851">
        <w:rPr>
          <w:sz w:val="24"/>
          <w:szCs w:val="24"/>
        </w:rPr>
        <w:t xml:space="preserve"> application, the developers </w:t>
      </w:r>
      <w:r w:rsidR="00AA5851" w:rsidRPr="00AA5851">
        <w:rPr>
          <w:sz w:val="24"/>
          <w:szCs w:val="24"/>
        </w:rPr>
        <w:t xml:space="preserve">have introduced </w:t>
      </w:r>
      <w:r w:rsidR="00287E05" w:rsidRPr="00AA5851">
        <w:rPr>
          <w:sz w:val="24"/>
          <w:szCs w:val="24"/>
        </w:rPr>
        <w:t>type safety problem</w:t>
      </w:r>
      <w:r w:rsidR="00AA5851" w:rsidRPr="00AA5851">
        <w:rPr>
          <w:sz w:val="24"/>
          <w:szCs w:val="24"/>
        </w:rPr>
        <w:t>s</w:t>
      </w:r>
      <w:r w:rsidR="004A30ED" w:rsidRPr="00AA5851">
        <w:rPr>
          <w:sz w:val="24"/>
          <w:szCs w:val="24"/>
        </w:rPr>
        <w:t>.</w:t>
      </w:r>
      <w:r w:rsidR="00287E05" w:rsidRPr="00AA5851">
        <w:rPr>
          <w:sz w:val="24"/>
          <w:szCs w:val="24"/>
        </w:rPr>
        <w:t xml:space="preserve"> </w:t>
      </w:r>
      <w:r w:rsidR="00E97A4B" w:rsidRPr="00AA5851">
        <w:rPr>
          <w:sz w:val="24"/>
          <w:szCs w:val="24"/>
        </w:rPr>
        <w:t xml:space="preserve">Type safety is an extent to which a programing language prevents type errors </w:t>
      </w:r>
      <w:r w:rsidR="00E97A4B" w:rsidRPr="00AA5851">
        <w:rPr>
          <w:sz w:val="24"/>
          <w:szCs w:val="24"/>
          <w:vertAlign w:val="superscript"/>
        </w:rPr>
        <w:t>[2]</w:t>
      </w:r>
      <w:r w:rsidR="00E97A4B" w:rsidRPr="00AA5851">
        <w:rPr>
          <w:sz w:val="24"/>
          <w:szCs w:val="24"/>
        </w:rPr>
        <w:t>.</w:t>
      </w:r>
      <w:r w:rsidR="002C560D" w:rsidRPr="00AA5851">
        <w:rPr>
          <w:sz w:val="24"/>
          <w:szCs w:val="24"/>
        </w:rPr>
        <w:t xml:space="preserve"> A type error is undesirable behavior caused by a discrepancy for the differing data types for the program constant, variables and methods, e.g., treating an integer (int) as a floating number (float) </w:t>
      </w:r>
      <w:r w:rsidR="002C560D" w:rsidRPr="00AA5851">
        <w:rPr>
          <w:sz w:val="24"/>
          <w:szCs w:val="24"/>
          <w:vertAlign w:val="superscript"/>
        </w:rPr>
        <w:t>[2]</w:t>
      </w:r>
      <w:r w:rsidR="002C560D" w:rsidRPr="00AA5851">
        <w:rPr>
          <w:sz w:val="24"/>
          <w:szCs w:val="24"/>
        </w:rPr>
        <w:t>.</w:t>
      </w:r>
      <w:r w:rsidR="00E97A4B" w:rsidRPr="00AA5851">
        <w:rPr>
          <w:sz w:val="24"/>
          <w:szCs w:val="24"/>
        </w:rPr>
        <w:t xml:space="preserve"> </w:t>
      </w:r>
      <w:r w:rsidR="00287E05" w:rsidRPr="00AA5851">
        <w:rPr>
          <w:sz w:val="24"/>
          <w:szCs w:val="24"/>
        </w:rPr>
        <w:t xml:space="preserve">The purpose of this paper is to provide an overview of the kinds of type safety problems that can arise when using the command pattern and the ways in which these problems can be remedied </w:t>
      </w:r>
      <w:r w:rsidR="00287E05" w:rsidRPr="00AA5851">
        <w:rPr>
          <w:sz w:val="24"/>
          <w:szCs w:val="24"/>
          <w:vertAlign w:val="superscript"/>
        </w:rPr>
        <w:t>[1]</w:t>
      </w:r>
      <w:r w:rsidR="00287E05" w:rsidRPr="00AA5851">
        <w:rPr>
          <w:sz w:val="24"/>
          <w:szCs w:val="24"/>
        </w:rPr>
        <w:t xml:space="preserve">. </w:t>
      </w:r>
    </w:p>
    <w:p w:rsidR="000E3AE1" w:rsidRDefault="000E3AE1" w:rsidP="000E3AE1">
      <w:pPr>
        <w:pStyle w:val="Rubrik1"/>
      </w:pPr>
      <w:r>
        <w:t>Discussion</w:t>
      </w:r>
    </w:p>
    <w:p w:rsidR="000E3AE1" w:rsidRPr="00AA5851" w:rsidRDefault="00E04814" w:rsidP="000E3AE1">
      <w:pPr>
        <w:rPr>
          <w:sz w:val="24"/>
          <w:szCs w:val="24"/>
        </w:rPr>
      </w:pPr>
      <w:r w:rsidRPr="00AA5851">
        <w:rPr>
          <w:sz w:val="24"/>
          <w:szCs w:val="24"/>
        </w:rPr>
        <w:t xml:space="preserve">The first type of type safety is </w:t>
      </w:r>
      <w:r w:rsidRPr="00AA5851">
        <w:rPr>
          <w:i/>
          <w:iCs/>
          <w:sz w:val="24"/>
          <w:szCs w:val="24"/>
        </w:rPr>
        <w:t>Type Safety Of Returned Values.</w:t>
      </w:r>
      <w:r w:rsidRPr="00AA5851">
        <w:rPr>
          <w:sz w:val="24"/>
          <w:szCs w:val="24"/>
        </w:rPr>
        <w:t xml:space="preserve"> It can be understood by comparing the command pattern to the ordinary interpretation of method calls.</w:t>
      </w:r>
      <w:r w:rsidR="005B40C4" w:rsidRPr="00AA5851">
        <w:rPr>
          <w:sz w:val="24"/>
          <w:szCs w:val="24"/>
        </w:rPr>
        <w:t xml:space="preserve"> Command objects have a name, parameters, and receiver</w:t>
      </w:r>
      <w:r w:rsidR="0065772A" w:rsidRPr="00AA5851">
        <w:rPr>
          <w:sz w:val="24"/>
          <w:szCs w:val="24"/>
        </w:rPr>
        <w:t xml:space="preserve"> (which is specified by the parameters of execute () method). One problem with the classic implementation of command is that the return type of the execute is </w:t>
      </w:r>
      <w:r w:rsidR="0065772A" w:rsidRPr="00AA5851">
        <w:rPr>
          <w:i/>
          <w:iCs/>
          <w:sz w:val="24"/>
          <w:szCs w:val="24"/>
        </w:rPr>
        <w:t>void</w:t>
      </w:r>
      <w:r w:rsidR="0065772A" w:rsidRPr="00AA5851">
        <w:rPr>
          <w:sz w:val="24"/>
          <w:szCs w:val="24"/>
        </w:rPr>
        <w:t xml:space="preserve">. That is it doesn’t return a </w:t>
      </w:r>
      <w:r w:rsidR="00CB0679" w:rsidRPr="00AA5851">
        <w:rPr>
          <w:sz w:val="24"/>
          <w:szCs w:val="24"/>
        </w:rPr>
        <w:t xml:space="preserve">value. However, </w:t>
      </w:r>
      <w:r w:rsidR="00A42513" w:rsidRPr="00AA5851">
        <w:rPr>
          <w:sz w:val="24"/>
          <w:szCs w:val="24"/>
        </w:rPr>
        <w:t xml:space="preserve">it is possible to add a return type to the command pattern that is adding an ‘outbound’ parameter.  In java this involves passing </w:t>
      </w:r>
      <w:r w:rsidR="00A42513" w:rsidRPr="00AA5851">
        <w:rPr>
          <w:i/>
          <w:iCs/>
          <w:sz w:val="24"/>
          <w:szCs w:val="24"/>
        </w:rPr>
        <w:t>Container</w:t>
      </w:r>
      <w:r w:rsidR="00A42513" w:rsidRPr="00AA5851">
        <w:rPr>
          <w:sz w:val="24"/>
          <w:szCs w:val="24"/>
        </w:rPr>
        <w:t xml:space="preserve"> object to the </w:t>
      </w:r>
      <w:r w:rsidR="00A42513" w:rsidRPr="00AA5851">
        <w:rPr>
          <w:i/>
          <w:iCs/>
          <w:sz w:val="24"/>
          <w:szCs w:val="24"/>
        </w:rPr>
        <w:t>execute()</w:t>
      </w:r>
      <w:r w:rsidR="00A42513" w:rsidRPr="00AA5851">
        <w:rPr>
          <w:sz w:val="24"/>
          <w:szCs w:val="24"/>
        </w:rPr>
        <w:t xml:space="preserve"> method.  </w:t>
      </w:r>
      <w:r w:rsidR="00F92815" w:rsidRPr="00AA5851">
        <w:rPr>
          <w:sz w:val="24"/>
          <w:szCs w:val="24"/>
        </w:rPr>
        <w:t xml:space="preserve">Container’s job is to encapsulate a reference to an object. During the execution of the command, this reference is set as the return value. </w:t>
      </w:r>
      <w:r w:rsidR="00F92815" w:rsidRPr="00AA5851">
        <w:rPr>
          <w:sz w:val="24"/>
          <w:szCs w:val="24"/>
        </w:rPr>
        <w:lastRenderedPageBreak/>
        <w:t>Eventually client can read the result value from the c</w:t>
      </w:r>
      <w:r w:rsidR="00240972" w:rsidRPr="00AA5851">
        <w:rPr>
          <w:sz w:val="24"/>
          <w:szCs w:val="24"/>
        </w:rPr>
        <w:t>ontainer when the command is do</w:t>
      </w:r>
      <w:r w:rsidR="00F92815" w:rsidRPr="00AA5851">
        <w:rPr>
          <w:sz w:val="24"/>
          <w:szCs w:val="24"/>
        </w:rPr>
        <w:t>n</w:t>
      </w:r>
      <w:r w:rsidR="00240972" w:rsidRPr="00AA5851">
        <w:rPr>
          <w:sz w:val="24"/>
          <w:szCs w:val="24"/>
        </w:rPr>
        <w:t>e</w:t>
      </w:r>
      <w:r w:rsidR="00F92815" w:rsidRPr="00AA5851">
        <w:rPr>
          <w:sz w:val="24"/>
          <w:szCs w:val="24"/>
        </w:rPr>
        <w:t xml:space="preserve"> with executing.</w:t>
      </w:r>
    </w:p>
    <w:p w:rsidR="00625766" w:rsidRPr="00AA5851" w:rsidRDefault="00625766" w:rsidP="000E3AE1">
      <w:pPr>
        <w:rPr>
          <w:sz w:val="24"/>
          <w:szCs w:val="24"/>
        </w:rPr>
      </w:pPr>
      <w:r w:rsidRPr="00AA5851">
        <w:rPr>
          <w:sz w:val="24"/>
          <w:szCs w:val="24"/>
        </w:rPr>
        <w:t xml:space="preserve">The second type of safety problem we can consider is </w:t>
      </w:r>
      <w:r w:rsidRPr="00AA5851">
        <w:rPr>
          <w:i/>
          <w:iCs/>
          <w:sz w:val="24"/>
          <w:szCs w:val="24"/>
        </w:rPr>
        <w:t>Type Safety Of receivers.</w:t>
      </w:r>
      <w:r w:rsidRPr="00AA5851">
        <w:rPr>
          <w:sz w:val="24"/>
          <w:szCs w:val="24"/>
        </w:rPr>
        <w:t xml:space="preserve"> It is best understood by comparing the command pattern to the “message passing” interpretation of method calls. In this way, a message is sent to a receiving object that acts accordingly. When we use command pattern in this design, an actual command object is sent to the invoker and that must contain a typed receiver. </w:t>
      </w:r>
      <w:r w:rsidR="006946B5" w:rsidRPr="00AA5851">
        <w:rPr>
          <w:sz w:val="24"/>
          <w:szCs w:val="24"/>
        </w:rPr>
        <w:t>The issue with this object is the generic command implementation suffers from the fact that no command may be defined that operates on a type that doesn’t inherit from receiver. However, a straightforward solution is to omit the generic command type.</w:t>
      </w:r>
    </w:p>
    <w:p w:rsidR="000E3AE1" w:rsidRDefault="000E3AE1" w:rsidP="000E3AE1">
      <w:pPr>
        <w:pStyle w:val="Rubrik1"/>
      </w:pPr>
      <w:r>
        <w:t>Conclusion</w:t>
      </w:r>
    </w:p>
    <w:p w:rsidR="006946B5" w:rsidRPr="00AA5851" w:rsidRDefault="006946B5" w:rsidP="006946B5">
      <w:pPr>
        <w:rPr>
          <w:sz w:val="24"/>
          <w:szCs w:val="24"/>
        </w:rPr>
      </w:pPr>
      <w:r w:rsidRPr="00AA5851">
        <w:rPr>
          <w:sz w:val="24"/>
          <w:szCs w:val="24"/>
        </w:rPr>
        <w:t xml:space="preserve">So far I have shown that several generic </w:t>
      </w:r>
      <w:r w:rsidR="00214817" w:rsidRPr="00AA5851">
        <w:rPr>
          <w:sz w:val="24"/>
          <w:szCs w:val="24"/>
        </w:rPr>
        <w:t>processes</w:t>
      </w:r>
      <w:r w:rsidRPr="00AA5851">
        <w:rPr>
          <w:sz w:val="24"/>
          <w:szCs w:val="24"/>
        </w:rPr>
        <w:t xml:space="preserve"> can be used to maintain type safety</w:t>
      </w:r>
      <w:r w:rsidR="00214817" w:rsidRPr="00AA5851">
        <w:rPr>
          <w:sz w:val="24"/>
          <w:szCs w:val="24"/>
        </w:rPr>
        <w:t xml:space="preserve"> in this framework implemented with the command. In particular, several types’ safety issues have been mentioned of the command pattern and also how they could be resolved in many ways. Moreover, </w:t>
      </w:r>
      <w:r w:rsidR="00AA5851" w:rsidRPr="00AA5851">
        <w:rPr>
          <w:sz w:val="24"/>
          <w:szCs w:val="24"/>
        </w:rPr>
        <w:t>its</w:t>
      </w:r>
      <w:r w:rsidR="00214817" w:rsidRPr="00AA5851">
        <w:rPr>
          <w:sz w:val="24"/>
          <w:szCs w:val="24"/>
        </w:rPr>
        <w:t xml:space="preserve"> worth to add that command type can be parameterized with its receiver type. It overcomes the type safety problem introduced by having generic command and invoker types. </w:t>
      </w:r>
    </w:p>
    <w:p w:rsidR="000E3AE1" w:rsidRDefault="000E3AE1" w:rsidP="000E3AE1">
      <w:pPr>
        <w:pStyle w:val="Rubrik1"/>
      </w:pPr>
      <w:r>
        <w:t>Reference</w:t>
      </w:r>
    </w:p>
    <w:p w:rsidR="0087074C" w:rsidRPr="00AA5851" w:rsidRDefault="00214817" w:rsidP="002C560D">
      <w:pPr>
        <w:rPr>
          <w:sz w:val="24"/>
          <w:szCs w:val="24"/>
        </w:rPr>
      </w:pPr>
      <w:r w:rsidRPr="00AA5851">
        <w:rPr>
          <w:sz w:val="24"/>
          <w:szCs w:val="24"/>
        </w:rPr>
        <w:t>[1]</w:t>
      </w:r>
      <w:r w:rsidR="00481A6A" w:rsidRPr="00AA5851">
        <w:rPr>
          <w:sz w:val="24"/>
          <w:szCs w:val="24"/>
        </w:rPr>
        <w:t xml:space="preserve"> HKR ACM Digital Library</w:t>
      </w:r>
      <w:r w:rsidR="00481A6A" w:rsidRPr="00AA5851">
        <w:rPr>
          <w:sz w:val="24"/>
          <w:szCs w:val="24"/>
        </w:rPr>
        <w:t>. (2015).</w:t>
      </w:r>
      <w:r w:rsidR="00481A6A" w:rsidRPr="00AA5851">
        <w:rPr>
          <w:sz w:val="24"/>
          <w:szCs w:val="24"/>
        </w:rPr>
        <w:t xml:space="preserve"> </w:t>
      </w:r>
      <w:hyperlink r:id="rId5" w:history="1">
        <w:r w:rsidR="0087074C" w:rsidRPr="00AA5851">
          <w:rPr>
            <w:rStyle w:val="Hyperlnk"/>
            <w:sz w:val="24"/>
            <w:szCs w:val="24"/>
          </w:rPr>
          <w:t>http://www.hkr.se/en/english-start-page/</w:t>
        </w:r>
      </w:hyperlink>
      <w:r w:rsidR="0087074C" w:rsidRPr="00AA5851">
        <w:rPr>
          <w:sz w:val="24"/>
          <w:szCs w:val="24"/>
        </w:rPr>
        <w:t xml:space="preserve">. </w:t>
      </w:r>
      <w:r w:rsidR="00481A6A" w:rsidRPr="00AA5851">
        <w:rPr>
          <w:sz w:val="24"/>
          <w:szCs w:val="24"/>
        </w:rPr>
        <w:t xml:space="preserve">Retrieved </w:t>
      </w:r>
      <w:r w:rsidR="00481A6A" w:rsidRPr="00AA5851">
        <w:rPr>
          <w:sz w:val="24"/>
          <w:szCs w:val="24"/>
        </w:rPr>
        <w:t>2015</w:t>
      </w:r>
      <w:r w:rsidR="00481A6A" w:rsidRPr="00AA5851">
        <w:rPr>
          <w:sz w:val="24"/>
          <w:szCs w:val="24"/>
        </w:rPr>
        <w:t>-10-21</w:t>
      </w:r>
      <w:r w:rsidR="00481A6A" w:rsidRPr="00AA5851">
        <w:rPr>
          <w:sz w:val="24"/>
          <w:szCs w:val="24"/>
        </w:rPr>
        <w:t xml:space="preserve">, </w:t>
      </w:r>
      <w:r w:rsidR="00481A6A" w:rsidRPr="00AA5851">
        <w:rPr>
          <w:sz w:val="24"/>
          <w:szCs w:val="24"/>
        </w:rPr>
        <w:t xml:space="preserve">from </w:t>
      </w:r>
      <w:r w:rsidR="00481A6A" w:rsidRPr="00AA5851">
        <w:rPr>
          <w:sz w:val="24"/>
          <w:szCs w:val="24"/>
        </w:rPr>
        <w:t>Using Java’s Generics Mechanism to Improve Type Safety in the Command Pattern</w:t>
      </w:r>
    </w:p>
    <w:p w:rsidR="00A644ED" w:rsidRDefault="00A644ED" w:rsidP="002C560D">
      <w:pPr>
        <w:rPr>
          <w:sz w:val="24"/>
          <w:szCs w:val="24"/>
        </w:rPr>
      </w:pPr>
      <w:hyperlink r:id="rId6" w:history="1">
        <w:r w:rsidRPr="00B83067">
          <w:rPr>
            <w:rStyle w:val="Hyperlnk"/>
            <w:sz w:val="24"/>
            <w:szCs w:val="24"/>
          </w:rPr>
          <w:t>http://delivery.acm.org/10.1145/1600000/1593165/p231-ridgeway.pdf?ip=194.47.41.70&amp;id=1593165&amp;acc=ACTIVE%20SERVICE&amp;key=74F7687761D7AE37%2E3011C00F366D381C%2E4D4702B0C3E38B35%2E4D4702B0C3E38B35&amp;CFID=723301083&amp;CFTOKEN=47176222&amp;__acm__=1445451019_e1c538b863130766fbd369dc24e50826</w:t>
        </w:r>
      </w:hyperlink>
    </w:p>
    <w:p w:rsidR="00481A6A" w:rsidRPr="00AA5851" w:rsidRDefault="00A644ED" w:rsidP="002C560D">
      <w:pPr>
        <w:rPr>
          <w:sz w:val="24"/>
          <w:szCs w:val="24"/>
        </w:rPr>
      </w:pPr>
      <w:r w:rsidRPr="00A644ED">
        <w:rPr>
          <w:sz w:val="24"/>
          <w:szCs w:val="24"/>
        </w:rPr>
        <w:t xml:space="preserve"> </w:t>
      </w:r>
      <w:bookmarkStart w:id="0" w:name="_GoBack"/>
      <w:bookmarkEnd w:id="0"/>
      <w:r w:rsidR="002C560D" w:rsidRPr="00AA5851">
        <w:rPr>
          <w:sz w:val="24"/>
          <w:szCs w:val="24"/>
        </w:rPr>
        <w:t xml:space="preserve">[2] </w:t>
      </w:r>
      <w:r w:rsidR="00481A6A" w:rsidRPr="00AA5851">
        <w:rPr>
          <w:sz w:val="24"/>
          <w:szCs w:val="24"/>
        </w:rPr>
        <w:t xml:space="preserve">Wikepedia. (2015). </w:t>
      </w:r>
      <w:hyperlink r:id="rId7" w:history="1">
        <w:r w:rsidR="0087074C" w:rsidRPr="00AA5851">
          <w:rPr>
            <w:rStyle w:val="Hyperlnk"/>
            <w:sz w:val="24"/>
            <w:szCs w:val="24"/>
          </w:rPr>
          <w:t>https://en.wikipedia.org/wiki/Main_Page</w:t>
        </w:r>
      </w:hyperlink>
      <w:r w:rsidR="0087074C" w:rsidRPr="00AA5851">
        <w:rPr>
          <w:sz w:val="24"/>
          <w:szCs w:val="24"/>
        </w:rPr>
        <w:t xml:space="preserve">. </w:t>
      </w:r>
      <w:r w:rsidR="0087074C" w:rsidRPr="00AA5851">
        <w:rPr>
          <w:sz w:val="24"/>
          <w:szCs w:val="24"/>
        </w:rPr>
        <w:t xml:space="preserve">Retrieved 2015-10-21, from </w:t>
      </w:r>
      <w:r w:rsidR="0087074C" w:rsidRPr="00AA5851">
        <w:rPr>
          <w:sz w:val="24"/>
          <w:szCs w:val="24"/>
        </w:rPr>
        <w:t>Type Safety</w:t>
      </w:r>
    </w:p>
    <w:p w:rsidR="002C560D" w:rsidRPr="00AA5851" w:rsidRDefault="0087074C" w:rsidP="002C560D">
      <w:pPr>
        <w:rPr>
          <w:sz w:val="24"/>
          <w:szCs w:val="24"/>
        </w:rPr>
      </w:pPr>
      <w:hyperlink r:id="rId8" w:history="1">
        <w:r w:rsidRPr="00AA5851">
          <w:rPr>
            <w:rStyle w:val="Hyperlnk"/>
            <w:sz w:val="24"/>
            <w:szCs w:val="24"/>
          </w:rPr>
          <w:t>https://en.wikipedia.org/wiki/Type_safety</w:t>
        </w:r>
      </w:hyperlink>
    </w:p>
    <w:p w:rsidR="0087074C" w:rsidRPr="002C560D" w:rsidRDefault="0087074C" w:rsidP="002C560D"/>
    <w:p w:rsidR="000E3AE1" w:rsidRPr="000E3AE1" w:rsidRDefault="000E3AE1" w:rsidP="000E3AE1"/>
    <w:sectPr w:rsidR="000E3AE1" w:rsidRPr="000E3AE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974"/>
    <w:rsid w:val="000E3AE1"/>
    <w:rsid w:val="00214817"/>
    <w:rsid w:val="00240972"/>
    <w:rsid w:val="00287E05"/>
    <w:rsid w:val="002C560D"/>
    <w:rsid w:val="00481A6A"/>
    <w:rsid w:val="00484C42"/>
    <w:rsid w:val="004A30ED"/>
    <w:rsid w:val="005B40C4"/>
    <w:rsid w:val="00625766"/>
    <w:rsid w:val="0065772A"/>
    <w:rsid w:val="006946B5"/>
    <w:rsid w:val="00706DC7"/>
    <w:rsid w:val="0087074C"/>
    <w:rsid w:val="00945974"/>
    <w:rsid w:val="00960229"/>
    <w:rsid w:val="00A42513"/>
    <w:rsid w:val="00A51857"/>
    <w:rsid w:val="00A644ED"/>
    <w:rsid w:val="00AA5851"/>
    <w:rsid w:val="00CB0679"/>
    <w:rsid w:val="00D60454"/>
    <w:rsid w:val="00E04814"/>
    <w:rsid w:val="00E97A4B"/>
    <w:rsid w:val="00F92815"/>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9459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45974"/>
    <w:rPr>
      <w:rFonts w:asciiTheme="majorHAnsi" w:eastAsiaTheme="majorEastAsia" w:hAnsiTheme="majorHAnsi" w:cstheme="majorBidi"/>
      <w:b/>
      <w:bCs/>
      <w:color w:val="365F91" w:themeColor="accent1" w:themeShade="BF"/>
      <w:sz w:val="28"/>
      <w:szCs w:val="28"/>
    </w:rPr>
  </w:style>
  <w:style w:type="paragraph" w:styleId="Rubrik">
    <w:name w:val="Title"/>
    <w:basedOn w:val="Normal"/>
    <w:next w:val="Normal"/>
    <w:link w:val="RubrikChar"/>
    <w:uiPriority w:val="10"/>
    <w:qFormat/>
    <w:rsid w:val="009459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945974"/>
    <w:rPr>
      <w:rFonts w:asciiTheme="majorHAnsi" w:eastAsiaTheme="majorEastAsia" w:hAnsiTheme="majorHAnsi" w:cstheme="majorBidi"/>
      <w:color w:val="17365D" w:themeColor="text2" w:themeShade="BF"/>
      <w:spacing w:val="5"/>
      <w:kern w:val="28"/>
      <w:sz w:val="52"/>
      <w:szCs w:val="52"/>
    </w:rPr>
  </w:style>
  <w:style w:type="paragraph" w:styleId="Ingetavstnd">
    <w:name w:val="No Spacing"/>
    <w:uiPriority w:val="1"/>
    <w:qFormat/>
    <w:rsid w:val="00945974"/>
    <w:pPr>
      <w:spacing w:after="0" w:line="240" w:lineRule="auto"/>
    </w:pPr>
  </w:style>
  <w:style w:type="character" w:styleId="Hyperlnk">
    <w:name w:val="Hyperlink"/>
    <w:basedOn w:val="Standardstycketeckensnitt"/>
    <w:uiPriority w:val="99"/>
    <w:unhideWhenUsed/>
    <w:rsid w:val="0087074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9459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45974"/>
    <w:rPr>
      <w:rFonts w:asciiTheme="majorHAnsi" w:eastAsiaTheme="majorEastAsia" w:hAnsiTheme="majorHAnsi" w:cstheme="majorBidi"/>
      <w:b/>
      <w:bCs/>
      <w:color w:val="365F91" w:themeColor="accent1" w:themeShade="BF"/>
      <w:sz w:val="28"/>
      <w:szCs w:val="28"/>
    </w:rPr>
  </w:style>
  <w:style w:type="paragraph" w:styleId="Rubrik">
    <w:name w:val="Title"/>
    <w:basedOn w:val="Normal"/>
    <w:next w:val="Normal"/>
    <w:link w:val="RubrikChar"/>
    <w:uiPriority w:val="10"/>
    <w:qFormat/>
    <w:rsid w:val="009459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945974"/>
    <w:rPr>
      <w:rFonts w:asciiTheme="majorHAnsi" w:eastAsiaTheme="majorEastAsia" w:hAnsiTheme="majorHAnsi" w:cstheme="majorBidi"/>
      <w:color w:val="17365D" w:themeColor="text2" w:themeShade="BF"/>
      <w:spacing w:val="5"/>
      <w:kern w:val="28"/>
      <w:sz w:val="52"/>
      <w:szCs w:val="52"/>
    </w:rPr>
  </w:style>
  <w:style w:type="paragraph" w:styleId="Ingetavstnd">
    <w:name w:val="No Spacing"/>
    <w:uiPriority w:val="1"/>
    <w:qFormat/>
    <w:rsid w:val="00945974"/>
    <w:pPr>
      <w:spacing w:after="0" w:line="240" w:lineRule="auto"/>
    </w:pPr>
  </w:style>
  <w:style w:type="character" w:styleId="Hyperlnk">
    <w:name w:val="Hyperlink"/>
    <w:basedOn w:val="Standardstycketeckensnitt"/>
    <w:uiPriority w:val="99"/>
    <w:unhideWhenUsed/>
    <w:rsid w:val="008707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ype_safety" TargetMode="External"/><Relationship Id="rId3" Type="http://schemas.openxmlformats.org/officeDocument/2006/relationships/settings" Target="settings.xml"/><Relationship Id="rId7" Type="http://schemas.openxmlformats.org/officeDocument/2006/relationships/hyperlink" Target="https://en.wikipedia.org/wiki/Main_Pag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delivery.acm.org/10.1145/1600000/1593165/p231-ridgeway.pdf?ip=194.47.41.70&amp;id=1593165&amp;acc=ACTIVE%20SERVICE&amp;key=74F7687761D7AE37%2E3011C00F366D381C%2E4D4702B0C3E38B35%2E4D4702B0C3E38B35&amp;CFID=723301083&amp;CFTOKEN=47176222&amp;__acm__=1445451019_e1c538b863130766fbd369dc24e50826" TargetMode="External"/><Relationship Id="rId5" Type="http://schemas.openxmlformats.org/officeDocument/2006/relationships/hyperlink" Target="http://www.hkr.se/en/english-start-pag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407</TotalTime>
  <Pages>2</Pages>
  <Words>638</Words>
  <Characters>3639</Characters>
  <Application>Microsoft Office Word</Application>
  <DocSecurity>0</DocSecurity>
  <Lines>30</Lines>
  <Paragraphs>8</Paragraphs>
  <ScaleCrop>false</ScaleCrop>
  <HeadingPairs>
    <vt:vector size="2" baseType="variant">
      <vt:variant>
        <vt:lpstr>Rubrik</vt:lpstr>
      </vt:variant>
      <vt:variant>
        <vt:i4>1</vt:i4>
      </vt:variant>
    </vt:vector>
  </HeadingPairs>
  <TitlesOfParts>
    <vt:vector size="1" baseType="lpstr">
      <vt:lpstr/>
    </vt:vector>
  </TitlesOfParts>
  <Company>Microsoft</Company>
  <LinksUpToDate>false</LinksUpToDate>
  <CharactersWithSpaces>4269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Jabir Al Fatah</dc:creator>
  <cp:lastModifiedBy>Jabir Al Fatah</cp:lastModifiedBy>
  <cp:revision>4</cp:revision>
  <cp:lastPrinted>2015-10-21T18:01:00Z</cp:lastPrinted>
  <dcterms:created xsi:type="dcterms:W3CDTF">2015-10-19T15:02:00Z</dcterms:created>
  <dcterms:modified xsi:type="dcterms:W3CDTF">2015-10-21T18:16:00Z</dcterms:modified>
</cp:coreProperties>
</file>