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f15523070393ff8a688cbd27adab6607220153b"/>
    <w:p>
      <w:pPr>
        <w:pStyle w:val="Heading1"/>
      </w:pPr>
      <w:r>
        <w:t xml:space="preserve">Hadam Marketplace — Technical / System Manual</w:t>
      </w:r>
    </w:p>
    <w:p>
      <w:pPr>
        <w:pStyle w:val="FirstParagraph"/>
      </w:pPr>
      <w:r>
        <w:t xml:space="preserve">For admins, developers, and technical support. Reflects the actual current implementation — update this file alongside code changes; it is not a spec for planned work.</w:t>
      </w:r>
    </w:p>
    <w:p>
      <w:r>
        <w:pict>
          <v:rect style="width:0;height:1.5pt" o:hralign="center" o:hrstd="t" o:hr="t"/>
        </w:pict>
      </w:r>
    </w:p>
    <w:bookmarkStart w:id="20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Node.js backend (</w:t>
      </w:r>
      <w:r>
        <w:rPr>
          <w:rStyle w:val="VerbatimChar"/>
        </w:rPr>
        <w:t xml:space="preserve">server.js</w:t>
      </w:r>
      <w:r>
        <w:t xml:space="preserve">, single-process HTTP router, no framework), vanilla JS frontends (no build step), Supabase (Postgres + Auth) as the production data/auth layer, with a local JSON-file driver (</w:t>
      </w:r>
      <w:r>
        <w:rPr>
          <w:rStyle w:val="VerbatimChar"/>
        </w:rPr>
        <w:t xml:space="preserve">db.json</w:t>
      </w:r>
      <w:r>
        <w:t xml:space="preserve">) used for fast local development and the automated test suite.</w:t>
      </w:r>
    </w:p>
    <w:p>
      <w:pPr>
        <w:pStyle w:val="BodyText"/>
      </w:pPr>
      <w:r>
        <w:rPr>
          <w:bCs/>
          <w:b/>
        </w:rPr>
        <w:t xml:space="preserve">Three frontends, one backend:</w:t>
      </w:r>
      <w:r>
        <w:t xml:space="preserve"> </w:t>
      </w:r>
      <w:r>
        <w:t xml:space="preserve">| Frontend | Files | Purpose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Platform site |</w:t>
      </w:r>
      <w:r>
        <w:t xml:space="preserve"> </w:t>
      </w:r>
      <w:r>
        <w:rPr>
          <w:rStyle w:val="VerbatimChar"/>
        </w:rPr>
        <w:t xml:space="preserve">public-platform/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hadam.com</w:t>
      </w:r>
      <w:r>
        <w:t xml:space="preserve"> </w:t>
      </w:r>
      <w:r>
        <w:t xml:space="preserve">— home, Marketplace &amp; Stores directory, Sell on Hadam (create/join/add/renew), Contact, Superadmin dashboard |</w:t>
      </w:r>
      <w:r>
        <w:t xml:space="preserve"> </w:t>
      </w:r>
      <w:r>
        <w:t xml:space="preserve">| Tenant storefront |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yourstore.hadam.com</w:t>
      </w:r>
      <w:r>
        <w:t xml:space="preserve"> </w:t>
      </w:r>
      <w:r>
        <w:t xml:space="preserve">— catalog, cart, checkout, My Orders, Admin panel, Fulfillment Queue, Employee dashboard |</w:t>
      </w:r>
      <w:r>
        <w:t xml:space="preserve"> </w:t>
      </w:r>
      <w:r>
        <w:t xml:space="preserve">| — |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| Single Express-like router serving both, host-scoped by subdomain |</w:t>
      </w:r>
    </w:p>
    <w:p>
      <w:pPr>
        <w:pStyle w:val="BodyText"/>
      </w:pPr>
      <w:r>
        <w:rPr>
          <w:bCs/>
          <w:b/>
        </w:rPr>
        <w:t xml:space="preserve">Multi-tenancy:</w:t>
      </w:r>
      <w:r>
        <w:t xml:space="preserve"> </w:t>
      </w:r>
      <w:r>
        <w:t xml:space="preserve">every tenant-scoped API route resolves the requesting host to a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hostScope: 'tenant'</w:t>
      </w:r>
      <w:r>
        <w:t xml:space="preserve"> </w:t>
      </w:r>
      <w:r>
        <w:t xml:space="preserve">in route definitions) and enforces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query.</w:t>
      </w:r>
      <w:r>
        <w:t xml:space="preserve"> </w:t>
      </w:r>
      <w:r>
        <w:rPr>
          <w:rStyle w:val="VerbatimChar"/>
        </w:rPr>
        <w:t xml:space="preserve">hostScope: 'platform'</w:t>
      </w:r>
      <w:r>
        <w:t xml:space="preserve"> </w:t>
      </w:r>
      <w:r>
        <w:t xml:space="preserve">routes only work on the bare platform domain;</w:t>
      </w:r>
      <w:r>
        <w:t xml:space="preserve"> </w:t>
      </w:r>
      <w:r>
        <w:rPr>
          <w:rStyle w:val="VerbatimChar"/>
        </w:rPr>
        <w:t xml:space="preserve">hostScope: 'any'</w:t>
      </w:r>
      <w:r>
        <w:t xml:space="preserve"> </w:t>
      </w:r>
      <w:r>
        <w:t xml:space="preserve">work on either.</w:t>
      </w:r>
    </w:p>
    <w:p>
      <w:pPr>
        <w:pStyle w:val="BodyText"/>
      </w:pPr>
      <w:r>
        <w:rPr>
          <w:bCs/>
          <w:b/>
        </w:rPr>
        <w:t xml:space="preserve">Auth driver switch:</w:t>
      </w:r>
      <w:r>
        <w:t xml:space="preserve"> </w:t>
      </w:r>
      <w:r>
        <w:rPr>
          <w:rStyle w:val="VerbatimChar"/>
        </w:rPr>
        <w:t xml:space="preserve">AUTH_DRIVER</w:t>
      </w:r>
      <w:r>
        <w:t xml:space="preserve"> </w:t>
      </w:r>
      <w:r>
        <w:t xml:space="preserve">env var selects</w:t>
      </w:r>
      <w:r>
        <w:t xml:space="preserve"> </w:t>
      </w:r>
      <w:r>
        <w:rPr>
          <w:rStyle w:val="VerbatimChar"/>
        </w:rPr>
        <w:t xml:space="preserve">'supabase'</w:t>
      </w:r>
      <w:r>
        <w:t xml:space="preserve"> </w:t>
      </w:r>
      <w:r>
        <w:t xml:space="preserve">(production) or</w:t>
      </w:r>
      <w:r>
        <w:t xml:space="preserve"> </w:t>
      </w:r>
      <w:r>
        <w:rPr>
          <w:rStyle w:val="VerbatimChar"/>
        </w:rPr>
        <w:t xml:space="preserve">'file'</w:t>
      </w:r>
      <w:r>
        <w:t xml:space="preserve"> </w:t>
      </w:r>
      <w:r>
        <w:t xml:space="preserve">(local/test). Nearly every route has two code branches — always check both when changing auth/data logic. This has been a repeated source of bugs in this codebase (see §9).</w:t>
      </w:r>
    </w:p>
    <w:p>
      <w:r>
        <w:pict>
          <v:rect style="width:0;height:1.5pt" o:hralign="center" o:hrstd="t" o:hr="t"/>
        </w:pict>
      </w:r>
    </w:p>
    <w:bookmarkEnd w:id="20"/>
    <w:bookmarkStart w:id="21" w:name="roles-permissions"/>
    <w:p>
      <w:pPr>
        <w:pStyle w:val="Heading2"/>
      </w:pPr>
      <w:r>
        <w:t xml:space="preserve">2. Roles &amp;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Browse, buy, view own orders, request refunds, confirm/dispute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client can, plus: Fulfillment Queue (update status/tracking, approve/reject refund decisions), reply to support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employee can, plus: manage products/categories/employees, store settings, renewals, view stats, delete the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all tenants (suspend/activate), review Marketplace applications, view audit log, reset any store’s MFA, view Contact messages</w:t>
            </w:r>
          </w:p>
        </w:tc>
      </w:tr>
    </w:tbl>
    <w:p>
      <w:pPr>
        <w:pStyle w:val="BodyText"/>
      </w:pPr>
      <w:r>
        <w:t xml:space="preserve">A single email can hold different roles at different tenants (e.g., admin at Store A, client at Store B) — role is always resolved per-tenant via</w:t>
      </w:r>
      <w:r>
        <w:t xml:space="preserve"> </w:t>
      </w:r>
      <w:r>
        <w:rPr>
          <w:rStyle w:val="VerbatimChar"/>
        </w:rPr>
        <w:t xml:space="preserve">tenant_memberships</w:t>
      </w:r>
      <w:r>
        <w:t xml:space="preserve"> </w:t>
      </w:r>
      <w:r>
        <w:t xml:space="preserve">(Supabase) or</w:t>
      </w:r>
      <w:r>
        <w:t xml:space="preserve"> </w:t>
      </w:r>
      <w:r>
        <w:rPr>
          <w:rStyle w:val="VerbatimChar"/>
        </w:rPr>
        <w:t xml:space="preserve">db.users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(local driver).</w:t>
      </w:r>
    </w:p>
    <w:p>
      <w:r>
        <w:pict>
          <v:rect style="width:0;height:1.5pt" o:hralign="center" o:hrstd="t" o:hr="t"/>
        </w:pict>
      </w:r>
    </w:p>
    <w:bookmarkEnd w:id="21"/>
    <w:bookmarkStart w:id="22" w:name="database-structure-supabase-postgres"/>
    <w:p>
      <w:pPr>
        <w:pStyle w:val="Heading2"/>
      </w:pPr>
      <w:r>
        <w:t xml:space="preserve">3. Database Structure (Supabase / Postgres)</w:t>
      </w:r>
    </w:p>
    <w:p>
      <w:pPr>
        <w:pStyle w:val="FirstParagraph"/>
      </w:pPr>
      <w:r>
        <w:t xml:space="preserve">Full source of truth: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. Key tables: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tenants</w:t>
      </w:r>
      <w:r>
        <w:t xml:space="preserve"> </w:t>
      </w:r>
      <w:r>
        <w:t xml:space="preserve">— one row per store.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marketplace</w:t>
      </w:r>
      <w:r>
        <w:t xml:space="preserve">/</w:t>
      </w:r>
      <w:r>
        <w:rPr>
          <w:rStyle w:val="VerbatimChar"/>
        </w:rPr>
        <w:t xml:space="preserve">both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suspended</w:t>
      </w:r>
      <w:r>
        <w:t xml:space="preserve">/</w:t>
      </w:r>
      <w:r>
        <w:rPr>
          <w:rStyle w:val="VerbatimChar"/>
        </w:rPr>
        <w:t xml:space="preserve">deleted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enabled_tiers</w:t>
      </w:r>
      <w:r>
        <w:t xml:space="preserve"> </w:t>
      </w:r>
      <w:r>
        <w:t xml:space="preserve">(which subscription tiers that store’s admin has chosen to show themselves, self-service only — see §6),</w:t>
      </w:r>
      <w:r>
        <w:t xml:space="preserve"> </w:t>
      </w:r>
      <w:r>
        <w:rPr>
          <w:rStyle w:val="VerbatimChar"/>
        </w:rPr>
        <w:t xml:space="preserve">require_mfa_for_staff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registration_enabled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tenant_memberships</w:t>
      </w:r>
      <w:r>
        <w:t xml:space="preserve"> </w:t>
      </w:r>
      <w:r>
        <w:t xml:space="preserve">— join table: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role</w:t>
      </w:r>
      <w:r>
        <w:t xml:space="preserve">. This is how a Supabase Auth user gets a role at a given store.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plans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current_subscriptions</w:t>
      </w:r>
      <w:r>
        <w:t xml:space="preserve"> </w:t>
      </w:r>
      <w:r>
        <w:t xml:space="preserve">— the three tiers (starter/professional/enterprise) and each tenant’s active subscription (tier, expiry).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categories</w:t>
      </w:r>
      <w:r>
        <w:t xml:space="preserve"> </w:t>
      </w:r>
      <w:r>
        <w:t xml:space="preserve">— catalog. Category has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shipping</w:t>
      </w:r>
      <w:r>
        <w:t xml:space="preserve">/</w:t>
      </w:r>
      <w:r>
        <w:rPr>
          <w:rStyle w:val="VerbatimChar"/>
        </w:rPr>
        <w:t xml:space="preserve">download</w:t>
      </w:r>
      <w:r>
        <w:t xml:space="preserve">/</w:t>
      </w:r>
      <w:r>
        <w:rPr>
          <w:rStyle w:val="VerbatimChar"/>
        </w:rPr>
        <w:t xml:space="preserve">booking</w:t>
      </w:r>
      <w:r>
        <w:t xml:space="preserve">/</w:t>
      </w:r>
      <w:r>
        <w:rPr>
          <w:rStyle w:val="VerbatimChar"/>
        </w:rPr>
        <w:t xml:space="preserve">manual</w:t>
      </w:r>
      <w:r>
        <w:t xml:space="preserve">) which drives the whole order-item lifecycle.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order_items</w:t>
      </w:r>
      <w:r>
        <w:t xml:space="preserve"> </w:t>
      </w:r>
      <w:r>
        <w:t xml:space="preserve">— one order can span multiple fulfillment types.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carries the full status + refund + delivery-confirmation lifecycle (see §7, §8).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marketplace_members</w:t>
      </w:r>
      <w:r>
        <w:t xml:space="preserve"> </w:t>
      </w:r>
      <w:r>
        <w:t xml:space="preserve">— external/Marketplace-only businesses (no tenant).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featured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more_info_requested</w:t>
      </w:r>
      <w:r>
        <w:t xml:space="preserve">/</w:t>
      </w:r>
      <w:r>
        <w:rPr>
          <w:rStyle w:val="VerbatimChar"/>
        </w:rPr>
        <w:t xml:space="preserve">suspended</w:t>
      </w:r>
      <w:r>
        <w:t xml:space="preserve">/</w:t>
      </w:r>
      <w:r>
        <w:rPr>
          <w:rStyle w:val="VerbatimChar"/>
        </w:rPr>
        <w:t xml:space="preserve">expired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mfa_*</w:t>
      </w:r>
      <w:r>
        <w:rPr>
          <w:bCs/>
          <w:b/>
        </w:rPr>
        <w:t xml:space="preserve"> </w:t>
      </w:r>
      <w:r>
        <w:rPr>
          <w:bCs/>
          <w:b/>
        </w:rPr>
        <w:t xml:space="preserve">tables</w:t>
      </w:r>
      <w:r>
        <w:t xml:space="preserve"> </w:t>
      </w:r>
      <w:r>
        <w:t xml:space="preserve">— TOTP factors (Supabase-native),</w:t>
      </w:r>
      <w:r>
        <w:t xml:space="preserve"> </w:t>
      </w:r>
      <w:r>
        <w:rPr>
          <w:rStyle w:val="VerbatimChar"/>
        </w:rPr>
        <w:t xml:space="preserve">mfa_email_otp_settings</w:t>
      </w:r>
      <w:r>
        <w:t xml:space="preserve">/</w:t>
      </w:r>
      <w:r>
        <w:rPr>
          <w:rStyle w:val="VerbatimChar"/>
        </w:rPr>
        <w:t xml:space="preserve">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mfa_backup_codes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auth_audit_log</w:t>
      </w:r>
      <w:r>
        <w:t xml:space="preserve"> </w:t>
      </w:r>
      <w:r>
        <w:t xml:space="preserve">— every auth-relevant event (login, MFA changes, password resets, lockouts), superadmin-viewable.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platform_messages</w:t>
      </w:r>
      <w:r>
        <w:t xml:space="preserve"> </w:t>
      </w:r>
      <w:r>
        <w:t xml:space="preserve">— Contact form submissions (see §11).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recovery_mfa_verified</w:t>
      </w:r>
      <w:r>
        <w:t xml:space="preserve"> </w:t>
      </w:r>
      <w:r>
        <w:t xml:space="preserve">— short-lived marker proving a password-recovery session already passed its MFA check, so the actual password-set step doesn’t need the code re-entered.</w:t>
      </w:r>
    </w:p>
    <w:p>
      <w:pPr>
        <w:pStyle w:val="FirstParagraph"/>
      </w:pPr>
      <w:r>
        <w:rPr>
          <w:bCs/>
          <w:b/>
        </w:rPr>
        <w:t xml:space="preserve">Row-Level Security (RLS):</w:t>
      </w:r>
      <w:r>
        <w:t xml:space="preserve"> </w:t>
      </w:r>
      <w:r>
        <w:t xml:space="preserve">every table has policies scoped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+ role, using helper functions</w:t>
      </w:r>
      <w:r>
        <w:t xml:space="preserve"> </w:t>
      </w:r>
      <w:r>
        <w:rPr>
          <w:rStyle w:val="VerbatimChar"/>
        </w:rPr>
        <w:t xml:space="preserve">is_tenant_admin()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is_tenant_staff()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is_superadmin()</w:t>
      </w:r>
      <w:r>
        <w:t xml:space="preserve">. Staff writes to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and reads are correctly RLS-scoped for</w:t>
      </w:r>
      <w:r>
        <w:t xml:space="preserve"> </w:t>
      </w:r>
      <w:r>
        <w:rPr>
          <w:rStyle w:val="VerbatimChar"/>
        </w:rPr>
        <w:t xml:space="preserve">is_tenant_staff()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do not assume a write is RLS-blocked without checking the actual policy first</w:t>
      </w:r>
      <w:r>
        <w:t xml:space="preserve"> </w:t>
      </w:r>
      <w:r>
        <w:t xml:space="preserve">(a real diagnostic mistake was made and corrected earlier in this project’s history; see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 </w:t>
      </w:r>
      <w:r>
        <w:t xml:space="preserve">comments near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policies for the exact grants).</w:t>
      </w:r>
    </w:p>
    <w:p>
      <w:r>
        <w:pict>
          <v:rect style="width:0;height:1.5pt" o:hralign="center" o:hrstd="t" o:hr="t"/>
        </w:pict>
      </w:r>
    </w:p>
    <w:bookmarkEnd w:id="22"/>
    <w:bookmarkStart w:id="23" w:name="authentication"/>
    <w:p>
      <w:pPr>
        <w:pStyle w:val="Heading2"/>
      </w:pPr>
      <w:r>
        <w:t xml:space="preserve">4. Authentication</w:t>
      </w:r>
    </w:p>
    <w:p>
      <w:pPr>
        <w:numPr>
          <w:ilvl w:val="0"/>
          <w:numId w:val="1002"/>
        </w:numPr>
        <w:pStyle w:val="Compact"/>
      </w:pPr>
      <w:r>
        <w:t xml:space="preserve">Supabase Auth is the identity provider. One email = one Supabase Auth identity, usable across every store (a person can be a client at one store and admin at another under the same login).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MFA:</w:t>
      </w:r>
      <w:r>
        <w:t xml:space="preserve"> </w:t>
      </w:r>
      <w:r>
        <w:t xml:space="preserve">TOTP (authenticator app), Email OTP, and backup codes — all optional per-user, with</w:t>
      </w:r>
      <w:r>
        <w:t xml:space="preserve"> </w:t>
      </w:r>
      <w:r>
        <w:rPr>
          <w:rStyle w:val="VerbatimChar"/>
        </w:rPr>
        <w:t xml:space="preserve">require_mfa_for_staff</w:t>
      </w:r>
      <w:r>
        <w:t xml:space="preserve"> </w:t>
      </w:r>
      <w:r>
        <w:t xml:space="preserve">allowing a store to mandate it for admin/employee accounts.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 recovery:</w:t>
      </w:r>
      <w:r>
        <w:t xml:space="preserve"> </w:t>
      </w:r>
      <w:r>
        <w:t xml:space="preserve">email-link based, redirect URL built dynamically from the requesting store’s own subdomain (</w:t>
      </w:r>
      <w:r>
        <w:rPr>
          <w:rStyle w:val="VerbatimChar"/>
        </w:rPr>
        <w:t xml:space="preserve">req.headers.host</w:t>
      </w:r>
      <w:r>
        <w:t xml:space="preserve">) — never hardcoded, so every store’s reset links land back on that same store automatically. Requires a</w:t>
      </w:r>
      <w:r>
        <w:t xml:space="preserve"> </w:t>
      </w:r>
      <w:r>
        <w:rPr>
          <w:bCs/>
          <w:b/>
        </w:rPr>
        <w:t xml:space="preserve">one-time</w:t>
      </w:r>
      <w:r>
        <w:t xml:space="preserve"> </w:t>
      </w:r>
      <w:r>
        <w:t xml:space="preserve">Supabase dashboard setting: a wildcard Redirect URL (</w:t>
      </w:r>
      <w:r>
        <w:rPr>
          <w:rStyle w:val="VerbatimChar"/>
        </w:rPr>
        <w:t xml:space="preserve">https://*.hadam.com/**</w:t>
      </w:r>
      <w:r>
        <w:t xml:space="preserve">) — without it, only exactly-allowlisted subdomains 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MFA-gated recovery is a two-step flow:</w:t>
      </w:r>
      <w:r>
        <w:t xml:space="preserve"> </w:t>
      </w:r>
      <w:r>
        <w:t xml:space="preserve">(1) verify the MFA code, which marks a short</w:t>
      </w:r>
      <w:r>
        <w:t xml:space="preserve"> </w:t>
      </w:r>
      <w:r>
        <w:rPr>
          <w:rStyle w:val="VerbatimChar"/>
        </w:rPr>
        <w:t xml:space="preserve">recovery_mfa_verified</w:t>
      </w:r>
      <w:r>
        <w:t xml:space="preserve"> </w:t>
      </w:r>
      <w:r>
        <w:t xml:space="preserve">window; (2) set the new password using that window. This means a password rejected for being the same as the old one never consumes or requires re-entering the MFA code.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Same as current password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pre-check:</w:t>
      </w:r>
      <w:r>
        <w:t xml:space="preserve"> </w:t>
      </w:r>
      <w:r>
        <w:t xml:space="preserve">before even showing the MFA code screen, a dedicated endpoint tests the proposed password by attempting a real sign-in with it (the only reliable way to compare against a value Supabase never exposes as plaintext) — using a fresh, isolated client, never the shared module-level one, to avoid cross-request session interference.</w:t>
      </w:r>
    </w:p>
    <w:p>
      <w:r>
        <w:pict>
          <v:rect style="width:0;height:1.5pt" o:hralign="center" o:hrstd="t" o:hr="t"/>
        </w:pict>
      </w:r>
    </w:p>
    <w:bookmarkEnd w:id="23"/>
    <w:bookmarkStart w:id="24" w:name="order-fulfillment-lifecycle"/>
    <w:p>
      <w:pPr>
        <w:pStyle w:val="Heading2"/>
      </w:pPr>
      <w:r>
        <w:t xml:space="preserve">5. Order &amp; Fulfillment Lifecycle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row has its own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 </w:t>
      </w:r>
      <w:r>
        <w:t xml:space="preserve">type and independent status lifecycle: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pickup</w:t>
            </w:r>
            <w:r>
              <w:t xml:space="preserve"> </w:t>
            </w:r>
            <w:r>
              <w:t xml:space="preserve">delivery method)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 → processing → shipped → delivered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pending → ready_for_pickup → picked_up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granted immediately on successful payment; tracked via</w:t>
            </w:r>
            <w:r>
              <w:t xml:space="preserve"> </w:t>
            </w:r>
            <w:r>
              <w:rPr>
                <w:rStyle w:val="VerbatimChar"/>
              </w:rPr>
              <w:t xml:space="preserve">first_downloaded_at</w:t>
            </w:r>
            <w:r>
              <w:t xml:space="preserve"> </w:t>
            </w:r>
            <w:r>
              <w:t xml:space="preserve">(blocks later refunds)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 → confirmed → 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 staff sets</w:t>
            </w:r>
            <w:r>
              <w:t xml:space="preserve"> </w:t>
            </w:r>
            <w:r>
              <w:rPr>
                <w:rStyle w:val="VerbatimChar"/>
              </w:rPr>
              <w:t xml:space="preserve">scheduled_at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 → in_progress → done</w:t>
            </w:r>
          </w:p>
        </w:tc>
      </w:tr>
    </w:tbl>
    <w:p>
      <w:pPr>
        <w:pStyle w:val="BodyText"/>
      </w:pPr>
      <w:r>
        <w:t xml:space="preserve">Staff update status/tracking via</w:t>
      </w:r>
      <w:r>
        <w:t xml:space="preserve"> </w:t>
      </w:r>
      <w:r>
        <w:rPr>
          <w:rStyle w:val="VerbatimChar"/>
        </w:rPr>
        <w:t xml:space="preserve">PATCH /api/employee/orders/:orderId/items/:productId</w:t>
      </w:r>
      <w:r>
        <w:t xml:space="preserve">, gated to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roles.</w:t>
      </w:r>
    </w:p>
    <w:p>
      <w:r>
        <w:pict>
          <v:rect style="width:0;height:1.5pt" o:hralign="center" o:hrstd="t" o:hr="t"/>
        </w:pict>
      </w:r>
    </w:p>
    <w:bookmarkEnd w:id="24"/>
    <w:bookmarkStart w:id="25" w:name="subscriptions-payments-simulated"/>
    <w:p>
      <w:pPr>
        <w:pStyle w:val="Heading2"/>
      </w:pPr>
      <w:r>
        <w:t xml:space="preserve">6. Subscriptions &amp; Payments (Simulated)</w:t>
      </w:r>
    </w:p>
    <w:p>
      <w:pPr>
        <w:pStyle w:val="FirstParagraph"/>
      </w:pPr>
      <w:r>
        <w:rPr>
          <w:bCs/>
          <w:b/>
        </w:rPr>
        <w:t xml:space="preserve">No real payment gateway is integrated.</w:t>
      </w:r>
      <w:r>
        <w:t xml:space="preserve"> </w:t>
      </w:r>
      <w:r>
        <w:t xml:space="preserve">Card details are validated (format only — never real charges) and never persisted beyond a masked last-4 digits for refund audit trail. Test values:</w:t>
      </w:r>
      <w:r>
        <w:t xml:space="preserve"> </w:t>
      </w:r>
      <w:r>
        <w:rPr>
          <w:rStyle w:val="VerbatimChar"/>
        </w:rPr>
        <w:t xml:space="preserve">4111 1111 1111 1111</w:t>
      </w:r>
      <w:r>
        <w:t xml:space="preserve"> </w:t>
      </w:r>
      <w:r>
        <w:t xml:space="preserve">always succeeds;</w:t>
      </w:r>
      <w:r>
        <w:t xml:space="preserve"> </w:t>
      </w:r>
      <w:r>
        <w:rPr>
          <w:rStyle w:val="VerbatimChar"/>
        </w:rPr>
        <w:t xml:space="preserve">0000 0000 0000 0000</w:t>
      </w:r>
      <w:r>
        <w:t xml:space="preserve"> </w:t>
      </w:r>
      <w:r>
        <w:t xml:space="preserve">always declines.</w:t>
      </w:r>
    </w:p>
    <w:p>
      <w:pPr>
        <w:pStyle w:val="BodyText"/>
      </w:pPr>
      <w:r>
        <w:rPr>
          <w:bCs/>
          <w:b/>
        </w:rPr>
        <w:t xml:space="preserve">Shared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validateFullCard()</w:t>
      </w:r>
      <w:r>
        <w:t xml:space="preserve"> </w:t>
      </w:r>
      <w:r>
        <w:t xml:space="preserve">server-side,</w:t>
      </w:r>
      <w:r>
        <w:t xml:space="preserve"> </w:t>
      </w:r>
      <w:r>
        <w:rPr>
          <w:rStyle w:val="VerbatimChar"/>
        </w:rPr>
        <w:t xml:space="preserve">cardValidationError()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wireCardFieldValidation()</w:t>
      </w:r>
      <w:r>
        <w:t xml:space="preserve"> </w:t>
      </w:r>
      <w:r>
        <w:t xml:space="preserve">client-side, one implementation per frontend file, kept behaviorally identical):</w:t>
      </w:r>
    </w:p>
    <w:p>
      <w:pPr>
        <w:numPr>
          <w:ilvl w:val="0"/>
          <w:numId w:val="1003"/>
        </w:numPr>
        <w:pStyle w:val="Compact"/>
      </w:pPr>
      <w:r>
        <w:t xml:space="preserve">Card number: ≥12 digits after stripping spaces</w:t>
      </w:r>
    </w:p>
    <w:p>
      <w:pPr>
        <w:numPr>
          <w:ilvl w:val="0"/>
          <w:numId w:val="1003"/>
        </w:numPr>
        <w:pStyle w:val="Compact"/>
      </w:pPr>
      <w:r>
        <w:t xml:space="preserve">Expiry:</w:t>
      </w:r>
      <w:r>
        <w:t xml:space="preserve"> </w:t>
      </w:r>
      <w:r>
        <w:rPr>
          <w:rStyle w:val="VerbatimChar"/>
        </w:rPr>
        <w:t xml:space="preserve">MM/YY</w:t>
      </w:r>
      <w:r>
        <w:t xml:space="preserve">, must be a future month</w:t>
      </w:r>
    </w:p>
    <w:p>
      <w:pPr>
        <w:numPr>
          <w:ilvl w:val="0"/>
          <w:numId w:val="1003"/>
        </w:numPr>
        <w:pStyle w:val="Compact"/>
      </w:pPr>
      <w:r>
        <w:t xml:space="preserve">CVV:</w:t>
      </w:r>
      <w:r>
        <w:t xml:space="preserve"> </w:t>
      </w:r>
      <w:r>
        <w:rPr>
          <w:bCs/>
          <w:b/>
        </w:rPr>
        <w:t xml:space="preserve">exactly 3 digits</w:t>
      </w:r>
      <w:r>
        <w:t xml:space="preserve">, required — client-side input is hard-filtered as you type (letters can’t even be entered, 4th digit is physically blocked)</w:t>
      </w:r>
    </w:p>
    <w:p>
      <w:pPr>
        <w:numPr>
          <w:ilvl w:val="0"/>
          <w:numId w:val="1003"/>
        </w:numPr>
        <w:pStyle w:val="Compact"/>
      </w:pPr>
      <w:r>
        <w:t xml:space="preserve">Cardholder name: required, non-empty</w:t>
      </w:r>
    </w:p>
    <w:p>
      <w:pPr>
        <w:pStyle w:val="FirstParagraph"/>
      </w:pPr>
      <w:r>
        <w:t xml:space="preserve">Every payment-collecting flow uses this same validation, both client-side (live, per-field, inline messages) and server-side (authoritative): store signup, tier renewal/change (both the tenant-admin-facing and platform-level forms), Add Marketplace to Store, Join Marketplace (Featured), refund payment confirmation, and the main product checkout.</w:t>
      </w:r>
    </w:p>
    <w:p>
      <w:pPr>
        <w:pStyle w:val="BodyText"/>
      </w:pPr>
      <w:r>
        <w:rPr>
          <w:bCs/>
          <w:b/>
        </w:rPr>
        <w:t xml:space="preserve">Renewal gating:</w:t>
      </w:r>
      <w:r>
        <w:t xml:space="preserve"> </w:t>
      </w:r>
      <w:r>
        <w:t xml:space="preserve">a renewal is blocked as unnecessary if the subscription is &gt;7 days from expiry and the tier isn’t changing — picking a different tier is always treated as an explicit change and never blocked.</w:t>
      </w:r>
      <w:r>
        <w:t xml:space="preserve"> </w:t>
      </w:r>
      <w:r>
        <w:rPr>
          <w:rStyle w:val="VerbatimChar"/>
        </w:rPr>
        <w:t xml:space="preserve">enabled_tiers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lets a store’s own admin self-service hide tiers they don’t want to see (defaults to all three enabled); this is not a platform-wide restriction and is enforced server-side too (a store’s current tier can never be removed from its own enabled list).</w:t>
      </w:r>
    </w:p>
    <w:p>
      <w:pPr>
        <w:pStyle w:val="BodyText"/>
      </w:pPr>
      <w:r>
        <w:rPr>
          <w:bCs/>
          <w:b/>
        </w:rPr>
        <w:t xml:space="preserve">Every successful renewal or new-store paid signup notifies every superadmin</w:t>
      </w:r>
      <w:r>
        <w:t xml:space="preserve"> </w:t>
      </w:r>
      <w:r>
        <w:t xml:space="preserve">by email (</w:t>
      </w:r>
      <w:r>
        <w:rPr>
          <w:rStyle w:val="VerbatimChar"/>
        </w:rPr>
        <w:t xml:space="preserve">notifySuperadminsOfRenewal</w:t>
      </w:r>
      <w:r>
        <w:t xml:space="preserve"> </w:t>
      </w:r>
      <w:r>
        <w:t xml:space="preserve">/ the shared</w:t>
      </w:r>
      <w:r>
        <w:t xml:space="preserve"> </w:t>
      </w:r>
      <w:r>
        <w:rPr>
          <w:rStyle w:val="VerbatimChar"/>
        </w:rPr>
        <w:t xml:space="preserve">notifyAllSuperadmins</w:t>
      </w:r>
      <w:r>
        <w:t xml:space="preserve"> </w:t>
      </w:r>
      <w:r>
        <w:t xml:space="preserve">helper) with client, service(s), payment confirmation, and period.</w:t>
      </w:r>
    </w:p>
    <w:p>
      <w:r>
        <w:pict>
          <v:rect style="width:0;height:1.5pt" o:hralign="center" o:hrstd="t" o:hr="t"/>
        </w:pict>
      </w:r>
    </w:p>
    <w:bookmarkEnd w:id="25"/>
    <w:bookmarkStart w:id="26" w:name="refund-workflow"/>
    <w:p>
      <w:pPr>
        <w:pStyle w:val="Heading2"/>
      </w:pPr>
      <w:r>
        <w:t xml:space="preserve">7. Refund Workflow</w:t>
      </w:r>
    </w:p>
    <w:p>
      <w:pPr>
        <w:pStyle w:val="FirstParagraph"/>
      </w:pPr>
      <w:r>
        <w:t xml:space="preserve">Deliberately structured so a real payment gateway can slot in later without redesigning the workflow around it — the</w:t>
      </w:r>
      <w:r>
        <w:t xml:space="preserve"> </w:t>
      </w:r>
      <w:r>
        <w:t xml:space="preserve">“</w:t>
      </w:r>
      <w:r>
        <w:t xml:space="preserve">payment confirmation</w:t>
      </w:r>
      <w:r>
        <w:t xml:space="preserve">”</w:t>
      </w:r>
      <w:r>
        <w:t xml:space="preserve"> </w:t>
      </w:r>
      <w:r>
        <w:t xml:space="preserve">step is already a distinct stage from</w:t>
      </w:r>
      <w:r>
        <w:t xml:space="preserve"> </w:t>
      </w:r>
      <w:r>
        <w:t xml:space="preserve">“</w:t>
      </w:r>
      <w:r>
        <w:t xml:space="preserve">approval.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order_items.refund_status</w:t>
      </w:r>
      <w:r>
        <w:t xml:space="preserve">):</w:t>
      </w:r>
      <w:r>
        <w:t xml:space="preserve"> </w:t>
      </w:r>
      <w:r>
        <w:rPr>
          <w:rStyle w:val="VerbatimChar"/>
        </w:rPr>
        <w:t xml:space="preserve">none → requested → approved|rejected → processed</w:t>
      </w:r>
      <w:r>
        <w:t xml:space="preserve"> </w:t>
      </w:r>
      <w:r>
        <w:t xml:space="preserve">(only reachable from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Customer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/api/orders/:orderId/items/:productId/request-refund</w:t>
      </w:r>
      <w:r>
        <w:t xml:space="preserve">) — reason recorded,</w:t>
      </w:r>
      <w:r>
        <w:t xml:space="preserve"> </w:t>
      </w:r>
      <w:r>
        <w:rPr>
          <w:rStyle w:val="VerbatimChar"/>
        </w:rPr>
        <w:t xml:space="preserve">refund_status='requested'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refund_requested_at</w:t>
      </w:r>
      <w:r>
        <w:t xml:space="preserve"> </w:t>
      </w:r>
      <w:r>
        <w:t xml:space="preserve">set.</w:t>
      </w:r>
      <w:r>
        <w:t xml:space="preserve"> </w:t>
      </w:r>
      <w:r>
        <w:rPr>
          <w:bCs/>
          <w:b/>
        </w:rPr>
        <w:t xml:space="preserve">Every admin/employee at that store is emailed immediately.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Staff decides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/api/employee/orders/:orderId/items/:productId/refund-decision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{decision: 'approve'|'reject', reason}</w:t>
      </w:r>
      <w:r>
        <w:t xml:space="preserve">) — records who decided, when, and why.</w:t>
      </w:r>
      <w:r>
        <w:t xml:space="preserve"> </w:t>
      </w:r>
      <w:r>
        <w:rPr>
          <w:bCs/>
          <w:b/>
        </w:rPr>
        <w:t xml:space="preserve">Customer is emailed the outcome.</w:t>
      </w:r>
      <w:r>
        <w:t xml:space="preserve"> </w:t>
      </w:r>
      <w:r>
        <w:t xml:space="preserve">A rejection never touches order/stock state at 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Customer confirms 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/api/orders/:orderId/items/:productId/submit-refund-payment</w:t>
      </w:r>
      <w:r>
        <w:t xml:space="preserve">, only valid from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state) — full card validation (see §6) required; only the</w:t>
      </w:r>
      <w:r>
        <w:t xml:space="preserve"> </w:t>
      </w:r>
      <w:r>
        <w:rPr>
          <w:bCs/>
          <w:b/>
        </w:rPr>
        <w:t xml:space="preserve">last 4 digits</w:t>
      </w:r>
      <w:r>
        <w:t xml:space="preserve"> </w:t>
      </w:r>
      <w:r>
        <w:t xml:space="preserve">are stored (</w:t>
      </w:r>
      <w:r>
        <w:rPr>
          <w:rStyle w:val="VerbatimChar"/>
        </w:rPr>
        <w:t xml:space="preserve">refund_payment_last4</w:t>
      </w:r>
      <w:r>
        <w:t xml:space="preserve">), never the full number or CVV. On success:</w:t>
      </w:r>
      <w:r>
        <w:t xml:space="preserve"> </w:t>
      </w:r>
      <w:r>
        <w:rPr>
          <w:rStyle w:val="VerbatimChar"/>
        </w:rPr>
        <w:t xml:space="preserve">status='refunded'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refund_status='processed'</w:t>
      </w:r>
      <w:r>
        <w:t xml:space="preserve">, physical stock automatically restored,</w:t>
      </w:r>
      <w:r>
        <w:t xml:space="preserve"> </w:t>
      </w:r>
      <w:r>
        <w:rPr>
          <w:bCs/>
          <w:b/>
        </w:rPr>
        <w:t xml:space="preserve">both staff and customer emailed</w:t>
      </w:r>
      <w:r>
        <w:t xml:space="preserve"> </w:t>
      </w:r>
      <w:r>
        <w:t xml:space="preserve">final confirmation.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Request, provide reason, confirm refund payment method after approval, see status/decision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reject, with a reason; see all refund state via Fulfillment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special refund role — refunds are store-scoped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10b4f607769ea9d66239ee248d42da4e36c56c1"/>
    <w:p>
      <w:pPr>
        <w:pStyle w:val="Heading2"/>
      </w:pPr>
      <w:r>
        <w:t xml:space="preserve">8. Delivery Confirmation (separate from refunds)</w:t>
      </w:r>
    </w:p>
    <w:p>
      <w:pPr>
        <w:pStyle w:val="FirstParagraph"/>
      </w:pPr>
      <w:r>
        <w:t xml:space="preserve">Two independent signals on the same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row, never conflated: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Staff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status='delivered'</w:t>
      </w:r>
      <w:r>
        <w:t xml:space="preserve">) — the store/courier’s claim.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Customer confirmation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customer_confirmed_at</w:t>
      </w:r>
      <w:r>
        <w:t xml:space="preserve">) or</w:t>
      </w:r>
      <w:r>
        <w:t xml:space="preserve"> </w:t>
      </w:r>
      <w:r>
        <w:rPr>
          <w:bCs/>
          <w:b/>
        </w:rPr>
        <w:t xml:space="preserve">dispute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customer_reported_problem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customer_problem_note</w:t>
      </w:r>
      <w:r>
        <w:t xml:space="preserve">) — the customer’s own signal.</w:t>
      </w:r>
    </w:p>
    <w:p>
      <w:pPr>
        <w:pStyle w:val="FirstParagraph"/>
      </w:pPr>
      <w:r>
        <w:t xml:space="preserve">Marking delivered triggers a customer email prompting confirmation; if they do nothing, an hourly job (</w:t>
      </w:r>
      <w:r>
        <w:rPr>
          <w:rStyle w:val="VerbatimChar"/>
        </w:rPr>
        <w:t xml:space="preserve">checkDeliveryConfirmationReminders</w:t>
      </w:r>
      <w:r>
        <w:t xml:space="preserve">, part of the same interval as subscription-alert checks) sends one reminder after 3 days. Staff see whichever of the three states (confirmed / disputed / awaiting) applies, directly in Fulfillment Queue.</w:t>
      </w:r>
    </w:p>
    <w:p>
      <w:pPr>
        <w:pStyle w:val="BodyText"/>
      </w:pPr>
      <w:r>
        <w:rPr>
          <w:bCs/>
          <w:b/>
        </w:rPr>
        <w:t xml:space="preserve">Built-in diagnostic</w:t>
      </w:r>
      <w:r>
        <w:t xml:space="preserve"> </w:t>
      </w:r>
      <w:r>
        <w:t xml:space="preserve">(</w:t>
      </w:r>
      <w:r>
        <w:rPr>
          <w:rStyle w:val="VerbatimChar"/>
        </w:rPr>
        <w:t xml:space="preserve">Run Tracking Status</w:t>
      </w:r>
      <w:r>
        <w:t xml:space="preserve"> </w:t>
      </w:r>
      <w:r>
        <w:t xml:space="preserve">button in Fulfillment Queue,</w:t>
      </w:r>
      <w:r>
        <w:t xml:space="preserve"> </w:t>
      </w:r>
      <w:r>
        <w:rPr>
          <w:rStyle w:val="VerbatimChar"/>
        </w:rPr>
        <w:t xml:space="preserve">POST /api/admin/orders/:orderId/items/:productId/run-tracking-self-test</w:t>
      </w:r>
      <w:r>
        <w:t xml:space="preserve">) exercises the entire real workflow end-to-end through the actual production code paths — employee update, customer visibility, confirmation, staff sees it, dispute, staff sees that too — then restores every touched field to its exact original value. No SQL required for staff to self-verify the pipeline.</w:t>
      </w:r>
    </w:p>
    <w:p>
      <w:r>
        <w:pict>
          <v:rect style="width:0;height:1.5pt" o:hralign="center" o:hrstd="t" o:hr="t"/>
        </w:pict>
      </w:r>
    </w:p>
    <w:bookmarkEnd w:id="27"/>
    <w:bookmarkStart w:id="28" w:name="X5e7e0d069b9d26148d53fef76fb165ccfd4c30b"/>
    <w:p>
      <w:pPr>
        <w:pStyle w:val="Heading2"/>
      </w:pPr>
      <w:r>
        <w:t xml:space="preserve">9. Known Architectural Risk Pattern — Read Before Touching Auth-Adjacent Code</w:t>
      </w:r>
    </w:p>
    <w:p>
      <w:pPr>
        <w:pStyle w:val="FirstParagraph"/>
      </w:pPr>
      <w:r>
        <w:t xml:space="preserve">A confirmed, repeated bug class in this codebase: using the</w:t>
      </w:r>
      <w:r>
        <w:t xml:space="preserve"> </w:t>
      </w:r>
      <w:r>
        <w:rPr>
          <w:bCs/>
          <w:b/>
        </w:rPr>
        <w:t xml:space="preserve">caller’s own Supabase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supabaseForRequest(bearerToken(req))</w:t>
      </w:r>
      <w:r>
        <w:t xml:space="preserve">, subject to RLS) for a write that RLS silently rejects or partially permits, instead of the</w:t>
      </w:r>
      <w:r>
        <w:t xml:space="preserve"> </w:t>
      </w:r>
      <w:r>
        <w:rPr>
          <w:bCs/>
          <w:b/>
        </w:rPr>
        <w:t xml:space="preserve">admin/service-role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supabaseAdmin()</w:t>
      </w:r>
      <w:r>
        <w:t xml:space="preserve">) for actions already authorized by the route’s own role gate. This produces a failure that looks identical to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 rows affected,</w:t>
      </w:r>
      <w:r>
        <w:t xml:space="preserve">”</w:t>
      </w:r>
      <w:r>
        <w:t xml:space="preserve"> </w:t>
      </w:r>
      <w:r>
        <w:t xml:space="preserve">with no indication RLS was the cause.</w:t>
      </w:r>
    </w:p>
    <w:p>
      <w:pPr>
        <w:pStyle w:val="BodyText"/>
      </w:pPr>
      <w:r>
        <w:t xml:space="preserve">Confirmed instances fixed: meeting-link notification lookup (embedded/joined query), fulfillment status update endpoint. A full audit of the codebase’s other ~30+ admin/employee-gated routes for this same pattern</w:t>
      </w:r>
      <w:r>
        <w:t xml:space="preserve"> </w:t>
      </w:r>
      <w:r>
        <w:rPr>
          <w:bCs/>
          <w:b/>
        </w:rPr>
        <w:t xml:space="preserve">has not been completed</w:t>
      </w:r>
      <w:r>
        <w:t xml:space="preserve"> </w:t>
      </w:r>
      <w:r>
        <w:t xml:space="preserve">— treat any route doing a write via the caller’s own client as worth double-checking against the actual RLS policy in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 </w:t>
      </w:r>
      <w:r>
        <w:t xml:space="preserve">before assuming it’s broken, and prefer</w:t>
      </w:r>
      <w:r>
        <w:t xml:space="preserve"> </w:t>
      </w:r>
      <w:r>
        <w:rPr>
          <w:rStyle w:val="VerbatimChar"/>
        </w:rPr>
        <w:t xml:space="preserve">supabaseAdmin()</w:t>
      </w:r>
      <w:r>
        <w:t xml:space="preserve"> </w:t>
      </w:r>
      <w:r>
        <w:t xml:space="preserve">for any staff-authorized write to be safe.</w:t>
      </w:r>
    </w:p>
    <w:p>
      <w:r>
        <w:pict>
          <v:rect style="width:0;height:1.5pt" o:hralign="center" o:hrstd="t" o:hr="t"/>
        </w:pict>
      </w:r>
    </w:p>
    <w:bookmarkEnd w:id="28"/>
    <w:bookmarkStart w:id="29" w:name="validation-rules-reference"/>
    <w:p>
      <w:pPr>
        <w:pStyle w:val="Heading2"/>
      </w:pPr>
      <w:r>
        <w:t xml:space="preserve">10. Validation Rules Reference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Subdomain:</w:t>
      </w:r>
      <w:r>
        <w:t xml:space="preserve"> </w:t>
      </w:r>
      <w:r>
        <w:t xml:space="preserve">2-30 lowercase letters/numbers/hyphens, not reserved.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≥8 characters, at least one letter, one number, one special character.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CVV:</w:t>
      </w:r>
      <w:r>
        <w:t xml:space="preserve"> </w:t>
      </w:r>
      <w:r>
        <w:t xml:space="preserve">exactly 3 digits (not 3-4 — this was tightened from an earlier, looser rule).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Card expiry:</w:t>
      </w:r>
      <w:r>
        <w:t xml:space="preserve"> </w:t>
      </w:r>
      <w:r>
        <w:rPr>
          <w:rStyle w:val="VerbatimChar"/>
        </w:rPr>
        <w:t xml:space="preserve">MM/YY</w:t>
      </w:r>
      <w:r>
        <w:t xml:space="preserve">, must resolve to a future month.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 active store per email</w:t>
      </w:r>
      <w:r>
        <w:t xml:space="preserve"> </w:t>
      </w:r>
      <w:r>
        <w:t xml:space="preserve">at signup (checked before creation).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 non-rejected Marketplace application per email</w:t>
      </w:r>
      <w:r>
        <w:t xml:space="preserve"> </w:t>
      </w:r>
      <w:r>
        <w:t xml:space="preserve">— duplicate/conflicting applications are blocked with a 409; a rejected one can be resubmitted.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Refund:</w:t>
      </w:r>
      <w:r>
        <w:t xml:space="preserve"> </w:t>
      </w:r>
      <w:r>
        <w:t xml:space="preserve">blocked if item already refunded, a decision is already in progress/made, or (for digital items) already downloaded.</w:t>
      </w:r>
    </w:p>
    <w:p>
      <w:r>
        <w:pict>
          <v:rect style="width:0;height:1.5pt" o:hralign="center" o:hrstd="t" o:hr="t"/>
        </w:pict>
      </w:r>
    </w:p>
    <w:bookmarkEnd w:id="29"/>
    <w:bookmarkStart w:id="30" w:name="contact-form"/>
    <w:p>
      <w:pPr>
        <w:pStyle w:val="Heading2"/>
      </w:pPr>
      <w:r>
        <w:t xml:space="preserve">11. Contact Form</w:t>
      </w:r>
    </w:p>
    <w:p>
      <w:pPr>
        <w:pStyle w:val="FirstParagraph"/>
      </w:pPr>
      <w:r>
        <w:rPr>
          <w:rStyle w:val="VerbatimChar"/>
        </w:rPr>
        <w:t xml:space="preserve">POST /api/platform/contact</w:t>
      </w:r>
      <w:r>
        <w:t xml:space="preserve"> </w:t>
      </w:r>
      <w:r>
        <w:t xml:space="preserve">(public, platform-scoped) — stores the message (</w:t>
      </w:r>
      <w:r>
        <w:rPr>
          <w:rStyle w:val="VerbatimChar"/>
        </w:rPr>
        <w:t xml:space="preserve">platform_messages</w:t>
      </w:r>
      <w:r>
        <w:t xml:space="preserve"> </w:t>
      </w:r>
      <w:r>
        <w:t xml:space="preserve">table /</w:t>
      </w:r>
      <w:r>
        <w:t xml:space="preserve"> </w:t>
      </w:r>
      <w:r>
        <w:rPr>
          <w:rStyle w:val="VerbatimChar"/>
        </w:rPr>
        <w:t xml:space="preserve">db.platformMessages</w:t>
      </w:r>
      <w:r>
        <w:t xml:space="preserve">),</w:t>
      </w:r>
      <w:r>
        <w:t xml:space="preserve"> </w:t>
      </w:r>
      <w:r>
        <w:rPr>
          <w:bCs/>
          <w:b/>
        </w:rPr>
        <w:t xml:space="preserve">emails every superadmin immediately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notifySuperadminsOfContactMessage</w:t>
      </w:r>
      <w:r>
        <w:t xml:space="preserve">), and returns a success confirmation the frontend displays on-screen. Superadmins view and manage all submissions from the</w:t>
      </w:r>
      <w:r>
        <w:t xml:space="preserve"> </w:t>
      </w:r>
      <w:r>
        <w:rPr>
          <w:bCs/>
          <w:b/>
        </w:rPr>
        <w:t xml:space="preserve">Superadmin dashboard → Contact form messages</w:t>
      </w:r>
      <w:r>
        <w:t xml:space="preserve"> </w:t>
      </w:r>
      <w:r>
        <w:t xml:space="preserve">section (</w:t>
      </w:r>
      <w:r>
        <w:rPr>
          <w:rStyle w:val="VerbatimChar"/>
        </w:rPr>
        <w:t xml:space="preserve">GET /api/platform/contact</w:t>
      </w:r>
      <w:r>
        <w:t xml:space="preserve">, superadmin-only).</w:t>
      </w:r>
    </w:p>
    <w:p>
      <w:r>
        <w:pict>
          <v:rect style="width:0;height:1.5pt" o:hralign="center" o:hrstd="t" o:hr="t"/>
        </w:pict>
      </w:r>
    </w:p>
    <w:bookmarkEnd w:id="30"/>
    <w:bookmarkStart w:id="31" w:name="key-endpoints-reference"/>
    <w:p>
      <w:pPr>
        <w:pStyle w:val="Heading2"/>
      </w:pPr>
      <w:r>
        <w:t xml:space="preserve">12. Key Endpoints Reference</w:t>
      </w:r>
    </w:p>
    <w:p>
      <w:pPr>
        <w:pStyle w:val="FirstParagraph"/>
      </w:pPr>
      <w:r>
        <w:t xml:space="preserve">Not exhaustive — grep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route(</w:t>
      </w:r>
      <w:r>
        <w:t xml:space="preserve"> </w:t>
      </w:r>
      <w:r>
        <w:t xml:space="preserve">for the full list. High-traffic / high-risk 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checkout — full card validation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/api/employee/orders/:orderId/items/:productId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status/tracking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.../request-refund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.../refund-decision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.../submit-refund-payment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workflow,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.../confirm-receipt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.../report-problem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confirmation,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/api/admin/store/renew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Store/Marketplace renewal, full card validation, enabled-tiers + expiry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/api/platform/tenants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/api/platform/marketplace-members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Marketplace — duplicate-blocked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/api/platform/add-marketplace-to-store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existing store to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/api/platform/contact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/api/tenant/info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Store’s own current plan/tier/expiry/enabled-tiers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roubleshooting"/>
    <w:p>
      <w:pPr>
        <w:pStyle w:val="Heading2"/>
      </w:pPr>
      <w:r>
        <w:t xml:space="preserve">13. Troubleshooting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Save changes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 similar staff action silently does nothing / 404s unexpectedly:</w:t>
      </w:r>
      <w:r>
        <w:t xml:space="preserve"> </w:t>
      </w:r>
      <w:r>
        <w:t xml:space="preserve">check whether the write uses the caller’s client vs. </w:t>
      </w:r>
      <w:r>
        <w:rPr>
          <w:rStyle w:val="VerbatimChar"/>
        </w:rPr>
        <w:t xml:space="preserve">supabaseAdmin()</w:t>
      </w:r>
      <w:r>
        <w:t xml:space="preserve"> </w:t>
      </w:r>
      <w:r>
        <w:t xml:space="preserve">(§9) before assuming the frontend is broken.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Password reset link goes to the wrong store or a generic URL:</w:t>
      </w:r>
      <w:r>
        <w:t xml:space="preserve"> </w:t>
      </w:r>
      <w:r>
        <w:t xml:space="preserve">check the Supabase Redirect URLs wildcard setting (§4) — this is a one-time dashboard config issue, not application code.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payment-collecting form doesn’t validate CVV/cardholder name:</w:t>
      </w:r>
      <w:r>
        <w:t xml:space="preserve"> </w:t>
      </w:r>
      <w:r>
        <w:t xml:space="preserve">confirm it’s actually calling</w:t>
      </w:r>
      <w:r>
        <w:t xml:space="preserve"> </w:t>
      </w:r>
      <w:r>
        <w:rPr>
          <w:rStyle w:val="VerbatimChar"/>
        </w:rPr>
        <w:t xml:space="preserve">validateFullCard()</w:t>
      </w:r>
      <w:r>
        <w:t xml:space="preserve">/</w:t>
      </w:r>
      <w:r>
        <w:rPr>
          <w:rStyle w:val="VerbatimChar"/>
        </w:rPr>
        <w:t xml:space="preserve">validateFullCard</w:t>
      </w:r>
      <w:r>
        <w:t xml:space="preserve">-equivalent server-side and</w:t>
      </w:r>
      <w:r>
        <w:t xml:space="preserve"> </w:t>
      </w:r>
      <w:r>
        <w:rPr>
          <w:rStyle w:val="VerbatimChar"/>
        </w:rPr>
        <w:t xml:space="preserve">wireCardFieldValidation()</w:t>
      </w:r>
      <w:r>
        <w:t xml:space="preserve"> </w:t>
      </w:r>
      <w:r>
        <w:t xml:space="preserve">client-side — several flows were found missing this entirely during this project’s development and had to be retrofitted one at a time; when adding a new payment flow, copy an existing one rather than writing card handling from scratch.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new database column added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db.json</w:t>
      </w:r>
      <w:r>
        <w:rPr>
          <w:bCs/>
          <w:b/>
        </w:rPr>
        <w:t xml:space="preserve">/local driver doesn’t show up:</w:t>
      </w:r>
      <w:r>
        <w:t xml:space="preserve"> </w:t>
      </w:r>
      <w:r>
        <w:t xml:space="preserve">the local driver initializes fields explicitly at record-creation time (e.g. in the checkout/order-item construction code) — a new Supabase column needs a matching explicit default added to the local driver’s equivalent object literal, or it will be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), which fails strict-equality checks in tests.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Self-test / diagnostic tool reports a failure that doesn’t match reality:</w:t>
      </w:r>
      <w:r>
        <w:t xml:space="preserve"> </w:t>
      </w:r>
      <w:r>
        <w:t xml:space="preserve">check for object-reference vs. snapshot bugs — the local driver mutates objects in place, so any</w:t>
      </w:r>
      <w:r>
        <w:t xml:space="preserve"> </w:t>
      </w:r>
      <w:r>
        <w:t xml:space="preserve">“</w:t>
      </w:r>
      <w:r>
        <w:t xml:space="preserve">restore original state</w:t>
      </w:r>
      <w:r>
        <w:t xml:space="preserve">”</w:t>
      </w:r>
      <w:r>
        <w:t xml:space="preserve"> </w:t>
      </w:r>
      <w:r>
        <w:t xml:space="preserve">logic must capture the original values as plain primitives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write, not read them again afterward from what may now be a mutated reference.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2026-08-16T22:51:21Z</dcterms:created>
  <dcterms:modified xsi:type="dcterms:W3CDTF">2026-08-16T22:51:21Z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