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37"/>
        <w:rPr>
          <w:rFonts w:ascii="Times New Roman"/>
        </w:rPr>
      </w:pPr>
      <w:r>
        <w:rPr>
          <w:rFonts w:ascii="Times New Roman"/>
        </w:rPr>
        <w:pict>
          <v:group style="width:524.65pt;height:126pt;mso-position-horizontal-relative:char;mso-position-vertical-relative:line" coordorigin="0,0" coordsize="10493,2520">
            <v:shape style="position:absolute;left:33;top:146;width:2057;height:973" type="#_x0000_t75" stroked="false">
              <v:imagedata r:id="rId6" o:title=""/>
            </v:shape>
            <v:shape style="position:absolute;left:9559;top:37;width:867;height:1300" type="#_x0000_t75" stroked="false">
              <v:imagedata r:id="rId7" o:title=""/>
            </v:shape>
            <v:rect style="position:absolute;left:0;top:0;width:10493;height:2520" filled="true" fillcolor="#ffffff" stroked="false">
              <v:fill type="solid"/>
            </v:rect>
            <v:shape style="position:absolute;left:10;top:858;width:2057;height:973" type="#_x0000_t75" stroked="false">
              <v:imagedata r:id="rId6" o:title=""/>
            </v:shape>
            <v:shape style="position:absolute;left:10;top:2210;width:10420;height:223" type="#_x0000_t75" stroked="false">
              <v:imagedata r:id="rId8" o:title=""/>
            </v:shape>
            <v:shape style="position:absolute;left:0;top:0;width:10493;height:25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21"/>
                      </w:rPr>
                    </w:pPr>
                  </w:p>
                  <w:p>
                    <w:pPr>
                      <w:spacing w:before="0"/>
                      <w:ind w:left="2551" w:right="2598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Available</w:t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online</w:t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231F20"/>
                        <w:sz w:val="16"/>
                      </w:rPr>
                      <w:t>at</w:t>
                    </w:r>
                    <w:r>
                      <w:rPr>
                        <w:color w:val="231F20"/>
                        <w:spacing w:val="-3"/>
                        <w:sz w:val="16"/>
                      </w:rPr>
                      <w:t> </w:t>
                    </w:r>
                    <w:hyperlink r:id="rId9">
                      <w:r>
                        <w:rPr>
                          <w:color w:val="231F20"/>
                          <w:sz w:val="16"/>
                        </w:rPr>
                        <w:t>https://www.guinnesspress.org</w:t>
                      </w:r>
                    </w:hyperlink>
                  </w:p>
                  <w:p>
                    <w:pPr>
                      <w:spacing w:before="16"/>
                      <w:ind w:left="2551" w:right="2601" w:firstLine="0"/>
                      <w:jc w:val="center"/>
                      <w:rPr>
                        <w:rFonts w:ascii="Georgia"/>
                        <w:sz w:val="36"/>
                      </w:rPr>
                    </w:pPr>
                    <w:r>
                      <w:rPr>
                        <w:rFonts w:ascii="Georgia"/>
                        <w:color w:val="231F20"/>
                        <w:w w:val="115"/>
                        <w:sz w:val="36"/>
                      </w:rPr>
                      <w:t>Recent</w:t>
                    </w:r>
                    <w:r>
                      <w:rPr>
                        <w:rFonts w:ascii="Georgia"/>
                        <w:color w:val="231F20"/>
                        <w:spacing w:val="-23"/>
                        <w:w w:val="115"/>
                        <w:sz w:val="36"/>
                      </w:rPr>
                      <w:t> </w:t>
                    </w:r>
                    <w:r>
                      <w:rPr>
                        <w:rFonts w:ascii="Georgia"/>
                        <w:color w:val="231F20"/>
                        <w:w w:val="115"/>
                        <w:sz w:val="36"/>
                      </w:rPr>
                      <w:t>Educational</w:t>
                    </w:r>
                    <w:r>
                      <w:rPr>
                        <w:rFonts w:ascii="Georgia"/>
                        <w:color w:val="231F20"/>
                        <w:spacing w:val="-21"/>
                        <w:w w:val="115"/>
                        <w:sz w:val="36"/>
                      </w:rPr>
                      <w:t> </w:t>
                    </w:r>
                    <w:r>
                      <w:rPr>
                        <w:rFonts w:ascii="Georgia"/>
                        <w:color w:val="231F20"/>
                        <w:w w:val="115"/>
                        <w:sz w:val="36"/>
                      </w:rPr>
                      <w:t>Research</w:t>
                    </w:r>
                  </w:p>
                  <w:p>
                    <w:pPr>
                      <w:spacing w:before="20"/>
                      <w:ind w:left="2551" w:right="2600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Volume 2. Issue 2,</w:t>
                    </w:r>
                    <w:r>
                      <w:rPr>
                        <w:color w:val="231F20"/>
                        <w:spacing w:val="2"/>
                        <w:sz w:val="20"/>
                      </w:rPr>
                      <w:t> </w:t>
                    </w:r>
                    <w:r>
                      <w:rPr>
                        <w:color w:val="231F20"/>
                        <w:sz w:val="20"/>
                      </w:rPr>
                      <w:t>PP: 1-10</w:t>
                    </w:r>
                  </w:p>
                  <w:p>
                    <w:pPr>
                      <w:spacing w:line="384" w:lineRule="auto" w:before="97"/>
                      <w:ind w:left="4695" w:right="4027" w:hanging="702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DOI: 10.59762/xxxxxxxxxxxxxxxx</w:t>
                    </w:r>
                    <w:r>
                      <w:rPr>
                        <w:color w:val="231F20"/>
                        <w:spacing w:val="-47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ISSN:</w:t>
                    </w:r>
                    <w:r>
                      <w:rPr>
                        <w:color w:val="231F20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2996-2366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Heading1"/>
        <w:spacing w:line="280" w:lineRule="auto" w:before="157"/>
        <w:ind w:left="568" w:right="592"/>
        <w:jc w:val="center"/>
      </w:pPr>
      <w:r>
        <w:rPr/>
        <w:pict>
          <v:shape style="position:absolute;margin-left:523.785645pt;margin-top:-104.788536pt;width:39.35pt;height:25.2pt;mso-position-horizontal-relative:page;mso-position-vertical-relative:paragraph;z-index:-1587302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231F20"/>
                      <w:spacing w:val="-1"/>
                    </w:rPr>
                    <w:t>Researc</w:t>
                  </w:r>
                </w:p>
                <w:p>
                  <w:pPr>
                    <w:pStyle w:val="BodyText"/>
                    <w:spacing w:before="17"/>
                    <w:ind w:left="21"/>
                  </w:pPr>
                  <w:r>
                    <w:rPr>
                      <w:color w:val="231F20"/>
                    </w:rPr>
                    <w:t>, Issue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4.848022pt;margin-top:-104.788536pt;width:144.65pt;height:25.2pt;mso-position-horizontal-relative:page;mso-position-vertical-relative:paragraph;z-index:-158725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765" w:val="left" w:leader="none"/>
                    </w:tabs>
                  </w:pPr>
                  <w:r>
                    <w:rPr>
                      <w:color w:val="231F20"/>
                    </w:rPr>
                    <w:t>Recent</w:t>
                  </w:r>
                  <w:r>
                    <w:rPr>
                      <w:color w:val="231F20"/>
                      <w:spacing w:val="-7"/>
                    </w:rPr>
                    <w:t> </w:t>
                  </w:r>
                  <w:r>
                    <w:rPr>
                      <w:color w:val="231F20"/>
                    </w:rPr>
                    <w:t>Educational</w:t>
                    <w:tab/>
                  </w:r>
                  <w:r>
                    <w:rPr>
                      <w:color w:val="231F20"/>
                      <w:spacing w:val="-6"/>
                    </w:rPr>
                    <w:t>h</w:t>
                  </w:r>
                </w:p>
                <w:p>
                  <w:pPr>
                    <w:pStyle w:val="BodyText"/>
                    <w:tabs>
                      <w:tab w:pos="2879" w:val="right" w:leader="none"/>
                    </w:tabs>
                    <w:spacing w:before="17"/>
                    <w:ind w:left="1059"/>
                  </w:pPr>
                  <w:r>
                    <w:rPr>
                      <w:color w:val="231F20"/>
                    </w:rPr>
                    <w:t>Volume</w:t>
                  </w:r>
                  <w:r>
                    <w:rPr>
                      <w:color w:val="231F20"/>
                      <w:spacing w:val="-1"/>
                    </w:rPr>
                    <w:t> </w:t>
                  </w:r>
                  <w:r>
                    <w:rPr>
                      <w:color w:val="231F20"/>
                    </w:rPr>
                    <w:t>2</w:t>
                    <w:tab/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Paper</w:t>
      </w:r>
      <w:r>
        <w:rPr>
          <w:color w:val="231F20"/>
          <w:spacing w:val="-3"/>
        </w:rPr>
        <w:t> </w:t>
      </w:r>
      <w:r>
        <w:rPr>
          <w:color w:val="231F20"/>
        </w:rPr>
        <w:t>Title</w:t>
      </w:r>
      <w:r>
        <w:rPr>
          <w:color w:val="231F20"/>
          <w:spacing w:val="-3"/>
        </w:rPr>
        <w:t> </w:t>
      </w:r>
      <w:r>
        <w:rPr>
          <w:color w:val="231F20"/>
        </w:rPr>
        <w:t>(Should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Concise,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10-15</w:t>
      </w:r>
      <w:r>
        <w:rPr>
          <w:color w:val="231F20"/>
          <w:spacing w:val="-3"/>
        </w:rPr>
        <w:t> </w:t>
      </w:r>
      <w:r>
        <w:rPr>
          <w:color w:val="231F20"/>
        </w:rPr>
        <w:t>Words</w:t>
      </w:r>
      <w:r>
        <w:rPr>
          <w:color w:val="231F20"/>
          <w:spacing w:val="-3"/>
        </w:rPr>
        <w:t> </w:t>
      </w:r>
      <w:r>
        <w:rPr>
          <w:color w:val="231F20"/>
        </w:rPr>
        <w:t>Directly</w:t>
      </w:r>
      <w:r>
        <w:rPr>
          <w:color w:val="231F20"/>
          <w:spacing w:val="-3"/>
        </w:rPr>
        <w:t> </w:t>
      </w:r>
      <w:r>
        <w:rPr>
          <w:color w:val="231F20"/>
        </w:rPr>
        <w:t>Relevant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79"/>
        </w:rPr>
        <w:t> </w:t>
      </w:r>
      <w:r>
        <w:rPr>
          <w:color w:val="231F20"/>
        </w:rPr>
        <w:t>The Topic)</w:t>
      </w:r>
    </w:p>
    <w:p>
      <w:pPr>
        <w:spacing w:line="520" w:lineRule="exact" w:before="43"/>
        <w:ind w:left="2611" w:right="2634" w:firstLine="0"/>
        <w:jc w:val="center"/>
        <w:rPr>
          <w:sz w:val="16"/>
        </w:rPr>
      </w:pPr>
      <w:r>
        <w:rPr>
          <w:i/>
          <w:color w:val="231F20"/>
          <w:sz w:val="16"/>
        </w:rPr>
        <w:t>Firstname Lastname,*</w:t>
      </w:r>
      <w:r>
        <w:rPr>
          <w:i/>
          <w:color w:val="231F20"/>
          <w:sz w:val="16"/>
          <w:vertAlign w:val="superscript"/>
        </w:rPr>
        <w:t>1</w:t>
      </w:r>
      <w:r>
        <w:rPr>
          <w:i/>
          <w:color w:val="231F20"/>
          <w:sz w:val="16"/>
          <w:vertAlign w:val="baseline"/>
        </w:rPr>
        <w:t> Firstname Lastname,</w:t>
      </w:r>
      <w:r>
        <w:rPr>
          <w:i/>
          <w:color w:val="231F20"/>
          <w:sz w:val="16"/>
          <w:vertAlign w:val="superscript"/>
        </w:rPr>
        <w:t>2</w:t>
      </w:r>
      <w:r>
        <w:rPr>
          <w:i/>
          <w:color w:val="231F20"/>
          <w:sz w:val="16"/>
          <w:vertAlign w:val="baseline"/>
        </w:rPr>
        <w:t> Firstname Lastname</w:t>
      </w:r>
      <w:r>
        <w:rPr>
          <w:i/>
          <w:color w:val="231F20"/>
          <w:sz w:val="12"/>
          <w:vertAlign w:val="baseline"/>
        </w:rPr>
        <w:t>,</w:t>
      </w:r>
      <w:r>
        <w:rPr>
          <w:i/>
          <w:color w:val="231F20"/>
          <w:position w:val="7"/>
          <w:sz w:val="12"/>
          <w:vertAlign w:val="baseline"/>
        </w:rPr>
        <w:t>3</w:t>
      </w:r>
      <w:r>
        <w:rPr>
          <w:i/>
          <w:color w:val="231F20"/>
          <w:spacing w:val="-40"/>
          <w:position w:val="7"/>
          <w:sz w:val="12"/>
          <w:vertAlign w:val="baseline"/>
        </w:rPr>
        <w:t> </w:t>
      </w:r>
      <w:r>
        <w:rPr>
          <w:i/>
          <w:color w:val="231F20"/>
          <w:position w:val="7"/>
          <w:sz w:val="16"/>
          <w:vertAlign w:val="superscript"/>
        </w:rPr>
        <w:t>1</w:t>
      </w:r>
      <w:r>
        <w:rPr>
          <w:color w:val="231F20"/>
          <w:sz w:val="16"/>
          <w:vertAlign w:val="baseline"/>
        </w:rPr>
        <w:t>Afﬁliation 1;</w:t>
      </w:r>
    </w:p>
    <w:p>
      <w:pPr>
        <w:spacing w:line="190" w:lineRule="exact" w:before="0"/>
        <w:ind w:left="568" w:right="589" w:firstLine="0"/>
        <w:jc w:val="center"/>
        <w:rPr>
          <w:sz w:val="16"/>
        </w:rPr>
      </w:pPr>
      <w:r>
        <w:rPr>
          <w:i/>
          <w:color w:val="231F20"/>
          <w:sz w:val="16"/>
          <w:vertAlign w:val="superscript"/>
        </w:rPr>
        <w:t>2</w:t>
      </w:r>
      <w:r>
        <w:rPr>
          <w:color w:val="231F20"/>
          <w:sz w:val="16"/>
          <w:vertAlign w:val="baseline"/>
        </w:rPr>
        <w:t>Afﬁliation</w:t>
      </w:r>
      <w:r>
        <w:rPr>
          <w:color w:val="231F20"/>
          <w:spacing w:val="1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2;</w:t>
      </w:r>
    </w:p>
    <w:p>
      <w:pPr>
        <w:spacing w:before="65"/>
        <w:ind w:left="568" w:right="589" w:firstLine="0"/>
        <w:jc w:val="center"/>
        <w:rPr>
          <w:sz w:val="16"/>
        </w:rPr>
      </w:pPr>
      <w:r>
        <w:rPr>
          <w:i/>
          <w:color w:val="231F20"/>
          <w:sz w:val="16"/>
          <w:vertAlign w:val="superscript"/>
        </w:rPr>
        <w:t>3</w:t>
      </w:r>
      <w:r>
        <w:rPr>
          <w:color w:val="231F20"/>
          <w:sz w:val="16"/>
          <w:vertAlign w:val="baseline"/>
        </w:rPr>
        <w:t>Afﬁliation</w:t>
      </w:r>
      <w:r>
        <w:rPr>
          <w:color w:val="231F20"/>
          <w:spacing w:val="1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3;</w:t>
      </w:r>
    </w:p>
    <w:p>
      <w:pPr>
        <w:pStyle w:val="BodyText"/>
        <w:spacing w:before="10"/>
        <w:rPr>
          <w:sz w:val="27"/>
        </w:rPr>
      </w:pPr>
      <w:r>
        <w:rPr/>
        <w:pict>
          <v:shape style="position:absolute;margin-left:44.694599pt;margin-top:19.891132pt;width:522.4pt;height:.1pt;mso-position-horizontal-relative:page;mso-position-vertical-relative:paragraph;z-index:-15728128;mso-wrap-distance-left:0;mso-wrap-distance-right:0" coordorigin="894,398" coordsize="10448,0" path="m894,398l11341,398e" filled="false" stroked="true" strokeweight="2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8"/>
        </w:rPr>
      </w:pPr>
    </w:p>
    <w:p>
      <w:pPr>
        <w:pStyle w:val="Heading2"/>
        <w:tabs>
          <w:tab w:pos="3998" w:val="left" w:leader="none"/>
        </w:tabs>
        <w:spacing w:before="101"/>
        <w:ind w:left="137"/>
      </w:pPr>
      <w:r>
        <w:rPr>
          <w:color w:val="231F20"/>
        </w:rPr>
        <w:t>ARTICLE</w:t>
      </w:r>
      <w:r>
        <w:rPr>
          <w:color w:val="231F20"/>
          <w:spacing w:val="-4"/>
        </w:rPr>
        <w:t> </w:t>
      </w:r>
      <w:r>
        <w:rPr>
          <w:color w:val="231F20"/>
        </w:rPr>
        <w:t>INFO</w:t>
        <w:tab/>
        <w:t>ABSTRACT</w:t>
      </w:r>
    </w:p>
    <w:p>
      <w:pPr>
        <w:pStyle w:val="BodyText"/>
        <w:spacing w:before="4"/>
        <w:rPr>
          <w:b/>
          <w:sz w:val="16"/>
        </w:rPr>
      </w:pPr>
    </w:p>
    <w:p>
      <w:pPr>
        <w:pStyle w:val="BodyText"/>
        <w:spacing w:line="20" w:lineRule="exact"/>
        <w:ind w:left="139"/>
        <w:rPr>
          <w:sz w:val="2"/>
        </w:rPr>
      </w:pPr>
      <w:r>
        <w:rPr>
          <w:sz w:val="2"/>
        </w:rPr>
        <w:pict>
          <v:group style="width:151.7pt;height:.75pt;mso-position-horizontal-relative:char;mso-position-vertical-relative:line" coordorigin="0,0" coordsize="3034,15">
            <v:line style="position:absolute" from="0,8" to="3034,8" stroked="true" strokeweight=".75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footerReference w:type="default" r:id="rId5"/>
          <w:type w:val="continuous"/>
          <w:pgSz w:w="12240" w:h="15840"/>
          <w:pgMar w:footer="539" w:top="140" w:bottom="720" w:left="760" w:right="740"/>
          <w:pgNumType w:start="1"/>
        </w:sectPr>
      </w:pPr>
    </w:p>
    <w:p>
      <w:pPr>
        <w:pStyle w:val="BodyText"/>
        <w:rPr>
          <w:b/>
          <w:sz w:val="12"/>
        </w:rPr>
      </w:pPr>
    </w:p>
    <w:p>
      <w:pPr>
        <w:spacing w:line="333" w:lineRule="auto" w:before="0"/>
        <w:ind w:left="137" w:right="925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1784565</wp:posOffset>
            </wp:positionH>
            <wp:positionV relativeFrom="paragraph">
              <wp:posOffset>24372</wp:posOffset>
            </wp:positionV>
            <wp:extent cx="442417" cy="507491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17" cy="507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231F20"/>
          <w:sz w:val="16"/>
        </w:rPr>
        <w:t>Article History:</w:t>
      </w:r>
      <w:r>
        <w:rPr>
          <w:b/>
          <w:i/>
          <w:color w:val="231F20"/>
          <w:spacing w:val="1"/>
          <w:sz w:val="16"/>
        </w:rPr>
        <w:t> </w:t>
      </w:r>
      <w:r>
        <w:rPr>
          <w:color w:val="231F20"/>
          <w:sz w:val="14"/>
        </w:rPr>
        <w:t>Received: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July-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07-2023</w:t>
      </w:r>
      <w:r>
        <w:rPr>
          <w:color w:val="231F20"/>
          <w:spacing w:val="-46"/>
          <w:sz w:val="14"/>
        </w:rPr>
        <w:t> </w:t>
      </w:r>
      <w:r>
        <w:rPr>
          <w:color w:val="231F20"/>
          <w:sz w:val="14"/>
        </w:rPr>
        <w:t>Revised: Oct-05-2023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Accepted: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Nov-26-2023</w:t>
      </w:r>
    </w:p>
    <w:p>
      <w:pPr>
        <w:pStyle w:val="BodyText"/>
        <w:spacing w:line="256" w:lineRule="auto" w:before="11"/>
        <w:ind w:left="137" w:right="149"/>
        <w:jc w:val="both"/>
      </w:pPr>
      <w:r>
        <w:rPr/>
        <w:br w:type="column"/>
      </w:r>
      <w:r>
        <w:rPr>
          <w:color w:val="231F20"/>
          <w:spacing w:val="-1"/>
        </w:rPr>
        <w:t>The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abstract</w:t>
      </w:r>
      <w:r>
        <w:rPr>
          <w:color w:val="231F20"/>
          <w:spacing w:val="-20"/>
        </w:rPr>
        <w:t> </w:t>
      </w:r>
      <w:r>
        <w:rPr>
          <w:color w:val="231F20"/>
        </w:rPr>
        <w:t>of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research</w:t>
      </w:r>
      <w:r>
        <w:rPr>
          <w:color w:val="231F20"/>
          <w:spacing w:val="-20"/>
        </w:rPr>
        <w:t> </w:t>
      </w:r>
      <w:r>
        <w:rPr>
          <w:color w:val="231F20"/>
        </w:rPr>
        <w:t>article</w:t>
      </w:r>
      <w:r>
        <w:rPr>
          <w:color w:val="231F20"/>
          <w:spacing w:val="-19"/>
        </w:rPr>
        <w:t> </w:t>
      </w:r>
      <w:r>
        <w:rPr>
          <w:color w:val="231F20"/>
        </w:rPr>
        <w:t>should</w:t>
      </w:r>
      <w:r>
        <w:rPr>
          <w:color w:val="231F20"/>
          <w:spacing w:val="-20"/>
        </w:rPr>
        <w:t> </w:t>
      </w:r>
      <w:r>
        <w:rPr>
          <w:color w:val="231F20"/>
        </w:rPr>
        <w:t>adhere</w:t>
      </w:r>
      <w:r>
        <w:rPr>
          <w:color w:val="231F20"/>
          <w:spacing w:val="-20"/>
        </w:rPr>
        <w:t> </w:t>
      </w:r>
      <w:r>
        <w:rPr>
          <w:color w:val="231F20"/>
        </w:rPr>
        <w:t>to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20"/>
        </w:rPr>
        <w:t> </w:t>
      </w:r>
      <w:r>
        <w:rPr>
          <w:color w:val="231F20"/>
        </w:rPr>
        <w:t>stringent</w:t>
      </w:r>
      <w:r>
        <w:rPr>
          <w:color w:val="231F20"/>
          <w:spacing w:val="-20"/>
        </w:rPr>
        <w:t> </w:t>
      </w:r>
      <w:r>
        <w:rPr>
          <w:color w:val="231F20"/>
        </w:rPr>
        <w:t>350-</w:t>
      </w:r>
      <w:r>
        <w:rPr>
          <w:color w:val="231F20"/>
          <w:spacing w:val="-68"/>
        </w:rPr>
        <w:t> </w:t>
      </w:r>
      <w:r>
        <w:rPr>
          <w:color w:val="231F20"/>
        </w:rPr>
        <w:t>word limit, encompassing a succinct introduction, presentation of</w:t>
      </w:r>
      <w:r>
        <w:rPr>
          <w:color w:val="231F20"/>
          <w:spacing w:val="-68"/>
        </w:rPr>
        <w:t> </w:t>
      </w:r>
      <w:r>
        <w:rPr>
          <w:color w:val="231F20"/>
          <w:spacing w:val="-1"/>
        </w:rPr>
        <w:t>results,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brief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discussion.</w:t>
      </w:r>
      <w:r>
        <w:rPr>
          <w:color w:val="231F20"/>
          <w:spacing w:val="-17"/>
        </w:rPr>
        <w:t> </w:t>
      </w:r>
      <w:r>
        <w:rPr>
          <w:color w:val="231F20"/>
        </w:rPr>
        <w:t>It</w:t>
      </w:r>
      <w:r>
        <w:rPr>
          <w:color w:val="231F20"/>
          <w:spacing w:val="-17"/>
        </w:rPr>
        <w:t> </w:t>
      </w:r>
      <w:r>
        <w:rPr>
          <w:color w:val="231F20"/>
        </w:rPr>
        <w:t>is</w:t>
      </w:r>
      <w:r>
        <w:rPr>
          <w:color w:val="231F20"/>
          <w:spacing w:val="-18"/>
        </w:rPr>
        <w:t> </w:t>
      </w:r>
      <w:r>
        <w:rPr>
          <w:color w:val="231F20"/>
        </w:rPr>
        <w:t>recommended</w:t>
      </w:r>
      <w:r>
        <w:rPr>
          <w:color w:val="231F20"/>
          <w:spacing w:val="-17"/>
        </w:rPr>
        <w:t> </w:t>
      </w:r>
      <w:r>
        <w:rPr>
          <w:color w:val="231F20"/>
        </w:rPr>
        <w:t>not</w:t>
      </w:r>
      <w:r>
        <w:rPr>
          <w:color w:val="231F20"/>
          <w:spacing w:val="-17"/>
        </w:rPr>
        <w:t> </w:t>
      </w:r>
      <w:r>
        <w:rPr>
          <w:color w:val="231F20"/>
        </w:rPr>
        <w:t>to</w:t>
      </w:r>
      <w:r>
        <w:rPr>
          <w:color w:val="231F20"/>
          <w:spacing w:val="-18"/>
        </w:rPr>
        <w:t> </w:t>
      </w:r>
      <w:r>
        <w:rPr>
          <w:color w:val="231F20"/>
        </w:rPr>
        <w:t>cite</w:t>
      </w:r>
      <w:r>
        <w:rPr>
          <w:color w:val="231F20"/>
          <w:spacing w:val="-17"/>
        </w:rPr>
        <w:t> </w:t>
      </w:r>
      <w:r>
        <w:rPr>
          <w:color w:val="231F20"/>
        </w:rPr>
        <w:t>refer-</w:t>
      </w:r>
      <w:r>
        <w:rPr>
          <w:color w:val="231F20"/>
          <w:spacing w:val="-68"/>
        </w:rPr>
        <w:t> </w:t>
      </w:r>
      <w:r>
        <w:rPr>
          <w:color w:val="231F20"/>
        </w:rPr>
        <w:t>ences</w:t>
      </w:r>
      <w:r>
        <w:rPr>
          <w:color w:val="231F20"/>
          <w:spacing w:val="-14"/>
        </w:rPr>
        <w:t> </w:t>
      </w:r>
      <w:r>
        <w:rPr>
          <w:color w:val="231F20"/>
        </w:rPr>
        <w:t>within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abstract,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also</w:t>
      </w:r>
      <w:r>
        <w:rPr>
          <w:color w:val="231F20"/>
          <w:spacing w:val="-12"/>
        </w:rPr>
        <w:t> </w:t>
      </w:r>
      <w:r>
        <w:rPr>
          <w:color w:val="231F20"/>
        </w:rPr>
        <w:t>avoid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use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abbreviations.</w:t>
      </w:r>
    </w:p>
    <w:p>
      <w:pPr>
        <w:spacing w:after="0" w:line="256" w:lineRule="auto"/>
        <w:jc w:val="both"/>
        <w:sectPr>
          <w:type w:val="continuous"/>
          <w:pgSz w:w="12240" w:h="15840"/>
          <w:pgMar w:top="140" w:bottom="720" w:left="760" w:right="740"/>
          <w:cols w:num="2" w:equalWidth="0">
            <w:col w:w="2788" w:space="1079"/>
            <w:col w:w="6873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before="100"/>
        <w:ind w:left="137" w:right="0" w:firstLine="0"/>
        <w:jc w:val="left"/>
        <w:rPr>
          <w:b/>
          <w:i/>
          <w:sz w:val="16"/>
        </w:rPr>
      </w:pPr>
      <w:r>
        <w:rPr>
          <w:b/>
          <w:i/>
          <w:color w:val="231F20"/>
          <w:sz w:val="16"/>
        </w:rPr>
        <w:t>Corresponding</w:t>
      </w:r>
      <w:r>
        <w:rPr>
          <w:b/>
          <w:i/>
          <w:color w:val="231F20"/>
          <w:spacing w:val="-7"/>
          <w:sz w:val="16"/>
        </w:rPr>
        <w:t> </w:t>
      </w:r>
      <w:r>
        <w:rPr>
          <w:b/>
          <w:i/>
          <w:color w:val="231F20"/>
          <w:sz w:val="16"/>
        </w:rPr>
        <w:t>Author:</w:t>
      </w:r>
    </w:p>
    <w:p>
      <w:pPr>
        <w:pStyle w:val="BodyText"/>
        <w:spacing w:before="11"/>
        <w:rPr>
          <w:b/>
          <w:i/>
          <w:sz w:val="10"/>
        </w:rPr>
      </w:pPr>
      <w:r>
        <w:rPr/>
        <w:pict>
          <v:shape style="position:absolute;margin-left:43.875pt;margin-top:9.000991pt;width:151.7pt;height:.1pt;mso-position-horizontal-relative:page;mso-position-vertical-relative:paragraph;z-index:-15727104;mso-wrap-distance-left:0;mso-wrap-distance-right:0" coordorigin="878,180" coordsize="3034,0" path="m878,180l3911,180e" filled="false" stroked="true" strokeweight=".75pt" strokecolor="#231f20">
            <v:path arrowok="t"/>
            <v:stroke dashstyle="solid"/>
            <w10:wrap type="topAndBottom"/>
          </v:shape>
        </w:pict>
      </w:r>
    </w:p>
    <w:p>
      <w:pPr>
        <w:spacing w:before="97"/>
        <w:ind w:left="136" w:right="0" w:firstLine="0"/>
        <w:jc w:val="left"/>
        <w:rPr>
          <w:sz w:val="14"/>
        </w:rPr>
      </w:pPr>
      <w:r>
        <w:rPr>
          <w:color w:val="231F20"/>
          <w:sz w:val="14"/>
        </w:rPr>
        <w:t>Corresponding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Author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Name:</w:t>
      </w:r>
    </w:p>
    <w:p>
      <w:pPr>
        <w:spacing w:before="70"/>
        <w:ind w:left="136" w:right="0" w:firstLine="0"/>
        <w:jc w:val="left"/>
        <w:rPr>
          <w:sz w:val="14"/>
        </w:rPr>
      </w:pPr>
      <w:r>
        <w:rPr>
          <w:color w:val="231F20"/>
          <w:sz w:val="14"/>
        </w:rPr>
        <w:t>Name,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affiliation,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e-mail@email.com;</w:t>
      </w:r>
    </w:p>
    <w:p>
      <w:pPr>
        <w:spacing w:before="70"/>
        <w:ind w:left="136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Tel.:</w:t>
      </w:r>
      <w:r>
        <w:rPr>
          <w:color w:val="231F20"/>
          <w:spacing w:val="-11"/>
          <w:sz w:val="14"/>
        </w:rPr>
        <w:t> </w:t>
      </w:r>
      <w:r>
        <w:rPr>
          <w:color w:val="231F20"/>
          <w:spacing w:val="-1"/>
          <w:sz w:val="14"/>
        </w:rPr>
        <w:t>+xx-xxx-xxx-xxxx</w:t>
      </w:r>
    </w:p>
    <w:p>
      <w:pPr>
        <w:pStyle w:val="BodyText"/>
        <w:spacing w:before="10"/>
        <w:rPr>
          <w:sz w:val="19"/>
        </w:rPr>
      </w:pPr>
    </w:p>
    <w:p>
      <w:pPr>
        <w:spacing w:line="295" w:lineRule="auto" w:before="100"/>
        <w:ind w:left="137" w:right="0" w:firstLine="0"/>
        <w:jc w:val="left"/>
        <w:rPr>
          <w:sz w:val="16"/>
        </w:rPr>
      </w:pPr>
      <w:r>
        <w:rPr>
          <w:b/>
          <w:i/>
          <w:color w:val="231F20"/>
          <w:sz w:val="16"/>
        </w:rPr>
        <w:t>Keywords:</w:t>
      </w:r>
      <w:r>
        <w:rPr>
          <w:b/>
          <w:i/>
          <w:color w:val="231F20"/>
          <w:spacing w:val="24"/>
          <w:sz w:val="16"/>
        </w:rPr>
        <w:t> </w:t>
      </w:r>
      <w:r>
        <w:rPr>
          <w:color w:val="231F20"/>
          <w:sz w:val="16"/>
        </w:rPr>
        <w:t>keyword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1;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keyword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2;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keyword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3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(Include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minimum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6-8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keywords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manuscript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relevant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54"/>
          <w:sz w:val="16"/>
        </w:rPr>
        <w:t> </w:t>
      </w:r>
      <w:r>
        <w:rPr>
          <w:color w:val="231F20"/>
          <w:sz w:val="16"/>
        </w:rPr>
        <w:t>topic.)</w:t>
      </w: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45.194599pt;margin-top:11.839639pt;width:522.4pt;height:.1pt;mso-position-horizontal-relative:page;mso-position-vertical-relative:paragraph;z-index:-15726592;mso-wrap-distance-left:0;mso-wrap-distance-right:0" coordorigin="904,237" coordsize="10448,0" path="m904,237l11351,237e" filled="false" stroked="true" strokeweight="2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2240" w:h="15840"/>
          <w:pgMar w:top="140" w:bottom="720" w:left="760" w:right="740"/>
        </w:sectPr>
      </w:pPr>
    </w:p>
    <w:p>
      <w:pPr>
        <w:pStyle w:val="Heading1"/>
      </w:pPr>
      <w:r>
        <w:rPr>
          <w:color w:val="231F20"/>
        </w:rPr>
        <w:t>INTRODUCTION</w:t>
      </w:r>
    </w:p>
    <w:p>
      <w:pPr>
        <w:pStyle w:val="BodyText"/>
        <w:spacing w:line="256" w:lineRule="auto" w:before="9"/>
        <w:ind w:left="164" w:right="38"/>
        <w:jc w:val="both"/>
      </w:pPr>
      <w:r>
        <w:rPr>
          <w:color w:val="231F20"/>
        </w:rPr>
        <w:t>The introduction should brieﬂy place the study in</w:t>
      </w:r>
      <w:r>
        <w:rPr>
          <w:color w:val="231F20"/>
          <w:spacing w:val="-68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broad</w:t>
      </w:r>
      <w:r>
        <w:rPr>
          <w:color w:val="231F20"/>
          <w:spacing w:val="-11"/>
        </w:rPr>
        <w:t> </w:t>
      </w:r>
      <w:r>
        <w:rPr>
          <w:color w:val="231F20"/>
        </w:rPr>
        <w:t>context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highlight</w:t>
      </w:r>
      <w:r>
        <w:rPr>
          <w:color w:val="231F20"/>
          <w:spacing w:val="-10"/>
        </w:rPr>
        <w:t> </w:t>
      </w:r>
      <w:r>
        <w:rPr>
          <w:color w:val="231F20"/>
        </w:rPr>
        <w:t>why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important.</w:t>
      </w:r>
      <w:r>
        <w:rPr>
          <w:color w:val="231F20"/>
          <w:spacing w:val="-68"/>
        </w:rPr>
        <w:t> </w:t>
      </w:r>
      <w:r>
        <w:rPr>
          <w:color w:val="231F20"/>
        </w:rPr>
        <w:t>It should deﬁne the purpose of the work and its</w:t>
      </w:r>
      <w:r>
        <w:rPr>
          <w:color w:val="231F20"/>
          <w:spacing w:val="1"/>
        </w:rPr>
        <w:t> </w:t>
      </w:r>
      <w:r>
        <w:rPr>
          <w:color w:val="231F20"/>
        </w:rPr>
        <w:t>signiﬁcance.</w:t>
      </w:r>
      <w:r>
        <w:rPr>
          <w:color w:val="231F20"/>
          <w:spacing w:val="1"/>
        </w:rPr>
        <w:t> </w:t>
      </w:r>
      <w:r>
        <w:rPr>
          <w:color w:val="231F20"/>
        </w:rPr>
        <w:t>The current state of the research</w:t>
      </w:r>
      <w:r>
        <w:rPr>
          <w:color w:val="231F20"/>
          <w:spacing w:val="1"/>
        </w:rPr>
        <w:t> </w:t>
      </w:r>
      <w:r>
        <w:rPr>
          <w:color w:val="231F20"/>
        </w:rPr>
        <w:t>ﬁeld should be reviewed carefully and key pub-</w:t>
      </w:r>
      <w:r>
        <w:rPr>
          <w:color w:val="231F20"/>
          <w:spacing w:val="1"/>
        </w:rPr>
        <w:t> </w:t>
      </w:r>
      <w:r>
        <w:rPr>
          <w:color w:val="231F20"/>
        </w:rPr>
        <w:t>lications cited. Please highlight controversial and</w:t>
      </w:r>
      <w:r>
        <w:rPr>
          <w:color w:val="231F20"/>
          <w:spacing w:val="-68"/>
        </w:rPr>
        <w:t> </w:t>
      </w:r>
      <w:r>
        <w:rPr>
          <w:color w:val="231F20"/>
        </w:rPr>
        <w:t>diverging hypotheses when necessary.</w:t>
      </w:r>
      <w:r>
        <w:rPr>
          <w:color w:val="231F20"/>
          <w:spacing w:val="1"/>
        </w:rPr>
        <w:t> </w:t>
      </w:r>
      <w:r>
        <w:rPr>
          <w:color w:val="231F20"/>
        </w:rPr>
        <w:t>Finally,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brieﬂy</w:t>
      </w:r>
      <w:r>
        <w:rPr>
          <w:color w:val="231F20"/>
          <w:spacing w:val="-26"/>
        </w:rPr>
        <w:t> </w:t>
      </w:r>
      <w:r>
        <w:rPr>
          <w:color w:val="231F20"/>
          <w:spacing w:val="-1"/>
        </w:rPr>
        <w:t>mention</w:t>
      </w:r>
      <w:r>
        <w:rPr>
          <w:color w:val="231F20"/>
          <w:spacing w:val="-2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main</w:t>
      </w:r>
      <w:r>
        <w:rPr>
          <w:color w:val="231F20"/>
          <w:spacing w:val="-26"/>
        </w:rPr>
        <w:t> </w:t>
      </w:r>
      <w:r>
        <w:rPr>
          <w:color w:val="231F20"/>
        </w:rPr>
        <w:t>aim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work</w:t>
      </w:r>
      <w:r>
        <w:rPr>
          <w:color w:val="231F20"/>
          <w:spacing w:val="-26"/>
        </w:rPr>
        <w:t> </w:t>
      </w:r>
      <w:r>
        <w:rPr>
          <w:color w:val="231F20"/>
        </w:rPr>
        <w:t>and</w:t>
      </w:r>
      <w:r>
        <w:rPr>
          <w:color w:val="231F20"/>
          <w:spacing w:val="-26"/>
        </w:rPr>
        <w:t> </w:t>
      </w:r>
      <w:r>
        <w:rPr>
          <w:color w:val="231F20"/>
        </w:rPr>
        <w:t>high-</w:t>
      </w:r>
      <w:r>
        <w:rPr>
          <w:color w:val="231F20"/>
          <w:spacing w:val="-68"/>
        </w:rPr>
        <w:t> </w:t>
      </w:r>
      <w:r>
        <w:rPr>
          <w:color w:val="231F20"/>
        </w:rPr>
        <w:t>light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principal</w:t>
      </w:r>
      <w:r>
        <w:rPr>
          <w:color w:val="231F20"/>
          <w:spacing w:val="-9"/>
        </w:rPr>
        <w:t> </w:t>
      </w:r>
      <w:r>
        <w:rPr>
          <w:color w:val="231F20"/>
        </w:rPr>
        <w:t>conclusions.</w:t>
      </w:r>
      <w:r>
        <w:rPr>
          <w:color w:val="231F20"/>
          <w:spacing w:val="24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far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possible,</w:t>
      </w:r>
      <w:r>
        <w:rPr>
          <w:color w:val="231F20"/>
          <w:spacing w:val="-68"/>
        </w:rPr>
        <w:t> </w:t>
      </w:r>
      <w:r>
        <w:rPr>
          <w:color w:val="231F20"/>
        </w:rPr>
        <w:t>please keep the introduction comprehensible to</w:t>
      </w:r>
      <w:r>
        <w:rPr>
          <w:color w:val="231F20"/>
          <w:spacing w:val="1"/>
        </w:rPr>
        <w:t> </w:t>
      </w:r>
      <w:r>
        <w:rPr>
          <w:color w:val="231F20"/>
        </w:rPr>
        <w:t>scientists</w:t>
      </w:r>
      <w:r>
        <w:rPr>
          <w:color w:val="231F20"/>
          <w:spacing w:val="-18"/>
        </w:rPr>
        <w:t> </w:t>
      </w:r>
      <w:r>
        <w:rPr>
          <w:color w:val="231F20"/>
        </w:rPr>
        <w:t>outside</w:t>
      </w:r>
      <w:r>
        <w:rPr>
          <w:color w:val="231F20"/>
          <w:spacing w:val="-17"/>
        </w:rPr>
        <w:t> </w:t>
      </w:r>
      <w:r>
        <w:rPr>
          <w:color w:val="231F20"/>
        </w:rPr>
        <w:t>your</w:t>
      </w:r>
      <w:r>
        <w:rPr>
          <w:color w:val="231F20"/>
          <w:spacing w:val="-18"/>
        </w:rPr>
        <w:t> </w:t>
      </w:r>
      <w:r>
        <w:rPr>
          <w:color w:val="231F20"/>
        </w:rPr>
        <w:t>particular</w:t>
      </w:r>
      <w:r>
        <w:rPr>
          <w:color w:val="231F20"/>
          <w:spacing w:val="-17"/>
        </w:rPr>
        <w:t> </w:t>
      </w:r>
      <w:r>
        <w:rPr>
          <w:color w:val="231F20"/>
        </w:rPr>
        <w:t>ﬁeld</w:t>
      </w:r>
      <w:r>
        <w:rPr>
          <w:color w:val="231F20"/>
          <w:spacing w:val="-18"/>
        </w:rPr>
        <w:t> </w:t>
      </w:r>
      <w:r>
        <w:rPr>
          <w:color w:val="231F20"/>
        </w:rPr>
        <w:t>of</w:t>
      </w:r>
      <w:r>
        <w:rPr>
          <w:color w:val="231F20"/>
          <w:spacing w:val="-17"/>
        </w:rPr>
        <w:t> </w:t>
      </w:r>
      <w:r>
        <w:rPr>
          <w:color w:val="231F20"/>
        </w:rPr>
        <w:t>research.</w:t>
      </w:r>
    </w:p>
    <w:p>
      <w:pPr>
        <w:pStyle w:val="BodyText"/>
        <w:spacing w:before="3"/>
        <w:rPr>
          <w:sz w:val="21"/>
        </w:rPr>
      </w:pPr>
    </w:p>
    <w:p>
      <w:pPr>
        <w:pStyle w:val="Heading2"/>
        <w:ind w:left="164"/>
        <w:jc w:val="both"/>
      </w:pPr>
      <w:r>
        <w:rPr>
          <w:color w:val="231F20"/>
        </w:rPr>
        <w:t>Materials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methods</w:t>
      </w:r>
    </w:p>
    <w:p>
      <w:pPr>
        <w:pStyle w:val="BodyText"/>
        <w:spacing w:line="256" w:lineRule="auto" w:before="17"/>
        <w:ind w:left="164" w:right="38"/>
        <w:jc w:val="both"/>
      </w:pPr>
      <w:r>
        <w:rPr>
          <w:color w:val="231F20"/>
        </w:rPr>
        <w:t>This</w:t>
      </w:r>
      <w:r>
        <w:rPr>
          <w:color w:val="231F20"/>
          <w:spacing w:val="39"/>
        </w:rPr>
        <w:t> </w:t>
      </w:r>
      <w:r>
        <w:rPr>
          <w:color w:val="231F20"/>
        </w:rPr>
        <w:t>section</w:t>
      </w:r>
      <w:r>
        <w:rPr>
          <w:color w:val="231F20"/>
          <w:spacing w:val="39"/>
        </w:rPr>
        <w:t> </w:t>
      </w:r>
      <w:r>
        <w:rPr>
          <w:color w:val="231F20"/>
        </w:rPr>
        <w:t>should</w:t>
      </w:r>
      <w:r>
        <w:rPr>
          <w:color w:val="231F20"/>
          <w:spacing w:val="40"/>
        </w:rPr>
        <w:t> </w:t>
      </w:r>
      <w:r>
        <w:rPr>
          <w:color w:val="231F20"/>
        </w:rPr>
        <w:t>provide</w:t>
      </w:r>
      <w:r>
        <w:rPr>
          <w:color w:val="231F20"/>
          <w:spacing w:val="39"/>
        </w:rPr>
        <w:t> </w:t>
      </w:r>
      <w:r>
        <w:rPr>
          <w:color w:val="231F20"/>
        </w:rPr>
        <w:t>information</w:t>
      </w:r>
      <w:r>
        <w:rPr>
          <w:color w:val="231F20"/>
          <w:spacing w:val="39"/>
        </w:rPr>
        <w:t> </w:t>
      </w:r>
      <w:r>
        <w:rPr>
          <w:color w:val="231F20"/>
        </w:rPr>
        <w:t>related</w:t>
      </w:r>
      <w:r>
        <w:rPr>
          <w:color w:val="231F20"/>
          <w:spacing w:val="-68"/>
        </w:rPr>
        <w:t> </w:t>
      </w:r>
      <w:r>
        <w:rPr>
          <w:color w:val="231F20"/>
        </w:rPr>
        <w:t>to the “Materials and Methods” used to conduct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47"/>
        </w:rPr>
        <w:t> </w:t>
      </w:r>
      <w:r>
        <w:rPr>
          <w:color w:val="231F20"/>
        </w:rPr>
        <w:t>research</w:t>
      </w:r>
      <w:r>
        <w:rPr>
          <w:color w:val="231F20"/>
          <w:spacing w:val="48"/>
        </w:rPr>
        <w:t> </w:t>
      </w:r>
      <w:r>
        <w:rPr>
          <w:color w:val="231F20"/>
        </w:rPr>
        <w:t>such</w:t>
      </w:r>
      <w:r>
        <w:rPr>
          <w:color w:val="231F20"/>
          <w:spacing w:val="47"/>
        </w:rPr>
        <w:t> </w:t>
      </w:r>
      <w:r>
        <w:rPr>
          <w:color w:val="231F20"/>
        </w:rPr>
        <w:t>as</w:t>
      </w:r>
      <w:r>
        <w:rPr>
          <w:color w:val="231F20"/>
          <w:spacing w:val="48"/>
        </w:rPr>
        <w:t> </w:t>
      </w:r>
      <w:r>
        <w:rPr>
          <w:color w:val="231F20"/>
        </w:rPr>
        <w:t>original</w:t>
      </w:r>
      <w:r>
        <w:rPr>
          <w:color w:val="231F20"/>
          <w:spacing w:val="48"/>
        </w:rPr>
        <w:t> </w:t>
      </w:r>
      <w:r>
        <w:rPr>
          <w:color w:val="231F20"/>
        </w:rPr>
        <w:t>data</w:t>
      </w:r>
      <w:r>
        <w:rPr>
          <w:color w:val="231F20"/>
          <w:spacing w:val="47"/>
        </w:rPr>
        <w:t> </w:t>
      </w:r>
      <w:r>
        <w:rPr>
          <w:color w:val="231F20"/>
        </w:rPr>
        <w:t>source,</w:t>
      </w:r>
      <w:r>
        <w:rPr>
          <w:color w:val="231F20"/>
          <w:spacing w:val="48"/>
        </w:rPr>
        <w:t> </w:t>
      </w:r>
      <w:r>
        <w:rPr>
          <w:color w:val="231F20"/>
        </w:rPr>
        <w:t>ma</w:t>
      </w:r>
    </w:p>
    <w:p>
      <w:pPr>
        <w:pStyle w:val="BodyText"/>
        <w:spacing w:before="5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line="256" w:lineRule="auto"/>
        <w:ind w:left="164" w:right="143"/>
        <w:jc w:val="both"/>
      </w:pPr>
      <w:r>
        <w:rPr>
          <w:color w:val="231F20"/>
        </w:rPr>
        <w:t>terial used, study aim, design, and setting.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complete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de-scription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processes,</w:t>
      </w:r>
      <w:r>
        <w:rPr>
          <w:color w:val="231F20"/>
          <w:spacing w:val="-20"/>
        </w:rPr>
        <w:t> </w:t>
      </w:r>
      <w:r>
        <w:rPr>
          <w:color w:val="231F20"/>
        </w:rPr>
        <w:t>interventions,</w:t>
      </w:r>
      <w:r>
        <w:rPr>
          <w:color w:val="231F20"/>
          <w:spacing w:val="-68"/>
        </w:rPr>
        <w:t> </w:t>
      </w:r>
      <w:r>
        <w:rPr>
          <w:color w:val="231F20"/>
        </w:rPr>
        <w:t>and compari-sons should also be provided in the</w:t>
      </w:r>
      <w:r>
        <w:rPr>
          <w:color w:val="231F20"/>
          <w:spacing w:val="-68"/>
        </w:rPr>
        <w:t> </w:t>
      </w:r>
      <w:r>
        <w:rPr>
          <w:color w:val="231F20"/>
        </w:rPr>
        <w:t>materials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methods</w:t>
      </w:r>
      <w:r>
        <w:rPr>
          <w:color w:val="231F20"/>
          <w:spacing w:val="-12"/>
        </w:rPr>
        <w:t> </w:t>
      </w:r>
      <w:r>
        <w:rPr>
          <w:color w:val="231F20"/>
        </w:rPr>
        <w:t>section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manuscript.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  <w:spacing w:before="1"/>
        <w:ind w:left="164"/>
      </w:pPr>
      <w:r>
        <w:rPr>
          <w:color w:val="231F20"/>
        </w:rPr>
        <w:t>Results</w:t>
      </w:r>
    </w:p>
    <w:p>
      <w:pPr>
        <w:pStyle w:val="BodyText"/>
        <w:spacing w:line="256" w:lineRule="auto" w:before="16"/>
        <w:ind w:left="164" w:right="145"/>
        <w:jc w:val="both"/>
      </w:pPr>
      <w:r>
        <w:rPr>
          <w:color w:val="231F20"/>
        </w:rPr>
        <w:t>This section should include the main and import-</w:t>
      </w:r>
      <w:r>
        <w:rPr>
          <w:color w:val="231F20"/>
          <w:spacing w:val="-68"/>
        </w:rPr>
        <w:t> </w:t>
      </w:r>
      <w:r>
        <w:rPr>
          <w:color w:val="231F20"/>
        </w:rPr>
        <w:t>ant ﬁndings of the study.The results of statistical</w:t>
      </w:r>
      <w:r>
        <w:rPr>
          <w:color w:val="231F20"/>
          <w:spacing w:val="-68"/>
        </w:rPr>
        <w:t> </w:t>
      </w:r>
      <w:r>
        <w:rPr>
          <w:color w:val="231F20"/>
        </w:rPr>
        <w:t>analysis should be included in the text or can be</w:t>
      </w:r>
      <w:r>
        <w:rPr>
          <w:color w:val="231F20"/>
          <w:spacing w:val="1"/>
        </w:rPr>
        <w:t> </w:t>
      </w:r>
      <w:r>
        <w:rPr>
          <w:color w:val="231F20"/>
        </w:rPr>
        <w:t>cited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tables or ﬁgures.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  <w:ind w:left="164"/>
      </w:pPr>
      <w:r>
        <w:rPr>
          <w:color w:val="231F20"/>
        </w:rPr>
        <w:t>Figures,</w:t>
      </w:r>
      <w:r>
        <w:rPr>
          <w:color w:val="231F20"/>
          <w:spacing w:val="-5"/>
        </w:rPr>
        <w:t> </w:t>
      </w:r>
      <w:r>
        <w:rPr>
          <w:color w:val="231F20"/>
        </w:rPr>
        <w:t>tables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schemes</w:t>
      </w:r>
    </w:p>
    <w:p>
      <w:pPr>
        <w:pStyle w:val="BodyText"/>
        <w:spacing w:before="17"/>
        <w:ind w:left="164"/>
      </w:pPr>
      <w:r>
        <w:rPr>
          <w:color w:val="231F20"/>
        </w:rPr>
        <w:t>All</w:t>
      </w:r>
      <w:r>
        <w:rPr>
          <w:color w:val="231F20"/>
          <w:spacing w:val="1"/>
        </w:rPr>
        <w:t> </w:t>
      </w:r>
      <w:r>
        <w:rPr>
          <w:color w:val="231F20"/>
        </w:rPr>
        <w:t>ﬁgures and</w:t>
      </w:r>
      <w:r>
        <w:rPr>
          <w:color w:val="231F20"/>
          <w:spacing w:val="1"/>
        </w:rPr>
        <w:t> </w:t>
      </w:r>
      <w:r>
        <w:rPr>
          <w:color w:val="231F20"/>
        </w:rPr>
        <w:t>tables</w:t>
      </w:r>
      <w:r>
        <w:rPr>
          <w:color w:val="231F20"/>
          <w:spacing w:val="1"/>
        </w:rPr>
        <w:t> </w:t>
      </w:r>
      <w:r>
        <w:rPr>
          <w:color w:val="231F20"/>
        </w:rPr>
        <w:t>should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cited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main</w:t>
      </w:r>
    </w:p>
    <w:p>
      <w:pPr>
        <w:pStyle w:val="BodyText"/>
        <w:spacing w:before="17"/>
        <w:ind w:left="164"/>
      </w:pPr>
      <w:r>
        <w:rPr>
          <w:color w:val="231F20"/>
        </w:rPr>
        <w:t>text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Figure</w:t>
      </w:r>
      <w:r>
        <w:rPr>
          <w:color w:val="231F20"/>
          <w:spacing w:val="-4"/>
        </w:rPr>
        <w:t> </w:t>
      </w:r>
      <w:r>
        <w:rPr>
          <w:color w:val="231F20"/>
        </w:rPr>
        <w:t>1,</w:t>
      </w:r>
      <w:r>
        <w:rPr>
          <w:color w:val="231F20"/>
          <w:spacing w:val="-4"/>
        </w:rPr>
        <w:t> </w:t>
      </w:r>
      <w:r>
        <w:rPr>
          <w:color w:val="231F20"/>
        </w:rPr>
        <w:t>Table</w:t>
      </w:r>
      <w:r>
        <w:rPr>
          <w:color w:val="231F20"/>
          <w:spacing w:val="-4"/>
        </w:rPr>
        <w:t> </w:t>
      </w:r>
      <w:r>
        <w:rPr>
          <w:color w:val="231F20"/>
        </w:rPr>
        <w:t>1,</w:t>
      </w:r>
      <w:r>
        <w:rPr>
          <w:color w:val="231F20"/>
          <w:spacing w:val="-4"/>
        </w:rPr>
        <w:t> </w:t>
      </w:r>
      <w:r>
        <w:rPr>
          <w:color w:val="231F20"/>
        </w:rPr>
        <w:t>etc.</w:t>
      </w:r>
    </w:p>
    <w:p>
      <w:pPr>
        <w:spacing w:after="0"/>
        <w:sectPr>
          <w:type w:val="continuous"/>
          <w:pgSz w:w="12240" w:h="15840"/>
          <w:pgMar w:top="140" w:bottom="720" w:left="760" w:right="740"/>
          <w:cols w:num="2" w:equalWidth="0">
            <w:col w:w="5150" w:space="333"/>
            <w:col w:w="5257"/>
          </w:col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539" w:top="340" w:bottom="720" w:left="760" w:right="740"/>
        </w:sectPr>
      </w:pPr>
    </w:p>
    <w:p>
      <w:pPr>
        <w:pStyle w:val="BodyText"/>
        <w:spacing w:line="256" w:lineRule="auto" w:before="100"/>
        <w:ind w:left="140" w:right="31"/>
      </w:pPr>
      <w:r>
        <w:rPr>
          <w:color w:val="231F20"/>
        </w:rPr>
        <w:t>Recent</w:t>
      </w:r>
      <w:r>
        <w:rPr>
          <w:color w:val="231F20"/>
          <w:spacing w:val="-10"/>
        </w:rPr>
        <w:t> </w:t>
      </w:r>
      <w:r>
        <w:rPr>
          <w:color w:val="231F20"/>
        </w:rPr>
        <w:t>Educational</w:t>
      </w:r>
      <w:r>
        <w:rPr>
          <w:color w:val="231F20"/>
          <w:spacing w:val="-11"/>
        </w:rPr>
        <w:t> </w:t>
      </w:r>
      <w:r>
        <w:rPr>
          <w:color w:val="231F20"/>
        </w:rPr>
        <w:t>Research</w:t>
      </w:r>
      <w:r>
        <w:rPr>
          <w:color w:val="231F20"/>
          <w:spacing w:val="-67"/>
        </w:rPr>
        <w:t> </w:t>
      </w:r>
      <w:r>
        <w:rPr>
          <w:color w:val="231F20"/>
        </w:rPr>
        <w:t>Volume</w:t>
      </w:r>
      <w:r>
        <w:rPr>
          <w:color w:val="231F20"/>
          <w:spacing w:val="-1"/>
        </w:rPr>
        <w:t> </w:t>
      </w:r>
      <w:r>
        <w:rPr>
          <w:color w:val="231F20"/>
        </w:rPr>
        <w:t>2,</w:t>
      </w:r>
      <w:r>
        <w:rPr>
          <w:color w:val="231F20"/>
          <w:spacing w:val="-1"/>
        </w:rPr>
        <w:t> </w:t>
      </w:r>
      <w:r>
        <w:rPr>
          <w:color w:val="231F20"/>
        </w:rPr>
        <w:t>Issue 2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146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5889995</wp:posOffset>
            </wp:positionH>
            <wp:positionV relativeFrom="paragraph">
              <wp:posOffset>-691918</wp:posOffset>
            </wp:positionV>
            <wp:extent cx="1305824" cy="617448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824" cy="617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Author</w:t>
      </w:r>
      <w:r>
        <w:rPr>
          <w:color w:val="231F20"/>
          <w:spacing w:val="-4"/>
        </w:rPr>
        <w:t> </w:t>
      </w:r>
      <w:r>
        <w:rPr>
          <w:color w:val="231F20"/>
        </w:rPr>
        <w:t>Contributions</w:t>
      </w:r>
    </w:p>
    <w:p>
      <w:pPr>
        <w:pStyle w:val="BodyText"/>
        <w:spacing w:line="256" w:lineRule="auto" w:before="17"/>
        <w:ind w:left="140" w:right="148"/>
      </w:pPr>
      <w:r>
        <w:rPr>
          <w:color w:val="231F20"/>
        </w:rPr>
        <w:t>This</w:t>
      </w:r>
      <w:r>
        <w:rPr>
          <w:color w:val="231F20"/>
          <w:spacing w:val="41"/>
        </w:rPr>
        <w:t> </w:t>
      </w:r>
      <w:r>
        <w:rPr>
          <w:color w:val="231F20"/>
        </w:rPr>
        <w:t>section</w:t>
      </w:r>
      <w:r>
        <w:rPr>
          <w:color w:val="231F20"/>
          <w:spacing w:val="42"/>
        </w:rPr>
        <w:t> </w:t>
      </w:r>
      <w:r>
        <w:rPr>
          <w:color w:val="231F20"/>
        </w:rPr>
        <w:t>should</w:t>
      </w:r>
      <w:r>
        <w:rPr>
          <w:color w:val="231F20"/>
          <w:spacing w:val="41"/>
        </w:rPr>
        <w:t> </w:t>
      </w:r>
      <w:r>
        <w:rPr>
          <w:color w:val="231F20"/>
        </w:rPr>
        <w:t>contain</w:t>
      </w:r>
      <w:r>
        <w:rPr>
          <w:color w:val="231F20"/>
          <w:spacing w:val="42"/>
        </w:rPr>
        <w:t> </w:t>
      </w:r>
      <w:r>
        <w:rPr>
          <w:color w:val="231F20"/>
        </w:rPr>
        <w:t>contributions</w:t>
      </w:r>
      <w:r>
        <w:rPr>
          <w:color w:val="231F20"/>
          <w:spacing w:val="41"/>
        </w:rPr>
        <w:t> </w:t>
      </w:r>
      <w:r>
        <w:rPr>
          <w:color w:val="231F20"/>
        </w:rPr>
        <w:t>made</w:t>
      </w:r>
      <w:r>
        <w:rPr>
          <w:color w:val="231F20"/>
          <w:spacing w:val="-67"/>
        </w:rPr>
        <w:t> </w:t>
      </w:r>
      <w:r>
        <w:rPr>
          <w:color w:val="231F20"/>
        </w:rPr>
        <w:t>by</w:t>
      </w:r>
      <w:r>
        <w:rPr>
          <w:color w:val="231F20"/>
          <w:spacing w:val="16"/>
        </w:rPr>
        <w:t> </w:t>
      </w:r>
      <w:r>
        <w:rPr>
          <w:color w:val="231F20"/>
        </w:rPr>
        <w:t>each</w:t>
      </w:r>
      <w:r>
        <w:rPr>
          <w:color w:val="231F20"/>
          <w:spacing w:val="17"/>
        </w:rPr>
        <w:t> </w:t>
      </w:r>
      <w:r>
        <w:rPr>
          <w:color w:val="231F20"/>
        </w:rPr>
        <w:t>author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preparation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article.</w:t>
      </w:r>
    </w:p>
    <w:p>
      <w:pPr>
        <w:spacing w:after="0" w:line="256" w:lineRule="auto"/>
        <w:sectPr>
          <w:type w:val="continuous"/>
          <w:pgSz w:w="12240" w:h="15840"/>
          <w:pgMar w:top="140" w:bottom="720" w:left="760" w:right="740"/>
          <w:cols w:num="2" w:equalWidth="0">
            <w:col w:w="3074" w:space="2416"/>
            <w:col w:w="5250"/>
          </w:cols>
        </w:sectPr>
      </w:pP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40" w:bottom="720" w:left="760" w:right="74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157"/>
        <w:ind w:left="2112"/>
      </w:pPr>
      <w:r>
        <w:rPr/>
        <w:pict>
          <v:group style="position:absolute;margin-left:79.126846pt;margin-top:-72.860405pt;width:181.35pt;height:72.650pt;mso-position-horizontal-relative:page;mso-position-vertical-relative:paragraph;z-index:15733248" coordorigin="1583,-1457" coordsize="3627,1453">
            <v:shape style="position:absolute;left:2044;top:-1385;width:2763;height:1316" type="#_x0000_t75" stroked="false">
              <v:imagedata r:id="rId6" o:title=""/>
            </v:shape>
            <v:shape style="position:absolute;left:1582;top:-1458;width:3627;height:1453" coordorigin="1583,-1457" coordsize="3627,1453" path="m5209,-804l5209,-804,5209,-1450,5206,-1450,5206,-1456,4353,-1456,3731,-1456,3296,-1456,2882,-1456,1592,-1456,1592,-1457,1584,-1457,1584,-1456,1583,-1456,1583,-1444,1584,-1444,1584,-800,1583,-800,1583,-17,1583,-17,1583,-4,2424,-4,2853,-4,3064,-4,3691,-4,5198,-4,5198,-17,1591,-17,1591,-662,1592,-662,1592,-1444,2882,-1444,3296,-1444,3731,-1444,4353,-1444,5201,-1444,5201,-655,5201,-655,5201,-9,5209,-9,5209,-80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231F20"/>
        </w:rPr>
        <w:t>Figure</w:t>
      </w:r>
      <w:r>
        <w:rPr>
          <w:color w:val="231F20"/>
          <w:spacing w:val="-4"/>
        </w:rPr>
        <w:t> </w:t>
      </w:r>
      <w:r>
        <w:rPr>
          <w:color w:val="231F20"/>
        </w:rPr>
        <w:t>1:</w:t>
      </w:r>
    </w:p>
    <w:p>
      <w:pPr>
        <w:spacing w:before="17"/>
        <w:ind w:left="140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This</w:t>
      </w:r>
      <w:r>
        <w:rPr>
          <w:b/>
          <w:color w:val="231F20"/>
          <w:spacing w:val="40"/>
          <w:sz w:val="20"/>
        </w:rPr>
        <w:t> </w:t>
      </w:r>
      <w:r>
        <w:rPr>
          <w:b/>
          <w:color w:val="231F20"/>
          <w:sz w:val="20"/>
        </w:rPr>
        <w:t>is</w:t>
      </w:r>
      <w:r>
        <w:rPr>
          <w:b/>
          <w:color w:val="231F20"/>
          <w:spacing w:val="41"/>
          <w:sz w:val="20"/>
        </w:rPr>
        <w:t> </w:t>
      </w:r>
      <w:r>
        <w:rPr>
          <w:b/>
          <w:color w:val="231F20"/>
          <w:sz w:val="20"/>
        </w:rPr>
        <w:t>a</w:t>
      </w:r>
      <w:r>
        <w:rPr>
          <w:b/>
          <w:color w:val="231F20"/>
          <w:spacing w:val="41"/>
          <w:sz w:val="20"/>
        </w:rPr>
        <w:t> </w:t>
      </w:r>
      <w:r>
        <w:rPr>
          <w:b/>
          <w:color w:val="231F20"/>
          <w:sz w:val="20"/>
        </w:rPr>
        <w:t>ﬁgure,</w:t>
      </w:r>
      <w:r>
        <w:rPr>
          <w:b/>
          <w:color w:val="231F20"/>
          <w:spacing w:val="40"/>
          <w:sz w:val="20"/>
        </w:rPr>
        <w:t> </w:t>
      </w:r>
      <w:r>
        <w:rPr>
          <w:b/>
          <w:color w:val="231F20"/>
          <w:sz w:val="20"/>
        </w:rPr>
        <w:t>Schemes</w:t>
      </w:r>
      <w:r>
        <w:rPr>
          <w:b/>
          <w:color w:val="231F20"/>
          <w:spacing w:val="41"/>
          <w:sz w:val="20"/>
        </w:rPr>
        <w:t> </w:t>
      </w:r>
      <w:r>
        <w:rPr>
          <w:b/>
          <w:color w:val="231F20"/>
          <w:sz w:val="20"/>
        </w:rPr>
        <w:t>follow</w:t>
      </w:r>
      <w:r>
        <w:rPr>
          <w:b/>
          <w:color w:val="231F20"/>
          <w:spacing w:val="41"/>
          <w:sz w:val="20"/>
        </w:rPr>
        <w:t> </w:t>
      </w:r>
      <w:r>
        <w:rPr>
          <w:b/>
          <w:color w:val="231F20"/>
          <w:sz w:val="20"/>
        </w:rPr>
        <w:t>the</w:t>
      </w:r>
    </w:p>
    <w:p>
      <w:pPr>
        <w:pStyle w:val="Heading2"/>
        <w:spacing w:before="17"/>
        <w:ind w:left="1979"/>
      </w:pPr>
      <w:r>
        <w:rPr>
          <w:color w:val="231F20"/>
        </w:rPr>
        <w:t>formatting.</w:t>
      </w:r>
    </w:p>
    <w:p>
      <w:pPr>
        <w:pStyle w:val="BodyText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34"/>
        </w:rPr>
      </w:pPr>
    </w:p>
    <w:p>
      <w:pPr>
        <w:spacing w:before="0"/>
        <w:ind w:left="7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same</w:t>
      </w:r>
    </w:p>
    <w:p>
      <w:pPr>
        <w:pStyle w:val="Heading2"/>
        <w:spacing w:before="101"/>
        <w:jc w:val="both"/>
      </w:pPr>
      <w:r>
        <w:rPr>
          <w:b w:val="0"/>
        </w:rPr>
        <w:br w:type="column"/>
      </w:r>
      <w:r>
        <w:rPr>
          <w:color w:val="231F20"/>
        </w:rPr>
        <w:t>Availability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Data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Materials</w:t>
      </w:r>
    </w:p>
    <w:p>
      <w:pPr>
        <w:pStyle w:val="BodyText"/>
        <w:spacing w:line="256" w:lineRule="auto" w:before="17"/>
        <w:ind w:left="140" w:right="155"/>
        <w:jc w:val="both"/>
      </w:pPr>
      <w:r>
        <w:rPr>
          <w:color w:val="231F20"/>
          <w:spacing w:val="-1"/>
        </w:rPr>
        <w:t>Authors</w:t>
      </w:r>
      <w:r>
        <w:rPr>
          <w:color w:val="231F20"/>
          <w:spacing w:val="-30"/>
        </w:rPr>
        <w:t> </w:t>
      </w:r>
      <w:r>
        <w:rPr>
          <w:color w:val="231F20"/>
        </w:rPr>
        <w:t>should</w:t>
      </w:r>
      <w:r>
        <w:rPr>
          <w:color w:val="231F20"/>
          <w:spacing w:val="-30"/>
        </w:rPr>
        <w:t> </w:t>
      </w:r>
      <w:r>
        <w:rPr>
          <w:color w:val="231F20"/>
        </w:rPr>
        <w:t>make</w:t>
      </w:r>
      <w:r>
        <w:rPr>
          <w:color w:val="231F20"/>
          <w:spacing w:val="-30"/>
        </w:rPr>
        <w:t> </w:t>
      </w:r>
      <w:r>
        <w:rPr>
          <w:color w:val="231F20"/>
        </w:rPr>
        <w:t>sure</w:t>
      </w:r>
      <w:r>
        <w:rPr>
          <w:color w:val="231F20"/>
          <w:spacing w:val="-30"/>
        </w:rPr>
        <w:t> </w:t>
      </w:r>
      <w:r>
        <w:rPr>
          <w:color w:val="231F20"/>
        </w:rPr>
        <w:t>to</w:t>
      </w:r>
      <w:r>
        <w:rPr>
          <w:color w:val="231F20"/>
          <w:spacing w:val="-30"/>
        </w:rPr>
        <w:t> </w:t>
      </w:r>
      <w:r>
        <w:rPr>
          <w:color w:val="231F20"/>
        </w:rPr>
        <w:t>mention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source</w:t>
      </w:r>
      <w:r>
        <w:rPr>
          <w:color w:val="231F20"/>
          <w:spacing w:val="-30"/>
        </w:rPr>
        <w:t> </w:t>
      </w:r>
      <w:r>
        <w:rPr>
          <w:color w:val="231F20"/>
        </w:rPr>
        <w:t>of</w:t>
      </w:r>
      <w:r>
        <w:rPr>
          <w:color w:val="231F20"/>
          <w:spacing w:val="-68"/>
        </w:rPr>
        <w:t> </w:t>
      </w:r>
      <w:r>
        <w:rPr>
          <w:color w:val="231F20"/>
          <w:spacing w:val="-1"/>
        </w:rPr>
        <w:t>data</w:t>
      </w:r>
      <w:r>
        <w:rPr>
          <w:color w:val="231F20"/>
          <w:spacing w:val="-5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51"/>
        </w:rPr>
        <w:t> </w:t>
      </w:r>
      <w:r>
        <w:rPr>
          <w:color w:val="231F20"/>
          <w:spacing w:val="-1"/>
        </w:rPr>
        <w:t>materials</w:t>
      </w:r>
      <w:r>
        <w:rPr>
          <w:color w:val="231F20"/>
          <w:spacing w:val="-5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5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50"/>
        </w:rPr>
        <w:t> </w:t>
      </w:r>
      <w:r>
        <w:rPr>
          <w:color w:val="231F20"/>
          <w:spacing w:val="-1"/>
        </w:rPr>
        <w:t>section</w:t>
      </w:r>
      <w:r>
        <w:rPr>
          <w:color w:val="231F20"/>
          <w:spacing w:val="-51"/>
        </w:rPr>
        <w:t> </w:t>
      </w:r>
      <w:r>
        <w:rPr>
          <w:color w:val="231F20"/>
        </w:rPr>
        <w:t>“Availability</w:t>
      </w:r>
      <w:r>
        <w:rPr>
          <w:color w:val="231F20"/>
          <w:spacing w:val="-51"/>
        </w:rPr>
        <w:t> </w:t>
      </w:r>
      <w:r>
        <w:rPr>
          <w:color w:val="231F20"/>
        </w:rPr>
        <w:t>of</w:t>
      </w:r>
      <w:r>
        <w:rPr>
          <w:color w:val="231F20"/>
          <w:spacing w:val="-51"/>
        </w:rPr>
        <w:t> </w:t>
      </w:r>
      <w:r>
        <w:rPr>
          <w:color w:val="231F20"/>
        </w:rPr>
        <w:t>Data</w:t>
      </w:r>
      <w:r>
        <w:rPr>
          <w:color w:val="231F20"/>
          <w:spacing w:val="-68"/>
        </w:rPr>
        <w:t> </w:t>
      </w:r>
      <w:r>
        <w:rPr>
          <w:color w:val="231F20"/>
        </w:rPr>
        <w:t>and Materials” with the links of publicly archived</w:t>
      </w:r>
      <w:r>
        <w:rPr>
          <w:color w:val="231F20"/>
          <w:spacing w:val="1"/>
        </w:rPr>
        <w:t> </w:t>
      </w:r>
      <w:r>
        <w:rPr>
          <w:color w:val="231F20"/>
        </w:rPr>
        <w:t>datasets</w:t>
      </w:r>
      <w:r>
        <w:rPr>
          <w:color w:val="231F20"/>
          <w:spacing w:val="-8"/>
        </w:rPr>
        <w:t> </w:t>
      </w:r>
      <w:r>
        <w:rPr>
          <w:color w:val="231F20"/>
        </w:rPr>
        <w:t>analyzed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generated</w:t>
      </w:r>
      <w:r>
        <w:rPr>
          <w:color w:val="231F20"/>
          <w:spacing w:val="-7"/>
        </w:rPr>
        <w:t> </w:t>
      </w:r>
      <w:r>
        <w:rPr>
          <w:color w:val="231F20"/>
        </w:rPr>
        <w:t>during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study.</w:t>
      </w:r>
    </w:p>
    <w:p>
      <w:pPr>
        <w:spacing w:after="0" w:line="256" w:lineRule="auto"/>
        <w:jc w:val="both"/>
        <w:sectPr>
          <w:type w:val="continuous"/>
          <w:pgSz w:w="12240" w:h="15840"/>
          <w:pgMar w:top="140" w:bottom="720" w:left="760" w:right="740"/>
          <w:cols w:num="3" w:equalWidth="0">
            <w:col w:w="4384" w:space="40"/>
            <w:col w:w="708" w:space="358"/>
            <w:col w:w="5250"/>
          </w:cols>
        </w:sectPr>
      </w:pPr>
    </w:p>
    <w:p>
      <w:pPr>
        <w:pStyle w:val="BodyText"/>
        <w:spacing w:line="256" w:lineRule="auto" w:before="157"/>
        <w:ind w:left="140" w:right="40"/>
        <w:jc w:val="both"/>
      </w:pPr>
      <w:r>
        <w:rPr>
          <w:color w:val="231F20"/>
        </w:rPr>
        <w:t>If</w:t>
      </w:r>
      <w:r>
        <w:rPr>
          <w:color w:val="231F20"/>
          <w:spacing w:val="-8"/>
        </w:rPr>
        <w:t> </w:t>
      </w:r>
      <w:r>
        <w:rPr>
          <w:color w:val="231F20"/>
        </w:rPr>
        <w:t>there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multiple</w:t>
      </w:r>
      <w:r>
        <w:rPr>
          <w:color w:val="231F20"/>
          <w:spacing w:val="-6"/>
        </w:rPr>
        <w:t> </w:t>
      </w:r>
      <w:r>
        <w:rPr>
          <w:color w:val="231F20"/>
        </w:rPr>
        <w:t>panels,</w:t>
      </w:r>
      <w:r>
        <w:rPr>
          <w:color w:val="231F20"/>
          <w:spacing w:val="-7"/>
        </w:rPr>
        <w:t> </w:t>
      </w:r>
      <w:r>
        <w:rPr>
          <w:color w:val="231F20"/>
        </w:rPr>
        <w:t>they</w:t>
      </w:r>
      <w:r>
        <w:rPr>
          <w:color w:val="231F20"/>
          <w:spacing w:val="-8"/>
        </w:rPr>
        <w:t> </w:t>
      </w:r>
      <w:r>
        <w:rPr>
          <w:color w:val="231F20"/>
        </w:rPr>
        <w:t>should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listed</w:t>
      </w:r>
      <w:r>
        <w:rPr>
          <w:color w:val="231F20"/>
          <w:spacing w:val="-68"/>
        </w:rPr>
        <w:t> </w:t>
      </w:r>
      <w:r>
        <w:rPr>
          <w:color w:val="231F20"/>
        </w:rPr>
        <w:t>as: (a) Description of what is contained in the</w:t>
      </w:r>
      <w:r>
        <w:rPr>
          <w:color w:val="231F20"/>
          <w:spacing w:val="1"/>
        </w:rPr>
        <w:t> </w:t>
      </w:r>
      <w:r>
        <w:rPr>
          <w:color w:val="231F20"/>
        </w:rPr>
        <w:t>ﬁrst panel. (b) Description</w:t>
      </w:r>
      <w:r>
        <w:rPr>
          <w:color w:val="231F20"/>
          <w:spacing w:val="70"/>
        </w:rPr>
        <w:t> </w:t>
      </w:r>
      <w:r>
        <w:rPr>
          <w:color w:val="231F20"/>
        </w:rPr>
        <w:t>of what is contained</w:t>
      </w:r>
      <w:r>
        <w:rPr>
          <w:color w:val="231F20"/>
          <w:spacing w:val="1"/>
        </w:rPr>
        <w:t> </w:t>
      </w:r>
      <w:r>
        <w:rPr>
          <w:color w:val="231F20"/>
        </w:rPr>
        <w:t>in the second panel. Figures should be placed in</w:t>
      </w:r>
      <w:r>
        <w:rPr>
          <w:color w:val="231F20"/>
          <w:spacing w:val="1"/>
        </w:rPr>
        <w:t> </w:t>
      </w:r>
      <w:r>
        <w:rPr>
          <w:color w:val="231F20"/>
        </w:rPr>
        <w:t>the main text near to the ﬁrst time they are cit-</w:t>
      </w:r>
      <w:r>
        <w:rPr>
          <w:color w:val="231F20"/>
          <w:spacing w:val="1"/>
        </w:rPr>
        <w:t> </w:t>
      </w:r>
      <w:r>
        <w:rPr>
          <w:color w:val="231F20"/>
        </w:rPr>
        <w:t>ed.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caption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single</w:t>
      </w:r>
      <w:r>
        <w:rPr>
          <w:color w:val="231F20"/>
          <w:spacing w:val="-4"/>
        </w:rPr>
        <w:t> </w:t>
      </w:r>
      <w:r>
        <w:rPr>
          <w:color w:val="231F20"/>
        </w:rPr>
        <w:t>line</w:t>
      </w:r>
      <w:r>
        <w:rPr>
          <w:color w:val="231F20"/>
          <w:spacing w:val="-5"/>
        </w:rPr>
        <w:t> </w:t>
      </w:r>
      <w:r>
        <w:rPr>
          <w:color w:val="231F20"/>
        </w:rPr>
        <w:t>should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centered.</w:t>
      </w:r>
    </w:p>
    <w:p>
      <w:pPr>
        <w:pStyle w:val="BodyText"/>
        <w:spacing w:before="5"/>
        <w:rPr>
          <w:sz w:val="26"/>
        </w:rPr>
      </w:pPr>
    </w:p>
    <w:tbl>
      <w:tblPr>
        <w:tblW w:w="0" w:type="auto"/>
        <w:jc w:val="left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6"/>
        <w:gridCol w:w="1279"/>
        <w:gridCol w:w="1102"/>
        <w:gridCol w:w="1105"/>
      </w:tblGrid>
      <w:tr>
        <w:trPr>
          <w:trHeight w:val="307" w:hRule="atLeast"/>
        </w:trPr>
        <w:tc>
          <w:tcPr>
            <w:tcW w:w="1276" w:type="dxa"/>
          </w:tcPr>
          <w:p>
            <w:pPr>
              <w:pStyle w:val="TableParagraph"/>
              <w:ind w:left="138"/>
              <w:jc w:val="left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Title</w:t>
            </w:r>
            <w:r>
              <w:rPr>
                <w:b/>
                <w:spacing w:val="-7"/>
                <w:w w:val="105"/>
                <w:sz w:val="25"/>
              </w:rPr>
              <w:t> </w:t>
            </w:r>
            <w:r>
              <w:rPr>
                <w:b/>
                <w:w w:val="105"/>
                <w:sz w:val="25"/>
              </w:rPr>
              <w:t>1</w:t>
            </w:r>
          </w:p>
        </w:tc>
        <w:tc>
          <w:tcPr>
            <w:tcW w:w="1279" w:type="dxa"/>
          </w:tcPr>
          <w:p>
            <w:pPr>
              <w:pStyle w:val="TableParagraph"/>
              <w:ind w:right="415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Title</w:t>
            </w:r>
            <w:r>
              <w:rPr>
                <w:b/>
                <w:spacing w:val="-7"/>
                <w:w w:val="105"/>
                <w:sz w:val="25"/>
              </w:rPr>
              <w:t> </w:t>
            </w:r>
            <w:r>
              <w:rPr>
                <w:b/>
                <w:w w:val="105"/>
                <w:sz w:val="25"/>
              </w:rPr>
              <w:t>2</w:t>
            </w:r>
          </w:p>
        </w:tc>
        <w:tc>
          <w:tcPr>
            <w:tcW w:w="1102" w:type="dxa"/>
          </w:tcPr>
          <w:p>
            <w:pPr>
              <w:pStyle w:val="TableParagraph"/>
              <w:ind w:right="238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Title</w:t>
            </w:r>
            <w:r>
              <w:rPr>
                <w:b/>
                <w:spacing w:val="-7"/>
                <w:w w:val="105"/>
                <w:sz w:val="25"/>
              </w:rPr>
              <w:t> </w:t>
            </w:r>
            <w:r>
              <w:rPr>
                <w:b/>
                <w:w w:val="105"/>
                <w:sz w:val="25"/>
              </w:rPr>
              <w:t>3</w:t>
            </w:r>
          </w:p>
        </w:tc>
        <w:tc>
          <w:tcPr>
            <w:tcW w:w="1105" w:type="dxa"/>
          </w:tcPr>
          <w:p>
            <w:pPr>
              <w:pStyle w:val="TableParagraph"/>
              <w:ind w:left="117" w:right="218"/>
              <w:jc w:val="center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Title</w:t>
            </w:r>
            <w:r>
              <w:rPr>
                <w:b/>
                <w:spacing w:val="-7"/>
                <w:w w:val="105"/>
                <w:sz w:val="25"/>
              </w:rPr>
              <w:t> </w:t>
            </w:r>
            <w:r>
              <w:rPr>
                <w:b/>
                <w:w w:val="105"/>
                <w:sz w:val="25"/>
              </w:rPr>
              <w:t>4</w:t>
            </w:r>
          </w:p>
        </w:tc>
      </w:tr>
      <w:tr>
        <w:trPr>
          <w:trHeight w:val="307" w:hRule="atLeast"/>
        </w:trPr>
        <w:tc>
          <w:tcPr>
            <w:tcW w:w="1276" w:type="dxa"/>
            <w:vMerge w:val="restart"/>
          </w:tcPr>
          <w:p>
            <w:pPr>
              <w:pStyle w:val="TableParagraph"/>
              <w:spacing w:line="240" w:lineRule="auto" w:before="1"/>
              <w:jc w:val="left"/>
              <w:rPr>
                <w:rFonts w:ascii="Verdana"/>
                <w:sz w:val="28"/>
              </w:rPr>
            </w:pPr>
          </w:p>
          <w:p>
            <w:pPr>
              <w:pStyle w:val="TableParagraph"/>
              <w:spacing w:line="240" w:lineRule="auto" w:before="0"/>
              <w:ind w:left="156"/>
              <w:jc w:val="left"/>
              <w:rPr>
                <w:sz w:val="25"/>
              </w:rPr>
            </w:pPr>
            <w:r>
              <w:rPr>
                <w:w w:val="105"/>
                <w:sz w:val="25"/>
              </w:rPr>
              <w:t>Entry</w:t>
            </w:r>
            <w:r>
              <w:rPr>
                <w:spacing w:val="-5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1</w:t>
            </w:r>
            <w:r>
              <w:rPr>
                <w:spacing w:val="-7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*</w:t>
            </w:r>
          </w:p>
        </w:tc>
        <w:tc>
          <w:tcPr>
            <w:tcW w:w="1279" w:type="dxa"/>
          </w:tcPr>
          <w:p>
            <w:pPr>
              <w:pStyle w:val="TableParagraph"/>
              <w:ind w:right="409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2" w:type="dxa"/>
          </w:tcPr>
          <w:p>
            <w:pPr>
              <w:pStyle w:val="TableParagraph"/>
              <w:ind w:right="321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5" w:type="dxa"/>
          </w:tcPr>
          <w:p>
            <w:pPr>
              <w:pStyle w:val="TableParagraph"/>
              <w:ind w:left="117" w:right="11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</w:tr>
      <w:tr>
        <w:trPr>
          <w:trHeight w:val="307" w:hRule="atLeast"/>
        </w:trPr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</w:tcPr>
          <w:p>
            <w:pPr>
              <w:pStyle w:val="TableParagraph"/>
              <w:ind w:right="409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2" w:type="dxa"/>
          </w:tcPr>
          <w:p>
            <w:pPr>
              <w:pStyle w:val="TableParagraph"/>
              <w:ind w:right="277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  <w:r>
              <w:rPr>
                <w:w w:val="105"/>
                <w:sz w:val="25"/>
                <w:vertAlign w:val="superscript"/>
              </w:rPr>
              <w:t>1</w:t>
            </w:r>
          </w:p>
        </w:tc>
        <w:tc>
          <w:tcPr>
            <w:tcW w:w="1105" w:type="dxa"/>
          </w:tcPr>
          <w:p>
            <w:pPr>
              <w:pStyle w:val="TableParagraph"/>
              <w:ind w:left="117" w:right="11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</w:tr>
      <w:tr>
        <w:trPr>
          <w:trHeight w:val="303" w:hRule="atLeast"/>
        </w:trPr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</w:tcPr>
          <w:p>
            <w:pPr>
              <w:pStyle w:val="TableParagraph"/>
              <w:spacing w:before="16"/>
              <w:ind w:right="409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2" w:type="dxa"/>
          </w:tcPr>
          <w:p>
            <w:pPr>
              <w:pStyle w:val="TableParagraph"/>
              <w:spacing w:before="16"/>
              <w:ind w:right="321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5" w:type="dxa"/>
          </w:tcPr>
          <w:p>
            <w:pPr>
              <w:pStyle w:val="TableParagraph"/>
              <w:spacing w:before="16"/>
              <w:ind w:left="117" w:right="11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</w:tr>
      <w:tr>
        <w:trPr>
          <w:trHeight w:val="307" w:hRule="atLeast"/>
        </w:trPr>
        <w:tc>
          <w:tcPr>
            <w:tcW w:w="1276" w:type="dxa"/>
          </w:tcPr>
          <w:p>
            <w:pPr>
              <w:pStyle w:val="TableParagraph"/>
              <w:ind w:left="252"/>
              <w:jc w:val="left"/>
              <w:rPr>
                <w:sz w:val="25"/>
              </w:rPr>
            </w:pPr>
            <w:r>
              <w:rPr>
                <w:w w:val="105"/>
                <w:sz w:val="25"/>
              </w:rPr>
              <w:t>Entry</w:t>
            </w:r>
            <w:r>
              <w:rPr>
                <w:spacing w:val="-6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2</w:t>
            </w:r>
          </w:p>
        </w:tc>
        <w:tc>
          <w:tcPr>
            <w:tcW w:w="1279" w:type="dxa"/>
          </w:tcPr>
          <w:p>
            <w:pPr>
              <w:pStyle w:val="TableParagraph"/>
              <w:ind w:right="409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2" w:type="dxa"/>
          </w:tcPr>
          <w:p>
            <w:pPr>
              <w:pStyle w:val="TableParagraph"/>
              <w:ind w:right="321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  <w:tc>
          <w:tcPr>
            <w:tcW w:w="1105" w:type="dxa"/>
          </w:tcPr>
          <w:p>
            <w:pPr>
              <w:pStyle w:val="TableParagraph"/>
              <w:ind w:left="117" w:right="110"/>
              <w:jc w:val="center"/>
              <w:rPr>
                <w:sz w:val="25"/>
              </w:rPr>
            </w:pPr>
            <w:r>
              <w:rPr>
                <w:w w:val="105"/>
                <w:sz w:val="25"/>
              </w:rPr>
              <w:t>data</w:t>
            </w:r>
          </w:p>
        </w:tc>
      </w:tr>
    </w:tbl>
    <w:p>
      <w:pPr>
        <w:spacing w:before="2"/>
        <w:ind w:left="294" w:right="0" w:firstLine="0"/>
        <w:jc w:val="left"/>
        <w:rPr>
          <w:rFonts w:ascii="Times New Roman"/>
          <w:sz w:val="23"/>
        </w:rPr>
      </w:pPr>
      <w:r>
        <w:rPr>
          <w:rFonts w:ascii="Times New Roman"/>
          <w:position w:val="9"/>
          <w:sz w:val="23"/>
        </w:rPr>
        <w:t>*</w:t>
      </w:r>
      <w:r>
        <w:rPr>
          <w:rFonts w:ascii="Times New Roman"/>
          <w:sz w:val="23"/>
        </w:rPr>
        <w:t>Tables</w:t>
      </w:r>
      <w:r>
        <w:rPr>
          <w:rFonts w:ascii="Times New Roman"/>
          <w:spacing w:val="-13"/>
          <w:sz w:val="23"/>
        </w:rPr>
        <w:t> </w:t>
      </w:r>
      <w:r>
        <w:rPr>
          <w:rFonts w:ascii="Times New Roman"/>
          <w:sz w:val="23"/>
        </w:rPr>
        <w:t>may</w:t>
      </w:r>
      <w:r>
        <w:rPr>
          <w:rFonts w:ascii="Times New Roman"/>
          <w:spacing w:val="-11"/>
          <w:sz w:val="23"/>
        </w:rPr>
        <w:t> </w:t>
      </w:r>
      <w:r>
        <w:rPr>
          <w:rFonts w:ascii="Times New Roman"/>
          <w:sz w:val="23"/>
        </w:rPr>
        <w:t>have</w:t>
      </w:r>
      <w:r>
        <w:rPr>
          <w:rFonts w:ascii="Times New Roman"/>
          <w:spacing w:val="-13"/>
          <w:sz w:val="23"/>
        </w:rPr>
        <w:t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12"/>
          <w:sz w:val="23"/>
        </w:rPr>
        <w:t> </w:t>
      </w:r>
      <w:r>
        <w:rPr>
          <w:rFonts w:ascii="Times New Roman"/>
          <w:sz w:val="23"/>
        </w:rPr>
        <w:t>footer.</w:t>
      </w:r>
    </w:p>
    <w:p>
      <w:pPr>
        <w:pStyle w:val="Heading2"/>
        <w:spacing w:before="302"/>
        <w:ind w:left="2144" w:right="2048"/>
        <w:jc w:val="center"/>
      </w:pPr>
      <w:r>
        <w:rPr>
          <w:color w:val="231F20"/>
        </w:rPr>
        <w:t>Table 1:</w:t>
      </w:r>
    </w:p>
    <w:p>
      <w:pPr>
        <w:spacing w:line="256" w:lineRule="auto" w:before="17"/>
        <w:ind w:left="140" w:right="39" w:hanging="2"/>
        <w:jc w:val="center"/>
        <w:rPr>
          <w:b/>
          <w:sz w:val="20"/>
        </w:rPr>
      </w:pPr>
      <w:r>
        <w:rPr>
          <w:b/>
          <w:color w:val="231F20"/>
          <w:sz w:val="20"/>
        </w:rPr>
        <w:t>This</w:t>
      </w:r>
      <w:r>
        <w:rPr>
          <w:b/>
          <w:color w:val="231F20"/>
          <w:spacing w:val="64"/>
          <w:sz w:val="20"/>
        </w:rPr>
        <w:t> </w:t>
      </w:r>
      <w:r>
        <w:rPr>
          <w:b/>
          <w:color w:val="231F20"/>
          <w:sz w:val="20"/>
        </w:rPr>
        <w:t>is</w:t>
      </w:r>
      <w:r>
        <w:rPr>
          <w:b/>
          <w:color w:val="231F20"/>
          <w:spacing w:val="64"/>
          <w:sz w:val="20"/>
        </w:rPr>
        <w:t> </w:t>
      </w:r>
      <w:r>
        <w:rPr>
          <w:b/>
          <w:color w:val="231F20"/>
          <w:sz w:val="20"/>
        </w:rPr>
        <w:t>a</w:t>
      </w:r>
      <w:r>
        <w:rPr>
          <w:b/>
          <w:color w:val="231F20"/>
          <w:spacing w:val="64"/>
          <w:sz w:val="20"/>
        </w:rPr>
        <w:t> </w:t>
      </w:r>
      <w:r>
        <w:rPr>
          <w:b/>
          <w:color w:val="231F20"/>
          <w:sz w:val="20"/>
        </w:rPr>
        <w:t>table</w:t>
      </w:r>
      <w:r>
        <w:rPr>
          <w:b/>
          <w:color w:val="231F20"/>
          <w:spacing w:val="65"/>
          <w:sz w:val="20"/>
        </w:rPr>
        <w:t> </w:t>
      </w:r>
      <w:r>
        <w:rPr>
          <w:b/>
          <w:color w:val="231F20"/>
          <w:sz w:val="20"/>
        </w:rPr>
        <w:t>caption.</w:t>
      </w:r>
      <w:r>
        <w:rPr>
          <w:b/>
          <w:color w:val="231F20"/>
          <w:spacing w:val="64"/>
          <w:sz w:val="20"/>
        </w:rPr>
        <w:t> </w:t>
      </w:r>
      <w:r>
        <w:rPr>
          <w:b/>
          <w:color w:val="231F20"/>
          <w:sz w:val="20"/>
        </w:rPr>
        <w:t>Tables</w:t>
      </w:r>
      <w:r>
        <w:rPr>
          <w:b/>
          <w:color w:val="231F20"/>
          <w:spacing w:val="64"/>
          <w:sz w:val="20"/>
        </w:rPr>
        <w:t> </w:t>
      </w:r>
      <w:r>
        <w:rPr>
          <w:b/>
          <w:color w:val="231F20"/>
          <w:sz w:val="20"/>
        </w:rPr>
        <w:t>should</w:t>
      </w:r>
      <w:r>
        <w:rPr>
          <w:b/>
          <w:color w:val="231F20"/>
          <w:spacing w:val="64"/>
          <w:sz w:val="20"/>
        </w:rPr>
        <w:t> </w:t>
      </w:r>
      <w:r>
        <w:rPr>
          <w:b/>
          <w:color w:val="231F20"/>
          <w:sz w:val="20"/>
        </w:rPr>
        <w:t>be</w:t>
      </w:r>
      <w:r>
        <w:rPr>
          <w:b/>
          <w:color w:val="231F20"/>
          <w:spacing w:val="-65"/>
          <w:sz w:val="20"/>
        </w:rPr>
        <w:t> </w:t>
      </w:r>
      <w:r>
        <w:rPr>
          <w:b/>
          <w:color w:val="231F20"/>
          <w:sz w:val="20"/>
        </w:rPr>
        <w:t>placed</w:t>
      </w:r>
      <w:r>
        <w:rPr>
          <w:b/>
          <w:color w:val="231F20"/>
          <w:spacing w:val="-7"/>
          <w:sz w:val="20"/>
        </w:rPr>
        <w:t> </w:t>
      </w:r>
      <w:r>
        <w:rPr>
          <w:b/>
          <w:color w:val="231F20"/>
          <w:sz w:val="20"/>
        </w:rPr>
        <w:t>in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the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main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text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near</w:t>
      </w:r>
      <w:r>
        <w:rPr>
          <w:b/>
          <w:color w:val="231F20"/>
          <w:spacing w:val="-7"/>
          <w:sz w:val="20"/>
        </w:rPr>
        <w:t> </w:t>
      </w:r>
      <w:r>
        <w:rPr>
          <w:b/>
          <w:color w:val="231F20"/>
          <w:sz w:val="20"/>
        </w:rPr>
        <w:t>to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the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ﬁrst</w:t>
      </w:r>
      <w:r>
        <w:rPr>
          <w:b/>
          <w:color w:val="231F20"/>
          <w:spacing w:val="-6"/>
          <w:sz w:val="20"/>
        </w:rPr>
        <w:t> </w:t>
      </w:r>
      <w:r>
        <w:rPr>
          <w:b/>
          <w:color w:val="231F20"/>
          <w:sz w:val="20"/>
        </w:rPr>
        <w:t>time</w:t>
      </w:r>
      <w:r>
        <w:rPr>
          <w:b/>
          <w:color w:val="231F20"/>
          <w:spacing w:val="-65"/>
          <w:sz w:val="20"/>
        </w:rPr>
        <w:t> </w:t>
      </w:r>
      <w:r>
        <w:rPr>
          <w:b/>
          <w:color w:val="231F20"/>
          <w:sz w:val="20"/>
        </w:rPr>
        <w:t>they</w:t>
      </w:r>
      <w:r>
        <w:rPr>
          <w:b/>
          <w:color w:val="231F20"/>
          <w:spacing w:val="-1"/>
          <w:sz w:val="20"/>
        </w:rPr>
        <w:t> </w:t>
      </w:r>
      <w:r>
        <w:rPr>
          <w:b/>
          <w:color w:val="231F20"/>
          <w:sz w:val="20"/>
        </w:rPr>
        <w:t>are cited.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Heading2"/>
      </w:pPr>
      <w:r>
        <w:rPr>
          <w:color w:val="231F20"/>
        </w:rPr>
        <w:t>Discussion</w:t>
      </w:r>
    </w:p>
    <w:p>
      <w:pPr>
        <w:pStyle w:val="BodyText"/>
        <w:spacing w:line="256" w:lineRule="auto" w:before="17"/>
        <w:ind w:left="140" w:right="40"/>
        <w:jc w:val="both"/>
      </w:pPr>
      <w:r>
        <w:rPr>
          <w:color w:val="231F20"/>
        </w:rPr>
        <w:t>Authors</w:t>
      </w:r>
      <w:r>
        <w:rPr>
          <w:color w:val="231F20"/>
          <w:spacing w:val="1"/>
        </w:rPr>
        <w:t> </w:t>
      </w:r>
      <w:r>
        <w:rPr>
          <w:color w:val="231F20"/>
        </w:rPr>
        <w:t>should</w:t>
      </w:r>
      <w:r>
        <w:rPr>
          <w:color w:val="231F20"/>
          <w:spacing w:val="1"/>
        </w:rPr>
        <w:t> </w:t>
      </w:r>
      <w:r>
        <w:rPr>
          <w:color w:val="231F20"/>
        </w:rPr>
        <w:t>discuss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70"/>
        </w:rPr>
        <w:t> </w:t>
      </w:r>
      <w:r>
        <w:rPr>
          <w:color w:val="231F20"/>
        </w:rPr>
        <w:t>results</w:t>
      </w:r>
      <w:r>
        <w:rPr>
          <w:color w:val="231F20"/>
          <w:spacing w:val="70"/>
        </w:rPr>
        <w:t> </w:t>
      </w:r>
      <w:r>
        <w:rPr>
          <w:color w:val="231F20"/>
        </w:rPr>
        <w:t>and</w:t>
      </w:r>
      <w:r>
        <w:rPr>
          <w:color w:val="231F20"/>
          <w:spacing w:val="70"/>
        </w:rPr>
        <w:t> </w:t>
      </w:r>
      <w:r>
        <w:rPr>
          <w:color w:val="231F20"/>
        </w:rPr>
        <w:t>how</w:t>
      </w:r>
      <w:r>
        <w:rPr>
          <w:color w:val="231F20"/>
          <w:spacing w:val="1"/>
        </w:rPr>
        <w:t> </w:t>
      </w:r>
      <w:r>
        <w:rPr>
          <w:color w:val="231F20"/>
        </w:rPr>
        <w:t>they can be interpreted in perspective of pre-</w:t>
      </w:r>
      <w:r>
        <w:rPr>
          <w:color w:val="231F20"/>
          <w:spacing w:val="1"/>
        </w:rPr>
        <w:t> </w:t>
      </w:r>
      <w:r>
        <w:rPr>
          <w:color w:val="231F20"/>
        </w:rPr>
        <w:t>vious</w:t>
      </w:r>
      <w:r>
        <w:rPr>
          <w:color w:val="231F20"/>
          <w:spacing w:val="63"/>
        </w:rPr>
        <w:t> </w:t>
      </w:r>
      <w:r>
        <w:rPr>
          <w:color w:val="231F20"/>
        </w:rPr>
        <w:t>studies</w:t>
      </w:r>
      <w:r>
        <w:rPr>
          <w:color w:val="231F20"/>
          <w:spacing w:val="64"/>
        </w:rPr>
        <w:t> </w:t>
      </w:r>
      <w:r>
        <w:rPr>
          <w:color w:val="231F20"/>
        </w:rPr>
        <w:t>and</w:t>
      </w:r>
      <w:r>
        <w:rPr>
          <w:color w:val="231F20"/>
          <w:spacing w:val="64"/>
        </w:rPr>
        <w:t> </w:t>
      </w:r>
      <w:r>
        <w:rPr>
          <w:color w:val="231F20"/>
        </w:rPr>
        <w:t>of</w:t>
      </w:r>
      <w:r>
        <w:rPr>
          <w:color w:val="231F20"/>
          <w:spacing w:val="63"/>
        </w:rPr>
        <w:t> </w:t>
      </w:r>
      <w:r>
        <w:rPr>
          <w:color w:val="231F20"/>
        </w:rPr>
        <w:t>the</w:t>
      </w:r>
      <w:r>
        <w:rPr>
          <w:color w:val="231F20"/>
          <w:spacing w:val="64"/>
        </w:rPr>
        <w:t> </w:t>
      </w:r>
      <w:r>
        <w:rPr>
          <w:color w:val="231F20"/>
        </w:rPr>
        <w:t>working</w:t>
      </w:r>
      <w:r>
        <w:rPr>
          <w:color w:val="231F20"/>
          <w:spacing w:val="64"/>
        </w:rPr>
        <w:t> </w:t>
      </w:r>
      <w:r>
        <w:rPr>
          <w:color w:val="231F20"/>
        </w:rPr>
        <w:t>hypotheses.</w:t>
      </w:r>
      <w:r>
        <w:rPr>
          <w:color w:val="231F20"/>
          <w:spacing w:val="-68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ﬁndings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implications</w:t>
      </w:r>
      <w:r>
        <w:rPr>
          <w:color w:val="231F20"/>
          <w:spacing w:val="1"/>
        </w:rPr>
        <w:t> </w:t>
      </w:r>
      <w:r>
        <w:rPr>
          <w:color w:val="231F20"/>
        </w:rPr>
        <w:t>should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-68"/>
        </w:rPr>
        <w:t> </w:t>
      </w:r>
      <w:r>
        <w:rPr>
          <w:color w:val="231F20"/>
        </w:rPr>
        <w:t>discussed in the broadest context possible. Fu-</w:t>
      </w:r>
      <w:r>
        <w:rPr>
          <w:color w:val="231F20"/>
          <w:spacing w:val="1"/>
        </w:rPr>
        <w:t> </w:t>
      </w:r>
      <w:r>
        <w:rPr>
          <w:color w:val="231F20"/>
        </w:rPr>
        <w:t>ture</w:t>
      </w:r>
      <w:r>
        <w:rPr>
          <w:color w:val="231F20"/>
          <w:spacing w:val="-1"/>
        </w:rPr>
        <w:t> </w:t>
      </w:r>
      <w:r>
        <w:rPr>
          <w:color w:val="231F20"/>
        </w:rPr>
        <w:t>research directions</w:t>
      </w:r>
      <w:r>
        <w:rPr>
          <w:color w:val="231F20"/>
          <w:spacing w:val="-1"/>
        </w:rPr>
        <w:t> </w:t>
      </w:r>
      <w:r>
        <w:rPr>
          <w:color w:val="231F20"/>
        </w:rPr>
        <w:t>may also be</w:t>
      </w:r>
      <w:r>
        <w:rPr>
          <w:color w:val="231F20"/>
          <w:spacing w:val="-1"/>
        </w:rPr>
        <w:t> </w:t>
      </w:r>
      <w:r>
        <w:rPr>
          <w:color w:val="231F20"/>
        </w:rPr>
        <w:t>highlighted.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</w:pPr>
      <w:r>
        <w:rPr>
          <w:color w:val="231F20"/>
        </w:rPr>
        <w:t>Conclusions</w:t>
      </w:r>
    </w:p>
    <w:p>
      <w:pPr>
        <w:pStyle w:val="BodyText"/>
        <w:spacing w:line="256" w:lineRule="auto" w:before="17"/>
        <w:ind w:left="140" w:right="41"/>
        <w:jc w:val="both"/>
      </w:pPr>
      <w:r>
        <w:rPr>
          <w:color w:val="231F20"/>
        </w:rPr>
        <w:t>This   section   is   not   mandatory,   but   can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added</w:t>
      </w:r>
      <w:r>
        <w:rPr>
          <w:color w:val="231F20"/>
          <w:spacing w:val="71"/>
        </w:rPr>
        <w:t> </w:t>
      </w:r>
      <w:r>
        <w:rPr>
          <w:color w:val="231F20"/>
        </w:rPr>
        <w:t>to</w:t>
      </w:r>
      <w:r>
        <w:rPr>
          <w:color w:val="231F20"/>
          <w:spacing w:val="71"/>
        </w:rPr>
        <w:t> </w:t>
      </w:r>
      <w:r>
        <w:rPr>
          <w:color w:val="231F20"/>
        </w:rPr>
        <w:t>the</w:t>
      </w:r>
      <w:r>
        <w:rPr>
          <w:color w:val="231F20"/>
          <w:spacing w:val="71"/>
        </w:rPr>
        <w:t> </w:t>
      </w:r>
      <w:r>
        <w:rPr>
          <w:color w:val="231F20"/>
        </w:rPr>
        <w:t>manuscript</w:t>
      </w:r>
      <w:r>
        <w:rPr>
          <w:color w:val="231F20"/>
          <w:spacing w:val="71"/>
        </w:rPr>
        <w:t> </w:t>
      </w:r>
      <w:r>
        <w:rPr>
          <w:color w:val="231F20"/>
        </w:rPr>
        <w:t>if</w:t>
      </w:r>
      <w:r>
        <w:rPr>
          <w:color w:val="231F20"/>
          <w:spacing w:val="71"/>
        </w:rPr>
        <w:t> </w:t>
      </w:r>
      <w:r>
        <w:rPr>
          <w:color w:val="231F20"/>
        </w:rPr>
        <w:t>the</w:t>
      </w:r>
      <w:r>
        <w:rPr>
          <w:color w:val="231F20"/>
          <w:spacing w:val="71"/>
        </w:rPr>
        <w:t> </w:t>
      </w:r>
      <w:r>
        <w:rPr>
          <w:color w:val="231F20"/>
        </w:rPr>
        <w:t>dis-</w:t>
      </w:r>
      <w:r>
        <w:rPr>
          <w:color w:val="231F20"/>
          <w:spacing w:val="1"/>
        </w:rPr>
        <w:t> </w:t>
      </w:r>
      <w:r>
        <w:rPr>
          <w:color w:val="231F20"/>
        </w:rPr>
        <w:t>cussion</w:t>
      </w:r>
      <w:r>
        <w:rPr>
          <w:color w:val="231F20"/>
          <w:spacing w:val="27"/>
        </w:rPr>
        <w:t> </w:t>
      </w:r>
      <w:r>
        <w:rPr>
          <w:color w:val="231F20"/>
        </w:rPr>
        <w:t>is</w:t>
      </w:r>
      <w:r>
        <w:rPr>
          <w:color w:val="231F20"/>
          <w:spacing w:val="27"/>
        </w:rPr>
        <w:t> </w:t>
      </w:r>
      <w:r>
        <w:rPr>
          <w:color w:val="231F20"/>
        </w:rPr>
        <w:t>unusually</w:t>
      </w:r>
      <w:r>
        <w:rPr>
          <w:color w:val="231F20"/>
          <w:spacing w:val="27"/>
        </w:rPr>
        <w:t> </w:t>
      </w:r>
      <w:r>
        <w:rPr>
          <w:color w:val="231F20"/>
        </w:rPr>
        <w:t>long</w:t>
      </w:r>
      <w:r>
        <w:rPr>
          <w:color w:val="231F20"/>
          <w:spacing w:val="27"/>
        </w:rPr>
        <w:t> </w:t>
      </w:r>
      <w:r>
        <w:rPr>
          <w:color w:val="231F20"/>
        </w:rPr>
        <w:t>or</w:t>
      </w:r>
      <w:r>
        <w:rPr>
          <w:color w:val="231F20"/>
          <w:spacing w:val="27"/>
        </w:rPr>
        <w:t> </w:t>
      </w:r>
      <w:r>
        <w:rPr>
          <w:color w:val="231F20"/>
        </w:rPr>
        <w:t>complex.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  <w:jc w:val="both"/>
      </w:pPr>
      <w:r>
        <w:rPr>
          <w:color w:val="231F20"/>
        </w:rPr>
        <w:t>List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abbreviations</w:t>
      </w:r>
    </w:p>
    <w:p>
      <w:pPr>
        <w:pStyle w:val="BodyText"/>
        <w:spacing w:line="256" w:lineRule="auto" w:before="17"/>
        <w:ind w:left="140" w:right="38"/>
        <w:jc w:val="both"/>
      </w:pPr>
      <w:r>
        <w:rPr>
          <w:color w:val="231F20"/>
        </w:rPr>
        <w:t>Authors</w:t>
      </w:r>
      <w:r>
        <w:rPr>
          <w:color w:val="231F20"/>
          <w:spacing w:val="71"/>
        </w:rPr>
        <w:t> </w:t>
      </w:r>
      <w:r>
        <w:rPr>
          <w:color w:val="231F20"/>
        </w:rPr>
        <w:t>should</w:t>
      </w:r>
      <w:r>
        <w:rPr>
          <w:color w:val="231F20"/>
          <w:spacing w:val="71"/>
        </w:rPr>
        <w:t> </w:t>
      </w:r>
      <w:r>
        <w:rPr>
          <w:color w:val="231F20"/>
        </w:rPr>
        <w:t>expand</w:t>
      </w:r>
      <w:r>
        <w:rPr>
          <w:color w:val="231F20"/>
          <w:spacing w:val="71"/>
        </w:rPr>
        <w:t> </w:t>
      </w:r>
      <w:r>
        <w:rPr>
          <w:color w:val="231F20"/>
        </w:rPr>
        <w:t>abbreviations</w:t>
      </w:r>
      <w:r>
        <w:rPr>
          <w:color w:val="231F20"/>
          <w:spacing w:val="71"/>
        </w:rPr>
        <w:t> </w:t>
      </w:r>
      <w:r>
        <w:rPr>
          <w:color w:val="231F20"/>
        </w:rPr>
        <w:t>upon</w:t>
      </w:r>
      <w:r>
        <w:rPr>
          <w:color w:val="231F20"/>
          <w:spacing w:val="1"/>
        </w:rPr>
        <w:t> </w:t>
      </w:r>
      <w:r>
        <w:rPr>
          <w:color w:val="231F20"/>
        </w:rPr>
        <w:t>ﬁrst</w:t>
      </w:r>
      <w:r>
        <w:rPr>
          <w:color w:val="231F20"/>
          <w:spacing w:val="1"/>
        </w:rPr>
        <w:t> </w:t>
      </w:r>
      <w:r>
        <w:rPr>
          <w:color w:val="231F20"/>
        </w:rPr>
        <w:t>use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manuscripts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ensure</w:t>
      </w:r>
      <w:r>
        <w:rPr>
          <w:color w:val="231F20"/>
          <w:spacing w:val="1"/>
        </w:rPr>
        <w:t> </w:t>
      </w:r>
      <w:r>
        <w:rPr>
          <w:color w:val="231F20"/>
        </w:rPr>
        <w:t>reader-</w:t>
      </w:r>
      <w:r>
        <w:rPr>
          <w:color w:val="231F20"/>
          <w:spacing w:val="1"/>
        </w:rPr>
        <w:t> </w:t>
      </w:r>
      <w:r>
        <w:rPr>
          <w:color w:val="231F20"/>
        </w:rPr>
        <w:t>comprehension.  </w:t>
      </w:r>
      <w:r>
        <w:rPr>
          <w:color w:val="231F20"/>
          <w:spacing w:val="1"/>
        </w:rPr>
        <w:t> </w:t>
      </w:r>
      <w:r>
        <w:rPr>
          <w:color w:val="231F20"/>
        </w:rPr>
        <w:t>Including  </w:t>
      </w:r>
      <w:r>
        <w:rPr>
          <w:color w:val="231F20"/>
          <w:spacing w:val="1"/>
        </w:rPr>
        <w:t> </w:t>
      </w:r>
      <w:r>
        <w:rPr>
          <w:color w:val="231F20"/>
        </w:rPr>
        <w:t>a   </w:t>
      </w:r>
      <w:r>
        <w:rPr>
          <w:color w:val="231F20"/>
          <w:spacing w:val="1"/>
        </w:rPr>
        <w:t> </w:t>
      </w:r>
      <w:r>
        <w:rPr>
          <w:color w:val="231F20"/>
        </w:rPr>
        <w:t>comprehen-</w:t>
      </w:r>
      <w:r>
        <w:rPr>
          <w:color w:val="231F20"/>
          <w:spacing w:val="-68"/>
        </w:rPr>
        <w:t> </w:t>
      </w:r>
      <w:r>
        <w:rPr>
          <w:color w:val="231F20"/>
        </w:rPr>
        <w:t>sive</w:t>
      </w:r>
      <w:r>
        <w:rPr>
          <w:color w:val="231F20"/>
          <w:spacing w:val="70"/>
        </w:rPr>
        <w:t> </w:t>
      </w:r>
      <w:r>
        <w:rPr>
          <w:color w:val="231F20"/>
        </w:rPr>
        <w:t>"List</w:t>
      </w:r>
      <w:r>
        <w:rPr>
          <w:color w:val="231F20"/>
          <w:spacing w:val="70"/>
        </w:rPr>
        <w:t> </w:t>
      </w:r>
      <w:r>
        <w:rPr>
          <w:color w:val="231F20"/>
        </w:rPr>
        <w:t>of</w:t>
      </w:r>
      <w:r>
        <w:rPr>
          <w:color w:val="231F20"/>
          <w:spacing w:val="70"/>
        </w:rPr>
        <w:t> </w:t>
      </w:r>
      <w:r>
        <w:rPr>
          <w:color w:val="231F20"/>
        </w:rPr>
        <w:t>Abbreviations"</w:t>
      </w:r>
      <w:r>
        <w:rPr>
          <w:color w:val="231F20"/>
          <w:spacing w:val="71"/>
        </w:rPr>
        <w:t> </w:t>
      </w:r>
      <w:r>
        <w:rPr>
          <w:color w:val="231F20"/>
        </w:rPr>
        <w:t>at</w:t>
      </w:r>
      <w:r>
        <w:rPr>
          <w:color w:val="231F20"/>
          <w:spacing w:val="70"/>
        </w:rPr>
        <w:t> </w:t>
      </w:r>
      <w:r>
        <w:rPr>
          <w:color w:val="231F20"/>
        </w:rPr>
        <w:t>the</w:t>
      </w:r>
      <w:r>
        <w:rPr>
          <w:color w:val="231F20"/>
          <w:spacing w:val="70"/>
        </w:rPr>
        <w:t> </w:t>
      </w:r>
      <w:r>
        <w:rPr>
          <w:color w:val="231F20"/>
        </w:rPr>
        <w:t>article's</w:t>
      </w:r>
      <w:r>
        <w:rPr>
          <w:color w:val="231F20"/>
          <w:spacing w:val="1"/>
        </w:rPr>
        <w:t> </w:t>
      </w:r>
      <w:r>
        <w:rPr>
          <w:color w:val="231F20"/>
        </w:rPr>
        <w:t>end</w:t>
      </w:r>
      <w:r>
        <w:rPr>
          <w:color w:val="231F20"/>
          <w:spacing w:val="41"/>
        </w:rPr>
        <w:t> </w:t>
      </w:r>
      <w:r>
        <w:rPr>
          <w:color w:val="231F20"/>
        </w:rPr>
        <w:t>further</w:t>
      </w:r>
      <w:r>
        <w:rPr>
          <w:color w:val="231F20"/>
          <w:spacing w:val="41"/>
        </w:rPr>
        <w:t> </w:t>
      </w:r>
      <w:r>
        <w:rPr>
          <w:color w:val="231F20"/>
        </w:rPr>
        <w:t>aids</w:t>
      </w:r>
      <w:r>
        <w:rPr>
          <w:color w:val="231F20"/>
          <w:spacing w:val="41"/>
        </w:rPr>
        <w:t> </w:t>
      </w:r>
      <w:r>
        <w:rPr>
          <w:color w:val="231F20"/>
        </w:rPr>
        <w:t>clarity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</w:rPr>
        <w:t>consistency.</w:t>
      </w:r>
    </w:p>
    <w:p>
      <w:pPr>
        <w:pStyle w:val="Heading2"/>
        <w:spacing w:before="157"/>
        <w:jc w:val="both"/>
      </w:pPr>
      <w:r>
        <w:rPr>
          <w:b w:val="0"/>
        </w:rPr>
        <w:br w:type="column"/>
      </w:r>
      <w:r>
        <w:rPr>
          <w:color w:val="231F20"/>
        </w:rPr>
        <w:t>Consent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Publication</w:t>
      </w:r>
    </w:p>
    <w:p>
      <w:pPr>
        <w:pStyle w:val="BodyText"/>
        <w:spacing w:line="256" w:lineRule="auto" w:before="17"/>
        <w:ind w:left="140" w:right="157"/>
        <w:jc w:val="both"/>
      </w:pPr>
      <w:r>
        <w:rPr>
          <w:color w:val="231F20"/>
        </w:rPr>
        <w:t>If</w:t>
      </w:r>
      <w:r>
        <w:rPr>
          <w:color w:val="231F20"/>
          <w:spacing w:val="-9"/>
        </w:rPr>
        <w:t> </w:t>
      </w:r>
      <w:r>
        <w:rPr>
          <w:color w:val="231F20"/>
        </w:rPr>
        <w:t>authors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used</w:t>
      </w:r>
      <w:r>
        <w:rPr>
          <w:color w:val="231F20"/>
          <w:spacing w:val="-8"/>
        </w:rPr>
        <w:t> </w:t>
      </w:r>
      <w:r>
        <w:rPr>
          <w:color w:val="231F20"/>
        </w:rPr>
        <w:t>details,</w:t>
      </w:r>
      <w:r>
        <w:rPr>
          <w:color w:val="231F20"/>
          <w:spacing w:val="-8"/>
        </w:rPr>
        <w:t> </w:t>
      </w:r>
      <w:r>
        <w:rPr>
          <w:color w:val="231F20"/>
        </w:rPr>
        <w:t>images,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videos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68"/>
        </w:rPr>
        <w:t> </w:t>
      </w:r>
      <w:r>
        <w:rPr>
          <w:color w:val="231F20"/>
        </w:rPr>
        <w:t>a person, then written consent from the relevant</w:t>
      </w:r>
      <w:r>
        <w:rPr>
          <w:color w:val="231F20"/>
          <w:spacing w:val="-68"/>
        </w:rPr>
        <w:t> </w:t>
      </w:r>
      <w:r>
        <w:rPr>
          <w:color w:val="231F20"/>
          <w:spacing w:val="-1"/>
        </w:rPr>
        <w:t>individual</w:t>
      </w:r>
      <w:r>
        <w:rPr>
          <w:color w:val="231F20"/>
          <w:spacing w:val="-28"/>
        </w:rPr>
        <w:t> </w:t>
      </w:r>
      <w:r>
        <w:rPr>
          <w:color w:val="231F20"/>
          <w:spacing w:val="-1"/>
        </w:rPr>
        <w:t>must</w:t>
      </w:r>
      <w:r>
        <w:rPr>
          <w:color w:val="231F20"/>
          <w:spacing w:val="-27"/>
        </w:rPr>
        <w:t> </w:t>
      </w:r>
      <w:r>
        <w:rPr>
          <w:color w:val="231F20"/>
          <w:spacing w:val="-1"/>
        </w:rPr>
        <w:t>also</w:t>
      </w:r>
      <w:r>
        <w:rPr>
          <w:color w:val="231F20"/>
          <w:spacing w:val="-26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28"/>
        </w:rPr>
        <w:t> </w:t>
      </w:r>
      <w:r>
        <w:rPr>
          <w:color w:val="231F20"/>
          <w:spacing w:val="-1"/>
        </w:rPr>
        <w:t>taken</w:t>
      </w:r>
      <w:r>
        <w:rPr>
          <w:color w:val="231F20"/>
          <w:spacing w:val="-27"/>
        </w:rPr>
        <w:t> </w:t>
      </w:r>
      <w:r>
        <w:rPr>
          <w:color w:val="231F20"/>
        </w:rPr>
        <w:t>to</w:t>
      </w:r>
      <w:r>
        <w:rPr>
          <w:color w:val="231F20"/>
          <w:spacing w:val="-27"/>
        </w:rPr>
        <w:t> </w:t>
      </w:r>
      <w:r>
        <w:rPr>
          <w:color w:val="231F20"/>
        </w:rPr>
        <w:t>publish</w:t>
      </w:r>
      <w:r>
        <w:rPr>
          <w:color w:val="231F20"/>
          <w:spacing w:val="-27"/>
        </w:rPr>
        <w:t> </w:t>
      </w:r>
      <w:r>
        <w:rPr>
          <w:color w:val="231F20"/>
        </w:rPr>
        <w:t>under</w:t>
      </w:r>
      <w:r>
        <w:rPr>
          <w:color w:val="231F20"/>
          <w:spacing w:val="-28"/>
        </w:rPr>
        <w:t> </w:t>
      </w:r>
      <w:r>
        <w:rPr>
          <w:color w:val="231F20"/>
        </w:rPr>
        <w:t>Cre-</w:t>
      </w:r>
      <w:r>
        <w:rPr>
          <w:color w:val="231F20"/>
          <w:spacing w:val="-68"/>
        </w:rPr>
        <w:t> </w:t>
      </w:r>
      <w:r>
        <w:rPr>
          <w:color w:val="231F20"/>
        </w:rPr>
        <w:t>ative</w:t>
      </w:r>
      <w:r>
        <w:rPr>
          <w:color w:val="231F20"/>
          <w:spacing w:val="-18"/>
        </w:rPr>
        <w:t> </w:t>
      </w:r>
      <w:r>
        <w:rPr>
          <w:color w:val="231F20"/>
        </w:rPr>
        <w:t>Commons</w:t>
      </w:r>
      <w:r>
        <w:rPr>
          <w:color w:val="231F20"/>
          <w:spacing w:val="-17"/>
        </w:rPr>
        <w:t> </w:t>
      </w:r>
      <w:r>
        <w:rPr>
          <w:color w:val="231F20"/>
        </w:rPr>
        <w:t>Attribution</w:t>
      </w:r>
      <w:r>
        <w:rPr>
          <w:color w:val="231F20"/>
          <w:spacing w:val="-17"/>
        </w:rPr>
        <w:t> </w:t>
      </w:r>
      <w:r>
        <w:rPr>
          <w:color w:val="231F20"/>
        </w:rPr>
        <w:t>License</w:t>
      </w:r>
      <w:r>
        <w:rPr>
          <w:color w:val="231F20"/>
          <w:spacing w:val="-17"/>
        </w:rPr>
        <w:t> </w:t>
      </w:r>
      <w:r>
        <w:rPr>
          <w:color w:val="231F20"/>
        </w:rPr>
        <w:t>4.0.</w:t>
      </w:r>
      <w:r>
        <w:rPr>
          <w:color w:val="231F20"/>
          <w:spacing w:val="-17"/>
        </w:rPr>
        <w:t> </w:t>
      </w:r>
      <w:r>
        <w:rPr>
          <w:color w:val="231F20"/>
        </w:rPr>
        <w:t>If</w:t>
      </w:r>
      <w:r>
        <w:rPr>
          <w:color w:val="231F20"/>
          <w:spacing w:val="-17"/>
        </w:rPr>
        <w:t> </w:t>
      </w:r>
      <w:r>
        <w:rPr>
          <w:color w:val="231F20"/>
        </w:rPr>
        <w:t>an</w:t>
      </w:r>
      <w:r>
        <w:rPr>
          <w:color w:val="231F20"/>
          <w:spacing w:val="-17"/>
        </w:rPr>
        <w:t> </w:t>
      </w:r>
      <w:r>
        <w:rPr>
          <w:color w:val="231F20"/>
        </w:rPr>
        <w:t>indi-</w:t>
      </w:r>
      <w:r>
        <w:rPr>
          <w:color w:val="231F20"/>
          <w:spacing w:val="-68"/>
        </w:rPr>
        <w:t> </w:t>
      </w:r>
      <w:r>
        <w:rPr>
          <w:color w:val="231F20"/>
        </w:rPr>
        <w:t>vidual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under</w:t>
      </w:r>
      <w:r>
        <w:rPr>
          <w:color w:val="231F20"/>
          <w:spacing w:val="-14"/>
        </w:rPr>
        <w:t> </w:t>
      </w:r>
      <w:r>
        <w:rPr>
          <w:color w:val="231F20"/>
        </w:rPr>
        <w:t>18</w:t>
      </w:r>
      <w:r>
        <w:rPr>
          <w:color w:val="231F20"/>
          <w:spacing w:val="-13"/>
        </w:rPr>
        <w:t> </w:t>
      </w:r>
      <w:r>
        <w:rPr>
          <w:color w:val="231F20"/>
        </w:rPr>
        <w:t>then</w:t>
      </w:r>
      <w:r>
        <w:rPr>
          <w:color w:val="231F20"/>
          <w:spacing w:val="-14"/>
        </w:rPr>
        <w:t> </w:t>
      </w:r>
      <w:r>
        <w:rPr>
          <w:color w:val="231F20"/>
        </w:rPr>
        <w:t>parents</w:t>
      </w:r>
      <w:r>
        <w:rPr>
          <w:color w:val="231F20"/>
          <w:spacing w:val="-14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legal</w:t>
      </w:r>
      <w:r>
        <w:rPr>
          <w:color w:val="231F20"/>
          <w:spacing w:val="-14"/>
        </w:rPr>
        <w:t> </w:t>
      </w:r>
      <w:r>
        <w:rPr>
          <w:color w:val="231F20"/>
        </w:rPr>
        <w:t>guardians</w:t>
      </w:r>
      <w:r>
        <w:rPr>
          <w:color w:val="231F20"/>
          <w:spacing w:val="-68"/>
        </w:rPr>
        <w:t> </w:t>
      </w:r>
      <w:r>
        <w:rPr>
          <w:color w:val="231F20"/>
          <w:spacing w:val="-1"/>
        </w:rPr>
        <w:t>must</w:t>
      </w:r>
      <w:r>
        <w:rPr>
          <w:color w:val="231F20"/>
          <w:spacing w:val="-37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37"/>
        </w:rPr>
        <w:t> </w:t>
      </w:r>
      <w:r>
        <w:rPr>
          <w:color w:val="231F20"/>
          <w:spacing w:val="-1"/>
        </w:rPr>
        <w:t>contacted</w:t>
      </w:r>
      <w:r>
        <w:rPr>
          <w:color w:val="231F20"/>
          <w:spacing w:val="-37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37"/>
        </w:rPr>
        <w:t> </w:t>
      </w:r>
      <w:r>
        <w:rPr>
          <w:color w:val="231F20"/>
        </w:rPr>
        <w:t>their</w:t>
      </w:r>
      <w:r>
        <w:rPr>
          <w:color w:val="231F20"/>
          <w:spacing w:val="-37"/>
        </w:rPr>
        <w:t> </w:t>
      </w:r>
      <w:r>
        <w:rPr>
          <w:color w:val="231F20"/>
        </w:rPr>
        <w:t>consent</w:t>
      </w:r>
      <w:r>
        <w:rPr>
          <w:color w:val="231F20"/>
          <w:spacing w:val="-37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publish</w:t>
      </w:r>
      <w:r>
        <w:rPr>
          <w:color w:val="231F20"/>
          <w:spacing w:val="-37"/>
        </w:rPr>
        <w:t> </w:t>
      </w:r>
      <w:r>
        <w:rPr>
          <w:color w:val="231F20"/>
        </w:rPr>
        <w:t>data.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  <w:jc w:val="both"/>
      </w:pPr>
      <w:r>
        <w:rPr>
          <w:color w:val="231F20"/>
        </w:rPr>
        <w:t>Conflict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Interest</w:t>
      </w:r>
    </w:p>
    <w:p>
      <w:pPr>
        <w:pStyle w:val="BodyText"/>
        <w:spacing w:line="256" w:lineRule="auto" w:before="17"/>
        <w:ind w:left="140" w:right="156"/>
        <w:jc w:val="both"/>
      </w:pPr>
      <w:r>
        <w:rPr>
          <w:color w:val="231F20"/>
        </w:rPr>
        <w:t>As a scientiﬁc publisher, we maintain a strong</w:t>
      </w:r>
      <w:r>
        <w:rPr>
          <w:color w:val="231F20"/>
          <w:spacing w:val="1"/>
        </w:rPr>
        <w:t> </w:t>
      </w:r>
      <w:r>
        <w:rPr>
          <w:color w:val="231F20"/>
        </w:rPr>
        <w:t>commitment to upholding the highest standards</w:t>
      </w:r>
      <w:r>
        <w:rPr>
          <w:color w:val="231F20"/>
          <w:spacing w:val="1"/>
        </w:rPr>
        <w:t> </w:t>
      </w:r>
      <w:r>
        <w:rPr>
          <w:color w:val="231F20"/>
        </w:rPr>
        <w:t>of integrity, objectivity, and transparency in the</w:t>
      </w:r>
      <w:r>
        <w:rPr>
          <w:color w:val="231F20"/>
          <w:spacing w:val="1"/>
        </w:rPr>
        <w:t> </w:t>
      </w:r>
      <w:r>
        <w:rPr>
          <w:color w:val="231F20"/>
        </w:rPr>
        <w:t>dissemination of scientiﬁc knowledge. We rec-</w:t>
      </w:r>
      <w:r>
        <w:rPr>
          <w:color w:val="231F20"/>
          <w:spacing w:val="1"/>
        </w:rPr>
        <w:t> </w:t>
      </w:r>
      <w:r>
        <w:rPr>
          <w:color w:val="231F20"/>
        </w:rPr>
        <w:t>ognize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importance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managing</w:t>
      </w:r>
      <w:r>
        <w:rPr>
          <w:color w:val="231F20"/>
          <w:spacing w:val="1"/>
        </w:rPr>
        <w:t> </w:t>
      </w:r>
      <w:r>
        <w:rPr>
          <w:color w:val="231F20"/>
        </w:rPr>
        <w:t>potential</w:t>
      </w:r>
      <w:r>
        <w:rPr>
          <w:color w:val="231F20"/>
          <w:spacing w:val="1"/>
        </w:rPr>
        <w:t> </w:t>
      </w:r>
      <w:r>
        <w:rPr>
          <w:color w:val="231F20"/>
        </w:rPr>
        <w:t>conﬂicts of interest to safeguard the integrity of</w:t>
      </w:r>
      <w:r>
        <w:rPr>
          <w:color w:val="231F20"/>
          <w:spacing w:val="1"/>
        </w:rPr>
        <w:t> </w:t>
      </w:r>
      <w:r>
        <w:rPr>
          <w:color w:val="231F20"/>
        </w:rPr>
        <w:t>the research and scholarly content we publish.</w:t>
      </w:r>
      <w:r>
        <w:rPr>
          <w:color w:val="231F20"/>
          <w:spacing w:val="1"/>
        </w:rPr>
        <w:t> </w:t>
      </w:r>
      <w:r>
        <w:rPr>
          <w:color w:val="231F20"/>
        </w:rPr>
        <w:t>Authors are strongly recommended to disclose</w:t>
      </w:r>
      <w:r>
        <w:rPr>
          <w:color w:val="231F20"/>
          <w:spacing w:val="1"/>
        </w:rPr>
        <w:t> </w:t>
      </w:r>
      <w:r>
        <w:rPr>
          <w:color w:val="231F20"/>
        </w:rPr>
        <w:t>any potential conﬂict of interest in their manu-</w:t>
      </w:r>
      <w:r>
        <w:rPr>
          <w:color w:val="231F20"/>
          <w:spacing w:val="1"/>
        </w:rPr>
        <w:t> </w:t>
      </w:r>
      <w:r>
        <w:rPr>
          <w:color w:val="231F20"/>
        </w:rPr>
        <w:t>scripts</w:t>
      </w:r>
      <w:r>
        <w:rPr>
          <w:color w:val="231F20"/>
          <w:spacing w:val="-2"/>
        </w:rPr>
        <w:t> </w:t>
      </w:r>
      <w:r>
        <w:rPr>
          <w:color w:val="231F20"/>
        </w:rPr>
        <w:t>under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section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“Conﬂict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Interest”.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</w:pPr>
      <w:r>
        <w:rPr>
          <w:color w:val="231F20"/>
        </w:rPr>
        <w:t>Funding</w:t>
      </w:r>
    </w:p>
    <w:p>
      <w:pPr>
        <w:pStyle w:val="BodyText"/>
        <w:spacing w:line="256" w:lineRule="auto" w:before="17"/>
        <w:ind w:left="140" w:right="155"/>
        <w:jc w:val="both"/>
      </w:pPr>
      <w:r>
        <w:rPr>
          <w:color w:val="231F20"/>
        </w:rPr>
        <w:t>Authors are required to disclose all sources of</w:t>
      </w:r>
      <w:r>
        <w:rPr>
          <w:color w:val="231F20"/>
          <w:spacing w:val="1"/>
        </w:rPr>
        <w:t> </w:t>
      </w:r>
      <w:r>
        <w:rPr>
          <w:color w:val="231F20"/>
        </w:rPr>
        <w:t>funding in the acknowledgment section of the</w:t>
      </w:r>
      <w:r>
        <w:rPr>
          <w:color w:val="231F20"/>
          <w:spacing w:val="1"/>
        </w:rPr>
        <w:t> </w:t>
      </w:r>
      <w:r>
        <w:rPr>
          <w:color w:val="231F20"/>
        </w:rPr>
        <w:t>manuscript. This includes grants, scholarships,</w:t>
      </w:r>
      <w:r>
        <w:rPr>
          <w:color w:val="231F20"/>
          <w:spacing w:val="1"/>
        </w:rPr>
        <w:t> </w:t>
      </w:r>
      <w:r>
        <w:rPr>
          <w:color w:val="231F20"/>
        </w:rPr>
        <w:t>sponsorships, or any ﬁnancial contributions. De-</w:t>
      </w:r>
      <w:r>
        <w:rPr>
          <w:color w:val="231F20"/>
          <w:spacing w:val="1"/>
        </w:rPr>
        <w:t> </w:t>
      </w:r>
      <w:r>
        <w:rPr>
          <w:color w:val="231F20"/>
        </w:rPr>
        <w:t>tails such as the name of the funding agency,</w:t>
      </w:r>
      <w:r>
        <w:rPr>
          <w:color w:val="231F20"/>
          <w:spacing w:val="1"/>
        </w:rPr>
        <w:t> </w:t>
      </w:r>
      <w:r>
        <w:rPr>
          <w:color w:val="231F20"/>
        </w:rPr>
        <w:t>grant number, and speciﬁc requirements set by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funding body</w:t>
      </w:r>
      <w:r>
        <w:rPr>
          <w:color w:val="231F20"/>
          <w:spacing w:val="-1"/>
        </w:rPr>
        <w:t> </w:t>
      </w:r>
      <w:r>
        <w:rPr>
          <w:color w:val="231F20"/>
        </w:rPr>
        <w:t>should be clearly</w:t>
      </w:r>
      <w:r>
        <w:rPr>
          <w:color w:val="231F20"/>
          <w:spacing w:val="-1"/>
        </w:rPr>
        <w:t> </w:t>
      </w:r>
      <w:r>
        <w:rPr>
          <w:color w:val="231F20"/>
        </w:rPr>
        <w:t>stated.</w:t>
      </w:r>
    </w:p>
    <w:p>
      <w:pPr>
        <w:pStyle w:val="BodyText"/>
        <w:spacing w:line="256" w:lineRule="auto"/>
        <w:ind w:left="140" w:right="154"/>
        <w:jc w:val="both"/>
      </w:pPr>
      <w:r>
        <w:rPr>
          <w:color w:val="231F20"/>
        </w:rPr>
        <w:t>Following are a few examples to disclose funding</w:t>
      </w:r>
      <w:r>
        <w:rPr>
          <w:color w:val="231F20"/>
          <w:spacing w:val="-68"/>
        </w:rPr>
        <w:t> </w:t>
      </w:r>
      <w:r>
        <w:rPr>
          <w:color w:val="231F20"/>
        </w:rPr>
        <w:t>information: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56" w:lineRule="auto" w:before="0" w:after="0"/>
        <w:ind w:left="140" w:right="155" w:firstLine="0"/>
        <w:jc w:val="both"/>
        <w:rPr>
          <w:sz w:val="20"/>
        </w:rPr>
      </w:pPr>
      <w:r>
        <w:rPr>
          <w:color w:val="231F20"/>
          <w:sz w:val="20"/>
        </w:rPr>
        <w:t>No external funding was received for this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research.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56" w:lineRule="auto" w:before="0" w:after="0"/>
        <w:ind w:left="140" w:right="156" w:firstLine="0"/>
        <w:jc w:val="both"/>
        <w:rPr>
          <w:sz w:val="20"/>
        </w:rPr>
      </w:pPr>
      <w:r>
        <w:rPr>
          <w:color w:val="231F20"/>
          <w:sz w:val="20"/>
        </w:rPr>
        <w:t>The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funding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this</w:t>
      </w:r>
      <w:r>
        <w:rPr>
          <w:color w:val="231F20"/>
          <w:spacing w:val="-15"/>
          <w:sz w:val="20"/>
        </w:rPr>
        <w:t> </w:t>
      </w:r>
      <w:r>
        <w:rPr>
          <w:color w:val="231F20"/>
          <w:sz w:val="20"/>
        </w:rPr>
        <w:t>research</w:t>
      </w:r>
      <w:r>
        <w:rPr>
          <w:color w:val="231F20"/>
          <w:spacing w:val="-16"/>
          <w:sz w:val="20"/>
        </w:rPr>
        <w:t> </w:t>
      </w:r>
      <w:r>
        <w:rPr>
          <w:color w:val="231F20"/>
          <w:sz w:val="20"/>
        </w:rPr>
        <w:t>was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provided</w:t>
      </w:r>
      <w:r>
        <w:rPr>
          <w:color w:val="231F20"/>
          <w:spacing w:val="-68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[name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funder],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grant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number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[xxx].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</w:pPr>
      <w:r>
        <w:rPr>
          <w:color w:val="231F20"/>
        </w:rPr>
        <w:t>Acknowledgments</w:t>
      </w:r>
    </w:p>
    <w:p>
      <w:pPr>
        <w:pStyle w:val="BodyText"/>
        <w:spacing w:line="256" w:lineRule="auto" w:before="17"/>
        <w:ind w:left="140" w:right="156"/>
        <w:jc w:val="both"/>
      </w:pPr>
      <w:r>
        <w:rPr>
          <w:color w:val="231F20"/>
        </w:rPr>
        <w:t>Please acknowledge those who have contribut-</w:t>
      </w:r>
      <w:r>
        <w:rPr>
          <w:color w:val="231F20"/>
          <w:spacing w:val="1"/>
        </w:rPr>
        <w:t> </w:t>
      </w:r>
      <w:r>
        <w:rPr>
          <w:color w:val="231F20"/>
        </w:rPr>
        <w:t>ed to the manuscript, particularly in language</w:t>
      </w:r>
      <w:r>
        <w:rPr>
          <w:color w:val="231F20"/>
          <w:spacing w:val="1"/>
        </w:rPr>
        <w:t> </w:t>
      </w:r>
      <w:r>
        <w:rPr>
          <w:color w:val="231F20"/>
        </w:rPr>
        <w:t>editing, writing support, and proofreading ser-</w:t>
      </w:r>
      <w:r>
        <w:rPr>
          <w:color w:val="231F20"/>
          <w:spacing w:val="1"/>
        </w:rPr>
        <w:t> </w:t>
      </w:r>
      <w:r>
        <w:rPr>
          <w:color w:val="231F20"/>
        </w:rPr>
        <w:t>vices,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also</w:t>
      </w:r>
      <w:r>
        <w:rPr>
          <w:color w:val="231F20"/>
          <w:spacing w:val="44"/>
        </w:rPr>
        <w:t> </w:t>
      </w:r>
      <w:r>
        <w:rPr>
          <w:color w:val="231F20"/>
        </w:rPr>
        <w:t>mention</w:t>
      </w:r>
      <w:r>
        <w:rPr>
          <w:color w:val="231F20"/>
          <w:spacing w:val="43"/>
        </w:rPr>
        <w:t> </w:t>
      </w:r>
      <w:r>
        <w:rPr>
          <w:color w:val="231F20"/>
        </w:rPr>
        <w:t>if</w:t>
      </w:r>
      <w:r>
        <w:rPr>
          <w:color w:val="231F20"/>
          <w:spacing w:val="43"/>
        </w:rPr>
        <w:t> </w:t>
      </w:r>
      <w:r>
        <w:rPr>
          <w:color w:val="231F20"/>
        </w:rPr>
        <w:t>AI</w:t>
      </w:r>
      <w:r>
        <w:rPr>
          <w:color w:val="231F20"/>
          <w:spacing w:val="43"/>
        </w:rPr>
        <w:t> </w:t>
      </w:r>
      <w:r>
        <w:rPr>
          <w:color w:val="231F20"/>
        </w:rPr>
        <w:t>tools</w:t>
      </w:r>
      <w:r>
        <w:rPr>
          <w:color w:val="231F20"/>
          <w:spacing w:val="44"/>
        </w:rPr>
        <w:t> </w:t>
      </w:r>
      <w:r>
        <w:rPr>
          <w:color w:val="231F20"/>
        </w:rPr>
        <w:t>were</w:t>
      </w:r>
      <w:r>
        <w:rPr>
          <w:color w:val="231F20"/>
          <w:spacing w:val="43"/>
        </w:rPr>
        <w:t> </w:t>
      </w:r>
      <w:r>
        <w:rPr>
          <w:color w:val="231F20"/>
        </w:rPr>
        <w:t>used.</w:t>
      </w:r>
    </w:p>
    <w:p>
      <w:pPr>
        <w:spacing w:after="0" w:line="256" w:lineRule="auto"/>
        <w:jc w:val="both"/>
        <w:sectPr>
          <w:type w:val="continuous"/>
          <w:pgSz w:w="12240" w:h="15840"/>
          <w:pgMar w:top="140" w:bottom="720" w:left="760" w:right="740"/>
          <w:cols w:num="2" w:equalWidth="0">
            <w:col w:w="5134" w:space="356"/>
            <w:col w:w="5250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539" w:top="280" w:bottom="720" w:left="760" w:right="74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208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591047</wp:posOffset>
            </wp:positionH>
            <wp:positionV relativeFrom="paragraph">
              <wp:posOffset>-684298</wp:posOffset>
            </wp:positionV>
            <wp:extent cx="1305824" cy="617448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824" cy="617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References: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256" w:lineRule="auto"/>
        <w:ind w:left="1580" w:right="49" w:hanging="1440"/>
        <w:jc w:val="both"/>
      </w:pPr>
      <w:r>
        <w:rPr>
          <w:color w:val="231F20"/>
        </w:rPr>
        <w:t>Adams, A., &amp; Sasse, M. (2001). Privacy in Multi-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media Communications: </w:t>
      </w:r>
      <w:r>
        <w:rPr>
          <w:color w:val="231F20"/>
        </w:rPr>
        <w:t>Protecting</w:t>
      </w:r>
      <w:r>
        <w:rPr>
          <w:color w:val="231F20"/>
          <w:spacing w:val="-68"/>
        </w:rPr>
        <w:t> </w:t>
      </w:r>
      <w:r>
        <w:rPr>
          <w:color w:val="231F20"/>
        </w:rPr>
        <w:t>Users, Not Just Data. . Computer</w:t>
      </w:r>
      <w:r>
        <w:rPr>
          <w:color w:val="231F20"/>
          <w:spacing w:val="1"/>
        </w:rPr>
        <w:t> </w:t>
      </w:r>
      <w:r>
        <w:rPr>
          <w:color w:val="231F20"/>
        </w:rPr>
        <w:t>Science,</w:t>
      </w:r>
      <w:r>
        <w:rPr>
          <w:color w:val="231F20"/>
          <w:spacing w:val="-1"/>
        </w:rPr>
        <w:t> </w:t>
      </w:r>
      <w:r>
        <w:rPr>
          <w:color w:val="231F20"/>
        </w:rPr>
        <w:t>pp. , 49-64.</w:t>
      </w:r>
    </w:p>
    <w:p>
      <w:pPr>
        <w:pStyle w:val="BodyText"/>
        <w:spacing w:line="256" w:lineRule="auto"/>
        <w:ind w:left="1580" w:right="38"/>
        <w:jc w:val="both"/>
      </w:pPr>
      <w:r>
        <w:rPr>
          <w:color w:val="205E9E"/>
          <w:spacing w:val="10"/>
          <w:u w:val="single" w:color="205E9E"/>
        </w:rPr>
        <w:t>https://doi.org/10.1007/978-1-</w:t>
      </w:r>
      <w:r>
        <w:rPr>
          <w:color w:val="205E9E"/>
          <w:spacing w:val="-68"/>
        </w:rPr>
        <w:t> </w:t>
      </w:r>
      <w:r>
        <w:rPr>
          <w:color w:val="205E9E"/>
          <w:u w:val="single" w:color="205E9E"/>
        </w:rPr>
        <w:t>4471-0353-0_4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56" w:lineRule="auto"/>
        <w:ind w:left="1580" w:right="47" w:hanging="1440"/>
        <w:jc w:val="both"/>
      </w:pPr>
      <w:r>
        <w:rPr>
          <w:color w:val="231F20"/>
        </w:rPr>
        <w:t>Begley, T. M., Lee, C., Fang, Y., &amp; Li, J. (2002).</w:t>
      </w:r>
      <w:r>
        <w:rPr>
          <w:color w:val="231F20"/>
          <w:spacing w:val="1"/>
        </w:rPr>
        <w:t> </w:t>
      </w:r>
      <w:r>
        <w:rPr>
          <w:color w:val="231F20"/>
        </w:rPr>
        <w:t>Power Distance as Moderator in a</w:t>
      </w:r>
      <w:r>
        <w:rPr>
          <w:color w:val="231F20"/>
          <w:spacing w:val="1"/>
        </w:rPr>
        <w:t> </w:t>
      </w:r>
      <w:r>
        <w:rPr>
          <w:color w:val="231F20"/>
        </w:rPr>
        <w:t>Relationship Between Justice and</w:t>
      </w:r>
      <w:r>
        <w:rPr>
          <w:color w:val="231F20"/>
          <w:spacing w:val="1"/>
        </w:rPr>
        <w:t> </w:t>
      </w:r>
      <w:r>
        <w:rPr>
          <w:color w:val="231F20"/>
        </w:rPr>
        <w:t>Employee</w:t>
      </w:r>
      <w:r>
        <w:rPr>
          <w:color w:val="231F20"/>
          <w:spacing w:val="1"/>
        </w:rPr>
        <w:t> </w:t>
      </w:r>
      <w:r>
        <w:rPr>
          <w:color w:val="231F20"/>
        </w:rPr>
        <w:t>Outcomes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70"/>
        </w:rPr>
        <w:t> </w:t>
      </w:r>
      <w:r>
        <w:rPr>
          <w:color w:val="231F20"/>
        </w:rPr>
        <w:t>a</w:t>
      </w:r>
      <w:r>
        <w:rPr>
          <w:color w:val="231F20"/>
          <w:spacing w:val="70"/>
        </w:rPr>
        <w:t> </w:t>
      </w:r>
      <w:r>
        <w:rPr>
          <w:color w:val="231F20"/>
        </w:rPr>
        <w:t>Sam-</w:t>
      </w:r>
      <w:r>
        <w:rPr>
          <w:color w:val="231F20"/>
          <w:spacing w:val="1"/>
        </w:rPr>
        <w:t> </w:t>
      </w:r>
      <w:r>
        <w:rPr>
          <w:color w:val="231F20"/>
        </w:rPr>
        <w:t>ple of Chinese Employees. Journal</w:t>
      </w:r>
      <w:r>
        <w:rPr>
          <w:color w:val="231F20"/>
          <w:spacing w:val="1"/>
        </w:rPr>
        <w:t> </w:t>
      </w:r>
      <w:r>
        <w:rPr>
          <w:color w:val="231F20"/>
        </w:rPr>
        <w:t>of Managerial Psychology, 17(8),</w:t>
      </w:r>
      <w:r>
        <w:rPr>
          <w:color w:val="231F20"/>
          <w:spacing w:val="1"/>
        </w:rPr>
        <w:t> </w:t>
      </w:r>
      <w:r>
        <w:rPr>
          <w:color w:val="231F20"/>
        </w:rPr>
        <w:t>692-711.</w:t>
      </w:r>
    </w:p>
    <w:p>
      <w:pPr>
        <w:pStyle w:val="BodyText"/>
        <w:spacing w:line="227" w:lineRule="exact"/>
        <w:ind w:left="1580"/>
      </w:pPr>
      <w:r>
        <w:rPr>
          <w:color w:val="205E9E"/>
          <w:u w:val="single" w:color="205E9E"/>
        </w:rPr>
        <w:t>https://doi.org/10.11</w:t>
      </w:r>
    </w:p>
    <w:p>
      <w:pPr>
        <w:pStyle w:val="BodyText"/>
        <w:spacing w:before="17"/>
        <w:ind w:left="1573"/>
      </w:pPr>
      <w:r>
        <w:rPr>
          <w:color w:val="205E9E"/>
          <w:u w:val="single" w:color="205E9E"/>
        </w:rPr>
        <w:t>08/02683940210450493</w:t>
      </w:r>
    </w:p>
    <w:p>
      <w:pPr>
        <w:pStyle w:val="BodyText"/>
        <w:rPr>
          <w:sz w:val="24"/>
        </w:rPr>
      </w:pPr>
    </w:p>
    <w:p>
      <w:pPr>
        <w:pStyle w:val="BodyText"/>
        <w:spacing w:line="256" w:lineRule="auto"/>
        <w:ind w:left="1580" w:right="49" w:hanging="1440"/>
        <w:jc w:val="both"/>
      </w:pPr>
      <w:r>
        <w:rPr>
          <w:color w:val="231F20"/>
          <w:spacing w:val="-1"/>
        </w:rPr>
        <w:t>Crow,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R.,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Gage,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H.,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Hampson,</w:t>
      </w:r>
      <w:r>
        <w:rPr>
          <w:color w:val="231F20"/>
          <w:spacing w:val="-16"/>
        </w:rPr>
        <w:t> </w:t>
      </w:r>
      <w:r>
        <w:rPr>
          <w:color w:val="231F20"/>
        </w:rPr>
        <w:t>S.,</w:t>
      </w:r>
      <w:r>
        <w:rPr>
          <w:color w:val="231F20"/>
          <w:spacing w:val="-15"/>
        </w:rPr>
        <w:t> </w:t>
      </w:r>
      <w:r>
        <w:rPr>
          <w:color w:val="231F20"/>
        </w:rPr>
        <w:t>Hart,</w:t>
      </w:r>
      <w:r>
        <w:rPr>
          <w:color w:val="231F20"/>
          <w:spacing w:val="-16"/>
        </w:rPr>
        <w:t> </w:t>
      </w:r>
      <w:r>
        <w:rPr>
          <w:color w:val="231F20"/>
        </w:rPr>
        <w:t>J.,</w:t>
      </w:r>
      <w:r>
        <w:rPr>
          <w:color w:val="231F20"/>
          <w:spacing w:val="-15"/>
        </w:rPr>
        <w:t> </w:t>
      </w:r>
      <w:r>
        <w:rPr>
          <w:color w:val="231F20"/>
        </w:rPr>
        <w:t>Kimber</w:t>
      </w:r>
      <w:r>
        <w:rPr>
          <w:color w:val="231F20"/>
          <w:spacing w:val="-68"/>
        </w:rPr>
        <w:t> </w:t>
      </w:r>
      <w:r>
        <w:rPr>
          <w:color w:val="231F20"/>
        </w:rPr>
        <w:t>A, Storey, L. et al., The measure-</w:t>
      </w:r>
      <w:r>
        <w:rPr>
          <w:color w:val="231F20"/>
          <w:spacing w:val="1"/>
        </w:rPr>
        <w:t> </w:t>
      </w:r>
      <w:r>
        <w:rPr>
          <w:color w:val="231F20"/>
        </w:rPr>
        <w:t>ment of satisfaction with health-</w:t>
      </w:r>
      <w:r>
        <w:rPr>
          <w:color w:val="231F20"/>
          <w:spacing w:val="1"/>
        </w:rPr>
        <w:t> </w:t>
      </w:r>
      <w:r>
        <w:rPr>
          <w:color w:val="231F20"/>
        </w:rPr>
        <w:t>care:</w:t>
      </w:r>
      <w:r>
        <w:rPr>
          <w:color w:val="231F20"/>
          <w:spacing w:val="-10"/>
        </w:rPr>
        <w:t> </w:t>
      </w:r>
      <w:r>
        <w:rPr>
          <w:color w:val="231F20"/>
        </w:rPr>
        <w:t>implications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practice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68"/>
        </w:rPr>
        <w:t> </w:t>
      </w:r>
      <w:r>
        <w:rPr>
          <w:color w:val="231F20"/>
        </w:rPr>
        <w:t>a systematic review of the litera-</w:t>
      </w:r>
      <w:r>
        <w:rPr>
          <w:color w:val="231F20"/>
          <w:spacing w:val="1"/>
        </w:rPr>
        <w:t> </w:t>
      </w:r>
      <w:r>
        <w:rPr>
          <w:color w:val="231F20"/>
        </w:rPr>
        <w:t>ture. Health Technol Assess 2002;</w:t>
      </w:r>
      <w:r>
        <w:rPr>
          <w:color w:val="231F20"/>
          <w:spacing w:val="-68"/>
        </w:rPr>
        <w:t> </w:t>
      </w:r>
      <w:r>
        <w:rPr>
          <w:color w:val="231F20"/>
        </w:rPr>
        <w:t>6: 1-244 pmid:12925269.</w:t>
      </w:r>
    </w:p>
    <w:p>
      <w:pPr>
        <w:pStyle w:val="BodyText"/>
        <w:spacing w:line="242" w:lineRule="exact"/>
        <w:ind w:left="1580"/>
      </w:pPr>
      <w:r>
        <w:rPr>
          <w:color w:val="205E9E"/>
          <w:u w:val="single" w:color="205E9E"/>
        </w:rPr>
        <w:t>https://doi.org/10.3310/hta6320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tabs>
          <w:tab w:pos="1979" w:val="left" w:leader="none"/>
          <w:tab w:pos="3340" w:val="left" w:leader="none"/>
          <w:tab w:pos="4698" w:val="left" w:leader="none"/>
        </w:tabs>
        <w:spacing w:line="256" w:lineRule="auto" w:before="1"/>
        <w:ind w:left="1580" w:right="47" w:hanging="1440"/>
      </w:pPr>
      <w:r>
        <w:rPr>
          <w:color w:val="231F20"/>
        </w:rPr>
        <w:t>Davis,</w:t>
      </w:r>
      <w:r>
        <w:rPr>
          <w:color w:val="231F20"/>
          <w:spacing w:val="-10"/>
        </w:rPr>
        <w:t> </w:t>
      </w:r>
      <w:r>
        <w:rPr>
          <w:color w:val="231F20"/>
        </w:rPr>
        <w:t>F.</w:t>
      </w:r>
      <w:r>
        <w:rPr>
          <w:color w:val="231F20"/>
          <w:spacing w:val="-10"/>
        </w:rPr>
        <w:t> </w:t>
      </w:r>
      <w:r>
        <w:rPr>
          <w:color w:val="231F20"/>
        </w:rPr>
        <w:t>(1989).</w:t>
      </w:r>
      <w:r>
        <w:rPr>
          <w:color w:val="231F20"/>
          <w:spacing w:val="-10"/>
        </w:rPr>
        <w:t> </w:t>
      </w:r>
      <w:r>
        <w:rPr>
          <w:color w:val="231F20"/>
        </w:rPr>
        <w:t>Perceived</w:t>
      </w:r>
      <w:r>
        <w:rPr>
          <w:color w:val="231F20"/>
          <w:spacing w:val="-9"/>
        </w:rPr>
        <w:t> </w:t>
      </w:r>
      <w:r>
        <w:rPr>
          <w:color w:val="231F20"/>
        </w:rPr>
        <w:t>usefulness,</w:t>
      </w:r>
      <w:r>
        <w:rPr>
          <w:color w:val="231F20"/>
          <w:spacing w:val="-10"/>
        </w:rPr>
        <w:t> </w:t>
      </w:r>
      <w:r>
        <w:rPr>
          <w:color w:val="231F20"/>
        </w:rPr>
        <w:t>perceived</w:t>
      </w:r>
      <w:r>
        <w:rPr>
          <w:color w:val="231F20"/>
          <w:spacing w:val="-68"/>
        </w:rPr>
        <w:t> </w:t>
      </w:r>
      <w:r>
        <w:rPr>
          <w:color w:val="231F20"/>
        </w:rPr>
        <w:t>ease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use,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user</w:t>
      </w:r>
      <w:r>
        <w:rPr>
          <w:color w:val="231F20"/>
          <w:spacing w:val="28"/>
        </w:rPr>
        <w:t> </w:t>
      </w:r>
      <w:r>
        <w:rPr>
          <w:color w:val="231F20"/>
        </w:rPr>
        <w:t>acceptance</w:t>
      </w:r>
      <w:r>
        <w:rPr>
          <w:color w:val="231F20"/>
          <w:spacing w:val="-68"/>
        </w:rPr>
        <w:t> </w:t>
      </w:r>
      <w:r>
        <w:rPr>
          <w:color w:val="231F20"/>
        </w:rPr>
        <w:t>of</w:t>
        <w:tab/>
        <w:t>information</w:t>
        <w:tab/>
        <w:t>technology.</w:t>
        <w:tab/>
        <w:t>MIS</w:t>
      </w:r>
      <w:r>
        <w:rPr>
          <w:color w:val="231F20"/>
          <w:spacing w:val="-68"/>
        </w:rPr>
        <w:t> </w:t>
      </w:r>
      <w:r>
        <w:rPr>
          <w:color w:val="231F20"/>
        </w:rPr>
        <w:t>Quarterly, 13(3), 319-340.</w:t>
      </w:r>
      <w:r>
        <w:rPr>
          <w:color w:val="231F20"/>
          <w:spacing w:val="1"/>
        </w:rPr>
        <w:t> </w:t>
      </w:r>
      <w:r>
        <w:rPr>
          <w:color w:val="205E9E"/>
          <w:u w:val="single" w:color="205E9E"/>
        </w:rPr>
        <w:t>https://doi.org/10.2307/249008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40"/>
        <w:jc w:val="both"/>
      </w:pPr>
      <w:r>
        <w:rPr>
          <w:color w:val="231F20"/>
        </w:rPr>
        <w:t>Haaland,</w:t>
      </w:r>
      <w:r>
        <w:rPr>
          <w:color w:val="231F20"/>
          <w:spacing w:val="-8"/>
        </w:rPr>
        <w:t> </w:t>
      </w:r>
      <w:r>
        <w:rPr>
          <w:color w:val="231F20"/>
        </w:rPr>
        <w:t>D.</w:t>
      </w:r>
      <w:r>
        <w:rPr>
          <w:color w:val="231F20"/>
          <w:spacing w:val="-7"/>
        </w:rPr>
        <w:t> </w:t>
      </w:r>
      <w:r>
        <w:rPr>
          <w:color w:val="231F20"/>
        </w:rPr>
        <w:t>1976.</w:t>
      </w:r>
      <w:r>
        <w:rPr>
          <w:color w:val="231F20"/>
          <w:spacing w:val="-6"/>
        </w:rPr>
        <w:t> </w:t>
      </w:r>
      <w:r>
        <w:rPr>
          <w:color w:val="231F20"/>
        </w:rPr>
        <w:t>Graphite-liquid-vapor</w:t>
      </w:r>
      <w:r>
        <w:rPr>
          <w:color w:val="231F20"/>
          <w:spacing w:val="-7"/>
        </w:rPr>
        <w:t> </w:t>
      </w:r>
      <w:r>
        <w:rPr>
          <w:color w:val="231F20"/>
        </w:rPr>
        <w:t>triple</w:t>
      </w:r>
    </w:p>
    <w:p>
      <w:pPr>
        <w:pStyle w:val="BodyText"/>
        <w:spacing w:line="256" w:lineRule="auto" w:before="17"/>
        <w:ind w:left="1580" w:right="553"/>
        <w:jc w:val="both"/>
      </w:pPr>
      <w:r>
        <w:rPr>
          <w:color w:val="231F20"/>
        </w:rPr>
        <w:t>point pressure and the densi-</w:t>
      </w:r>
      <w:r>
        <w:rPr>
          <w:color w:val="231F20"/>
          <w:spacing w:val="-68"/>
        </w:rPr>
        <w:t> </w:t>
      </w:r>
      <w:r>
        <w:rPr>
          <w:color w:val="231F20"/>
        </w:rPr>
        <w:t>ty of liquid carbon. Carbon 14</w:t>
      </w:r>
      <w:r>
        <w:rPr>
          <w:color w:val="231F20"/>
          <w:spacing w:val="-69"/>
        </w:rPr>
        <w:t> </w:t>
      </w:r>
      <w:r>
        <w:rPr>
          <w:color w:val="231F20"/>
        </w:rPr>
        <w:t>(6):</w:t>
      </w:r>
      <w:r>
        <w:rPr>
          <w:color w:val="231F20"/>
          <w:spacing w:val="-1"/>
        </w:rPr>
        <w:t> </w:t>
      </w:r>
      <w:r>
        <w:rPr>
          <w:color w:val="231F20"/>
        </w:rPr>
        <w:t>357.</w:t>
      </w:r>
      <w:r>
        <w:rPr>
          <w:color w:val="231F20"/>
          <w:spacing w:val="-1"/>
        </w:rPr>
        <w:t> </w:t>
      </w:r>
      <w:r>
        <w:rPr>
          <w:color w:val="231F20"/>
        </w:rPr>
        <w:t>doi:10.1016/0008-</w:t>
      </w:r>
    </w:p>
    <w:p>
      <w:pPr>
        <w:pStyle w:val="BodyText"/>
        <w:spacing w:line="243" w:lineRule="exact"/>
        <w:ind w:left="1580"/>
      </w:pPr>
      <w:r>
        <w:rPr>
          <w:color w:val="231F20"/>
        </w:rPr>
        <w:t>6223(76)90010-5</w:t>
      </w:r>
    </w:p>
    <w:p>
      <w:pPr>
        <w:pStyle w:val="BodyText"/>
        <w:spacing w:line="256" w:lineRule="auto" w:before="17"/>
        <w:ind w:left="1580" w:right="451"/>
      </w:pPr>
      <w:r>
        <w:rPr>
          <w:color w:val="205E9E"/>
          <w:u w:val="single" w:color="205E9E"/>
        </w:rPr>
        <w:t>https://doi.org/10.1016/0008-</w:t>
      </w:r>
      <w:r>
        <w:rPr>
          <w:color w:val="205E9E"/>
          <w:spacing w:val="-68"/>
        </w:rPr>
        <w:t> </w:t>
      </w:r>
      <w:r>
        <w:rPr>
          <w:color w:val="205E9E"/>
          <w:u w:val="single" w:color="205E9E"/>
        </w:rPr>
        <w:t>6223(76)90010-5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6" w:lineRule="auto"/>
        <w:ind w:left="1580" w:right="68" w:hanging="1440"/>
      </w:pPr>
      <w:r>
        <w:rPr>
          <w:color w:val="231F20"/>
        </w:rPr>
        <w:t>Lowell, S. Shields, JoanE. Thomas, Martin A, dan</w:t>
      </w:r>
      <w:r>
        <w:rPr>
          <w:color w:val="231F20"/>
          <w:spacing w:val="-68"/>
        </w:rPr>
        <w:t> </w:t>
      </w:r>
      <w:r>
        <w:rPr>
          <w:color w:val="231F20"/>
        </w:rPr>
        <w:t>Thommas, Martian. 2004. Char-</w:t>
      </w:r>
      <w:r>
        <w:rPr>
          <w:color w:val="231F20"/>
          <w:spacing w:val="1"/>
        </w:rPr>
        <w:t> </w:t>
      </w:r>
      <w:r>
        <w:rPr>
          <w:color w:val="231F20"/>
        </w:rPr>
        <w:t>acterization of Porous Solids and</w:t>
      </w:r>
      <w:r>
        <w:rPr>
          <w:color w:val="231F20"/>
          <w:spacing w:val="1"/>
        </w:rPr>
        <w:t> </w:t>
      </w:r>
      <w:r>
        <w:rPr>
          <w:color w:val="231F20"/>
        </w:rPr>
        <w:t>Powders : Surface Area, Pore Size</w:t>
      </w:r>
      <w:r>
        <w:rPr>
          <w:color w:val="231F20"/>
          <w:spacing w:val="-68"/>
        </w:rPr>
        <w:t> </w:t>
      </w:r>
      <w:r>
        <w:rPr>
          <w:color w:val="231F20"/>
        </w:rPr>
        <w:t>and Density. Netherland : Spring-</w:t>
      </w:r>
      <w:r>
        <w:rPr>
          <w:color w:val="231F20"/>
          <w:spacing w:val="1"/>
        </w:rPr>
        <w:t> </w:t>
      </w:r>
      <w:r>
        <w:rPr>
          <w:color w:val="231F20"/>
        </w:rPr>
        <w:t>er Science+Business Media, LLC</w:t>
      </w:r>
      <w:r>
        <w:rPr>
          <w:color w:val="231F20"/>
          <w:spacing w:val="1"/>
        </w:rPr>
        <w:t> </w:t>
      </w:r>
      <w:r>
        <w:rPr>
          <w:color w:val="205E9E"/>
          <w:u w:val="single" w:color="205E9E"/>
        </w:rPr>
        <w:t>https://doi.org/10.1007/978-1-</w:t>
      </w:r>
      <w:r>
        <w:rPr>
          <w:color w:val="205E9E"/>
          <w:spacing w:val="1"/>
        </w:rPr>
        <w:t> </w:t>
      </w:r>
      <w:r>
        <w:rPr>
          <w:color w:val="205E9E"/>
          <w:u w:val="single" w:color="205E9E"/>
        </w:rPr>
        <w:t>4020-2303-3</w:t>
      </w:r>
    </w:p>
    <w:p>
      <w:pPr>
        <w:pStyle w:val="BodyText"/>
        <w:spacing w:before="101"/>
        <w:ind w:right="108"/>
        <w:jc w:val="right"/>
      </w:pPr>
      <w:r>
        <w:rPr/>
        <w:br w:type="column"/>
      </w:r>
      <w:r>
        <w:rPr>
          <w:color w:val="231F20"/>
        </w:rPr>
        <w:t>Recent</w:t>
      </w:r>
      <w:r>
        <w:rPr>
          <w:color w:val="231F20"/>
          <w:spacing w:val="-11"/>
        </w:rPr>
        <w:t> </w:t>
      </w:r>
      <w:r>
        <w:rPr>
          <w:color w:val="231F20"/>
        </w:rPr>
        <w:t>Educational</w:t>
      </w:r>
      <w:r>
        <w:rPr>
          <w:color w:val="231F20"/>
          <w:spacing w:val="-11"/>
        </w:rPr>
        <w:t> </w:t>
      </w:r>
      <w:r>
        <w:rPr>
          <w:color w:val="231F20"/>
        </w:rPr>
        <w:t>Research</w:t>
      </w:r>
    </w:p>
    <w:p>
      <w:pPr>
        <w:pStyle w:val="BodyText"/>
        <w:spacing w:before="16"/>
        <w:ind w:right="121"/>
        <w:jc w:val="right"/>
      </w:pPr>
      <w:r>
        <w:rPr>
          <w:color w:val="231F20"/>
        </w:rPr>
        <w:t>Volume</w:t>
      </w:r>
      <w:r>
        <w:rPr>
          <w:color w:val="231F20"/>
          <w:spacing w:val="-4"/>
        </w:rPr>
        <w:t> </w:t>
      </w:r>
      <w:r>
        <w:rPr>
          <w:color w:val="231F20"/>
        </w:rPr>
        <w:t>2,</w:t>
      </w:r>
      <w:r>
        <w:rPr>
          <w:color w:val="231F20"/>
          <w:spacing w:val="-4"/>
        </w:rPr>
        <w:t> </w:t>
      </w:r>
      <w:r>
        <w:rPr>
          <w:color w:val="231F20"/>
        </w:rPr>
        <w:t>Issue</w:t>
      </w:r>
      <w:r>
        <w:rPr>
          <w:color w:val="231F20"/>
          <w:spacing w:val="-3"/>
        </w:rPr>
        <w:t> </w:t>
      </w:r>
      <w:r>
        <w:rPr>
          <w:color w:val="231F20"/>
        </w:rPr>
        <w:t>2</w:t>
      </w:r>
    </w:p>
    <w:p>
      <w:pPr>
        <w:pStyle w:val="BodyText"/>
        <w:rPr>
          <w:sz w:val="24"/>
        </w:rPr>
      </w:pPr>
    </w:p>
    <w:p>
      <w:pPr>
        <w:pStyle w:val="BodyText"/>
        <w:spacing w:line="256" w:lineRule="auto" w:before="188"/>
        <w:ind w:left="1580" w:right="156" w:hanging="1440"/>
        <w:jc w:val="both"/>
      </w:pPr>
      <w:r>
        <w:rPr>
          <w:color w:val="231F20"/>
        </w:rPr>
        <w:t>Moorman, C., &amp; Matulich, E. (1993). A model of</w:t>
      </w:r>
      <w:r>
        <w:rPr>
          <w:color w:val="231F20"/>
          <w:spacing w:val="1"/>
        </w:rPr>
        <w:t> </w:t>
      </w:r>
      <w:r>
        <w:rPr>
          <w:color w:val="231F20"/>
        </w:rPr>
        <w:t>consumers’ preventive health be-</w:t>
      </w:r>
      <w:r>
        <w:rPr>
          <w:color w:val="231F20"/>
          <w:spacing w:val="1"/>
        </w:rPr>
        <w:t> </w:t>
      </w:r>
      <w:r>
        <w:rPr>
          <w:color w:val="231F20"/>
        </w:rPr>
        <w:t>haviors: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role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health</w:t>
      </w:r>
      <w:r>
        <w:rPr>
          <w:color w:val="231F20"/>
          <w:spacing w:val="-5"/>
        </w:rPr>
        <w:t> </w:t>
      </w:r>
      <w:r>
        <w:rPr>
          <w:color w:val="231F20"/>
        </w:rPr>
        <w:t>motiva-</w:t>
      </w:r>
      <w:r>
        <w:rPr>
          <w:color w:val="231F20"/>
          <w:spacing w:val="-68"/>
        </w:rPr>
        <w:t> </w:t>
      </w:r>
      <w:r>
        <w:rPr>
          <w:color w:val="231F20"/>
        </w:rPr>
        <w:t>tion and health ability. Journal of</w:t>
      </w:r>
      <w:r>
        <w:rPr>
          <w:color w:val="231F20"/>
          <w:spacing w:val="1"/>
        </w:rPr>
        <w:t> </w:t>
      </w:r>
      <w:r>
        <w:rPr>
          <w:color w:val="231F20"/>
        </w:rPr>
        <w:t>Consumer Research, 20, 208-228.</w:t>
      </w:r>
      <w:r>
        <w:rPr>
          <w:color w:val="231F20"/>
          <w:spacing w:val="-68"/>
        </w:rPr>
        <w:t> </w:t>
      </w:r>
      <w:r>
        <w:rPr>
          <w:color w:val="205E9E"/>
          <w:u w:val="single" w:color="205E9E"/>
        </w:rPr>
        <w:t>https://doi.org/10.1086/209344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6" w:lineRule="auto"/>
        <w:ind w:left="1580" w:right="157" w:hanging="1440"/>
        <w:jc w:val="both"/>
      </w:pPr>
      <w:r>
        <w:rPr>
          <w:color w:val="231F20"/>
        </w:rPr>
        <w:t>Tsai, &amp; Wu. (2010). The relationship among job</w:t>
      </w:r>
      <w:r>
        <w:rPr>
          <w:color w:val="231F20"/>
          <w:spacing w:val="1"/>
        </w:rPr>
        <w:t> </w:t>
      </w:r>
      <w:r>
        <w:rPr>
          <w:color w:val="231F20"/>
        </w:rPr>
        <w:t>satisfaction, organizational citizen-</w:t>
      </w:r>
      <w:r>
        <w:rPr>
          <w:color w:val="231F20"/>
          <w:spacing w:val="-68"/>
        </w:rPr>
        <w:t> </w:t>
      </w:r>
      <w:r>
        <w:rPr>
          <w:color w:val="231F20"/>
        </w:rPr>
        <w:t>ship behavior and turnover inten-</w:t>
      </w:r>
      <w:r>
        <w:rPr>
          <w:color w:val="231F20"/>
          <w:spacing w:val="1"/>
        </w:rPr>
        <w:t> </w:t>
      </w:r>
      <w:r>
        <w:rPr>
          <w:color w:val="231F20"/>
        </w:rPr>
        <w:t>tion.</w:t>
      </w:r>
      <w:r>
        <w:rPr>
          <w:color w:val="231F20"/>
          <w:spacing w:val="-2"/>
        </w:rPr>
        <w:t> </w:t>
      </w:r>
      <w:r>
        <w:rPr>
          <w:color w:val="231F20"/>
        </w:rPr>
        <w:t>Journal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Clinical</w:t>
      </w:r>
      <w:r>
        <w:rPr>
          <w:color w:val="231F20"/>
          <w:spacing w:val="-2"/>
        </w:rPr>
        <w:t> </w:t>
      </w:r>
      <w:r>
        <w:rPr>
          <w:color w:val="231F20"/>
        </w:rPr>
        <w:t>Nursing.</w:t>
      </w:r>
    </w:p>
    <w:p>
      <w:pPr>
        <w:pStyle w:val="BodyText"/>
        <w:spacing w:line="256" w:lineRule="auto"/>
        <w:ind w:left="1580"/>
      </w:pPr>
      <w:r>
        <w:rPr>
          <w:color w:val="205E9E"/>
          <w:u w:val="single" w:color="205E9E"/>
        </w:rPr>
        <w:t>https://doi.org/10.1111/j.1365-</w:t>
      </w:r>
      <w:r>
        <w:rPr>
          <w:color w:val="205E9E"/>
          <w:spacing w:val="1"/>
        </w:rPr>
        <w:t> </w:t>
      </w:r>
      <w:r>
        <w:rPr>
          <w:color w:val="205E9E"/>
          <w:u w:val="single" w:color="205E9E"/>
        </w:rPr>
        <w:t>2702.2010.03375.x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56" w:lineRule="auto"/>
        <w:ind w:left="1579" w:right="139" w:hanging="1440"/>
        <w:jc w:val="both"/>
      </w:pPr>
      <w:r>
        <w:rPr>
          <w:color w:val="231F20"/>
        </w:rPr>
        <w:t>Van Dick, R., Christ, O., Stellmacher, J., Wag-</w:t>
      </w:r>
      <w:r>
        <w:rPr>
          <w:color w:val="231F20"/>
          <w:spacing w:val="1"/>
        </w:rPr>
        <w:t> </w:t>
      </w:r>
      <w:r>
        <w:rPr>
          <w:color w:val="231F20"/>
        </w:rPr>
        <w:t>ner, U., Ahlswede, O., Grubba, C.,</w:t>
      </w:r>
      <w:r>
        <w:rPr>
          <w:color w:val="231F20"/>
          <w:spacing w:val="-68"/>
        </w:rPr>
        <w:t> </w:t>
      </w:r>
      <w:r>
        <w:rPr>
          <w:color w:val="231F20"/>
        </w:rPr>
        <w:t>Hausmeier, M., Höhfeld, C., Molt-</w:t>
      </w:r>
      <w:r>
        <w:rPr>
          <w:color w:val="231F20"/>
          <w:spacing w:val="1"/>
        </w:rPr>
        <w:t> </w:t>
      </w:r>
      <w:r>
        <w:rPr>
          <w:color w:val="231F20"/>
        </w:rPr>
        <w:t>zen, K., &amp; Tissington P. A. (2004).</w:t>
      </w:r>
      <w:r>
        <w:rPr>
          <w:color w:val="231F20"/>
          <w:spacing w:val="1"/>
        </w:rPr>
        <w:t> </w:t>
      </w:r>
      <w:r>
        <w:rPr>
          <w:color w:val="231F20"/>
        </w:rPr>
        <w:t>Should I stay or should I go? Ex-</w:t>
      </w:r>
      <w:r>
        <w:rPr>
          <w:color w:val="231F20"/>
          <w:spacing w:val="1"/>
        </w:rPr>
        <w:t> </w:t>
      </w:r>
      <w:r>
        <w:rPr>
          <w:color w:val="231F20"/>
        </w:rPr>
        <w:t>plaining</w:t>
      </w:r>
      <w:r>
        <w:rPr>
          <w:color w:val="231F20"/>
          <w:spacing w:val="1"/>
        </w:rPr>
        <w:t> </w:t>
      </w:r>
      <w:r>
        <w:rPr>
          <w:color w:val="231F20"/>
        </w:rPr>
        <w:t>turnover</w:t>
      </w:r>
      <w:r>
        <w:rPr>
          <w:color w:val="231F20"/>
          <w:spacing w:val="1"/>
        </w:rPr>
        <w:t> </w:t>
      </w:r>
      <w:r>
        <w:rPr>
          <w:color w:val="231F20"/>
        </w:rPr>
        <w:t>intentions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-68"/>
        </w:rPr>
        <w:t> </w:t>
      </w:r>
      <w:r>
        <w:rPr>
          <w:color w:val="231F20"/>
        </w:rPr>
        <w:t>organizational</w:t>
      </w:r>
      <w:r>
        <w:rPr>
          <w:color w:val="231F20"/>
          <w:spacing w:val="1"/>
        </w:rPr>
        <w:t> </w:t>
      </w:r>
      <w:r>
        <w:rPr>
          <w:color w:val="231F20"/>
        </w:rPr>
        <w:t>identiﬁcation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68"/>
        </w:rPr>
        <w:t> </w:t>
      </w:r>
      <w:r>
        <w:rPr>
          <w:color w:val="231F20"/>
        </w:rPr>
        <w:t>job satisfaction. British Journal of</w:t>
      </w:r>
      <w:r>
        <w:rPr>
          <w:color w:val="231F20"/>
          <w:spacing w:val="1"/>
        </w:rPr>
        <w:t> </w:t>
      </w:r>
      <w:r>
        <w:rPr>
          <w:color w:val="231F20"/>
        </w:rPr>
        <w:t>Management, 15, 351-360.</w:t>
      </w:r>
    </w:p>
    <w:p>
      <w:pPr>
        <w:pStyle w:val="BodyText"/>
        <w:spacing w:line="256" w:lineRule="auto"/>
        <w:ind w:left="1580"/>
      </w:pPr>
      <w:r>
        <w:rPr>
          <w:color w:val="205E9E"/>
          <w:u w:val="single" w:color="205E9E"/>
        </w:rPr>
        <w:t>https://doi.org/10.1111/j.1467-</w:t>
      </w:r>
      <w:r>
        <w:rPr>
          <w:color w:val="205E9E"/>
          <w:spacing w:val="1"/>
        </w:rPr>
        <w:t> </w:t>
      </w:r>
      <w:r>
        <w:rPr>
          <w:color w:val="205E9E"/>
          <w:u w:val="single" w:color="205E9E"/>
        </w:rPr>
        <w:t>8551.2004.00424.x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56" w:lineRule="auto" w:before="1"/>
        <w:ind w:left="1580" w:right="157" w:hanging="1440"/>
        <w:jc w:val="both"/>
      </w:pPr>
      <w:r>
        <w:rPr>
          <w:color w:val="231F20"/>
        </w:rPr>
        <w:t>Wan, Z., He, M., Chen, H., Bai, X., &amp; Yao, C.</w:t>
      </w:r>
      <w:r>
        <w:rPr>
          <w:color w:val="231F20"/>
          <w:spacing w:val="1"/>
        </w:rPr>
        <w:t> </w:t>
      </w:r>
      <w:r>
        <w:rPr>
          <w:color w:val="231F20"/>
        </w:rPr>
        <w:t>(2020, April). Textscanner: Read-</w:t>
      </w:r>
      <w:r>
        <w:rPr>
          <w:color w:val="231F20"/>
          <w:spacing w:val="1"/>
        </w:rPr>
        <w:t> </w:t>
      </w:r>
      <w:r>
        <w:rPr>
          <w:color w:val="231F20"/>
        </w:rPr>
        <w:t>ing characters in order for robust</w:t>
      </w:r>
      <w:r>
        <w:rPr>
          <w:color w:val="231F20"/>
          <w:spacing w:val="1"/>
        </w:rPr>
        <w:t> </w:t>
      </w:r>
      <w:r>
        <w:rPr>
          <w:color w:val="231F20"/>
        </w:rPr>
        <w:t>scene</w:t>
      </w:r>
      <w:r>
        <w:rPr>
          <w:color w:val="231F20"/>
          <w:spacing w:val="-11"/>
        </w:rPr>
        <w:t> </w:t>
      </w:r>
      <w:r>
        <w:rPr>
          <w:color w:val="231F20"/>
        </w:rPr>
        <w:t>text</w:t>
      </w:r>
      <w:r>
        <w:rPr>
          <w:color w:val="231F20"/>
          <w:spacing w:val="-11"/>
        </w:rPr>
        <w:t> </w:t>
      </w:r>
      <w:r>
        <w:rPr>
          <w:color w:val="231F20"/>
        </w:rPr>
        <w:t>recognition.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Proceed-</w:t>
      </w:r>
      <w:r>
        <w:rPr>
          <w:color w:val="231F20"/>
          <w:spacing w:val="-67"/>
        </w:rPr>
        <w:t> </w:t>
      </w:r>
      <w:r>
        <w:rPr>
          <w:color w:val="231F20"/>
        </w:rPr>
        <w:t>ings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AAAI</w:t>
      </w:r>
      <w:r>
        <w:rPr>
          <w:color w:val="231F20"/>
          <w:spacing w:val="1"/>
        </w:rPr>
        <w:t> </w:t>
      </w:r>
      <w:r>
        <w:rPr>
          <w:color w:val="231F20"/>
        </w:rPr>
        <w:t>conference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-68"/>
        </w:rPr>
        <w:t> </w:t>
      </w:r>
      <w:r>
        <w:rPr>
          <w:color w:val="231F20"/>
        </w:rPr>
        <w:t>artiﬁcial intelligence (Vol. 34, No.</w:t>
      </w:r>
      <w:r>
        <w:rPr>
          <w:color w:val="231F20"/>
          <w:spacing w:val="1"/>
        </w:rPr>
        <w:t> </w:t>
      </w:r>
      <w:r>
        <w:rPr>
          <w:color w:val="231F20"/>
        </w:rPr>
        <w:t>07,</w:t>
      </w:r>
      <w:r>
        <w:rPr>
          <w:color w:val="231F20"/>
          <w:spacing w:val="18"/>
        </w:rPr>
        <w:t> </w:t>
      </w:r>
      <w:r>
        <w:rPr>
          <w:color w:val="231F20"/>
        </w:rPr>
        <w:t>pp.</w:t>
      </w:r>
      <w:r>
        <w:rPr>
          <w:color w:val="231F20"/>
          <w:spacing w:val="19"/>
        </w:rPr>
        <w:t> </w:t>
      </w:r>
      <w:r>
        <w:rPr>
          <w:color w:val="231F20"/>
        </w:rPr>
        <w:t>1212012127).</w:t>
      </w:r>
      <w:r>
        <w:rPr>
          <w:color w:val="231F20"/>
          <w:spacing w:val="18"/>
        </w:rPr>
        <w:t> </w:t>
      </w:r>
      <w:r>
        <w:rPr>
          <w:color w:val="231F20"/>
        </w:rPr>
        <w:t>Online.</w:t>
      </w:r>
      <w:r>
        <w:rPr>
          <w:color w:val="231F20"/>
          <w:spacing w:val="19"/>
        </w:rPr>
        <w:t> </w:t>
      </w:r>
      <w:r>
        <w:rPr>
          <w:color w:val="231F20"/>
        </w:rPr>
        <w:t>Re-</w:t>
      </w:r>
    </w:p>
    <w:p>
      <w:pPr>
        <w:pStyle w:val="BodyText"/>
        <w:spacing w:line="256" w:lineRule="auto"/>
        <w:ind w:left="1580" w:right="145"/>
        <w:jc w:val="both"/>
      </w:pPr>
      <w:r>
        <w:rPr>
          <w:color w:val="231F20"/>
        </w:rPr>
        <w:t>trieved</w:t>
      </w:r>
      <w:r>
        <w:rPr>
          <w:color w:val="231F20"/>
          <w:spacing w:val="-15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10th</w:t>
      </w:r>
      <w:r>
        <w:rPr>
          <w:color w:val="231F20"/>
          <w:spacing w:val="-15"/>
        </w:rPr>
        <w:t> </w:t>
      </w:r>
      <w:r>
        <w:rPr>
          <w:color w:val="231F20"/>
        </w:rPr>
        <w:t>March,</w:t>
      </w:r>
      <w:r>
        <w:rPr>
          <w:color w:val="231F20"/>
          <w:spacing w:val="-15"/>
        </w:rPr>
        <w:t> </w:t>
      </w:r>
      <w:r>
        <w:rPr>
          <w:color w:val="231F20"/>
        </w:rPr>
        <w:t>2023,</w:t>
      </w:r>
      <w:r>
        <w:rPr>
          <w:color w:val="231F20"/>
          <w:spacing w:val="-15"/>
        </w:rPr>
        <w:t> </w:t>
      </w:r>
      <w:r>
        <w:rPr>
          <w:color w:val="231F20"/>
        </w:rPr>
        <w:t>from:</w:t>
      </w:r>
      <w:r>
        <w:rPr>
          <w:color w:val="231F20"/>
          <w:spacing w:val="-68"/>
        </w:rPr>
        <w:t> </w:t>
      </w:r>
      <w:r>
        <w:rPr>
          <w:color w:val="205E9E"/>
          <w:spacing w:val="12"/>
          <w:u w:val="single" w:color="205E9E"/>
        </w:rPr>
        <w:t>https://ojs.aaai.org/index.php/</w:t>
      </w:r>
      <w:r>
        <w:rPr>
          <w:color w:val="205E9E"/>
          <w:spacing w:val="-68"/>
        </w:rPr>
        <w:t> </w:t>
      </w:r>
      <w:r>
        <w:rPr>
          <w:color w:val="205E9E"/>
          <w:spacing w:val="-1"/>
          <w:u w:val="single" w:color="205E9E"/>
        </w:rPr>
        <w:t>AAAI/article/download/6891/6745.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56" w:lineRule="auto" w:before="1"/>
        <w:ind w:left="1580" w:right="156" w:hanging="1440"/>
        <w:jc w:val="both"/>
      </w:pPr>
      <w:r>
        <w:rPr>
          <w:color w:val="231F20"/>
        </w:rPr>
        <w:t>Whelan, S (2007), ‘Listen to Me! Children’s Ex-</w:t>
      </w:r>
      <w:r>
        <w:rPr>
          <w:color w:val="231F20"/>
          <w:spacing w:val="1"/>
        </w:rPr>
        <w:t> </w:t>
      </w:r>
      <w:r>
        <w:rPr>
          <w:color w:val="231F20"/>
        </w:rPr>
        <w:t>periences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Domestic</w:t>
      </w:r>
      <w:r>
        <w:rPr>
          <w:color w:val="231F20"/>
          <w:spacing w:val="1"/>
        </w:rPr>
        <w:t> </w:t>
      </w:r>
      <w:r>
        <w:rPr>
          <w:color w:val="231F20"/>
        </w:rPr>
        <w:t>Violence’,</w:t>
      </w:r>
      <w:r>
        <w:rPr>
          <w:color w:val="231F20"/>
          <w:spacing w:val="-68"/>
        </w:rPr>
        <w:t> </w:t>
      </w:r>
      <w:r>
        <w:rPr>
          <w:color w:val="231F20"/>
        </w:rPr>
        <w:t>Child Abuse Review, vol. 16, pp.</w:t>
      </w:r>
      <w:r>
        <w:rPr>
          <w:color w:val="231F20"/>
          <w:spacing w:val="1"/>
        </w:rPr>
        <w:t> </w:t>
      </w:r>
      <w:r>
        <w:rPr>
          <w:color w:val="231F20"/>
        </w:rPr>
        <w:t>296-310</w:t>
      </w:r>
    </w:p>
    <w:p>
      <w:pPr>
        <w:pStyle w:val="BodyText"/>
        <w:spacing w:line="243" w:lineRule="exact"/>
        <w:ind w:left="1580"/>
      </w:pPr>
      <w:r>
        <w:rPr>
          <w:color w:val="205E9E"/>
          <w:u w:val="single" w:color="205E9E"/>
        </w:rPr>
        <w:t>https://doi.org/10.1002/car.995</w:t>
      </w:r>
    </w:p>
    <w:sectPr>
      <w:type w:val="continuous"/>
      <w:pgSz w:w="12240" w:h="15840"/>
      <w:pgMar w:top="140" w:bottom="720" w:left="760" w:right="740"/>
      <w:cols w:num="2" w:equalWidth="0">
        <w:col w:w="5143" w:space="347"/>
        <w:col w:w="52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821289pt;margin-top:754.07019pt;width:12.4pt;height:14.2pt;mso-position-horizontal-relative:page;mso-position-vertical-relative:page;z-index:-1587558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0" w:hanging="720"/>
      </w:pPr>
      <w:rPr>
        <w:rFonts w:hint="default" w:ascii="Verdana" w:hAnsi="Verdana" w:eastAsia="Verdana" w:cs="Verdana"/>
        <w:color w:val="231F2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1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7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8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69"/>
      <w:outlineLvl w:val="1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0" w:right="155"/>
      <w:jc w:val="both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9" w:line="268" w:lineRule="exact"/>
      <w:jc w:val="righ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www.guinnesspress.org/" TargetMode="External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2024-06-04T12:28:43Z</dcterms:created>
  <dcterms:modified xsi:type="dcterms:W3CDTF">2024-06-04T12:28:43Z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2024-05-01T00:00:00Z</vt:filetime>
  </property>
  <property fmtid="{D5CDD505-2E9C-101B-9397-08002B2CF9AE}" pid="3" name="Creator">
    <vt:lpwstr>Adobe InDesign 18.1 (Windows)</vt:lpwstr>
  </property>
  <property fmtid="{D5CDD505-2E9C-101B-9397-08002B2CF9AE}" pid="4" name="LastSaved">
    <vt:filetime>2024-06-04T00:00:00Z</vt:filetime>
  </property>
</Properties>
</file>