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56"/>
          <w:szCs w:val="56"/>
          <w:shd w:fill="auto" w:val="clear"/>
          <w:vertAlign w:val="baseline"/>
          <w:rtl w:val="0"/>
        </w:rPr>
        <w:t xml:space="preserve">Hassan Amin</w:t>
      </w:r>
    </w:p>
    <w:p w:rsidR="00000000" w:rsidDel="00000000" w:rsidP="00000000" w:rsidRDefault="00000000" w:rsidRPr="00000000" w14:paraId="00000002">
      <w:pPr>
        <w:spacing w:after="80" w:before="0" w:line="360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Senior UI/UX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360" w:lineRule="auto"/>
        <w:ind w:left="0" w:right="0" w:firstLine="0"/>
        <w:jc w:val="left"/>
        <w:rPr>
          <w:rFonts w:ascii="Calibri" w:cs="Calibri" w:eastAsia="Calibri" w:hAnsi="Calibri"/>
          <w:color w:val="0000ff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EMEA -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Egypt | +201066874777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t xml:space="preserve">|</w:t>
      </w:r>
      <w:hyperlink r:id="rId7">
        <w:r w:rsidDel="00000000" w:rsidR="00000000" w:rsidRPr="00000000">
          <w:rPr>
            <w:rFonts w:ascii="Calibri" w:cs="Calibri" w:eastAsia="Calibri" w:hAnsi="Calibri"/>
            <w:color w:val="0000ff"/>
            <w:u w:val="single"/>
            <w:rtl w:val="0"/>
          </w:rPr>
          <w:t xml:space="preserve"> contact.</w:t>
        </w:r>
      </w:hyperlink>
      <w:hyperlink r:id="rId8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hassan.amin@gmail.com</w:t>
        </w:r>
      </w:hyperlink>
      <w:hyperlink r:id="rId9">
        <w:r w:rsidDel="00000000" w:rsidR="00000000" w:rsidRPr="00000000">
          <w:rPr>
            <w:rFonts w:ascii="Calibri" w:cs="Calibri" w:eastAsia="Calibri" w:hAnsi="Calibri"/>
            <w:color w:val="0000ff"/>
            <w:u w:val="single"/>
            <w:rtl w:val="0"/>
          </w:rPr>
          <w:t xml:space="preserve"> </w:t>
        </w:r>
      </w:hyperlink>
      <w:r w:rsidDel="00000000" w:rsidR="00000000" w:rsidRPr="00000000">
        <w:rPr>
          <w:rFonts w:ascii="Calibri" w:cs="Calibri" w:eastAsia="Calibri" w:hAnsi="Calibri"/>
          <w:color w:val="0000ff"/>
          <w:sz w:val="20"/>
          <w:szCs w:val="20"/>
          <w:shd w:fill="auto" w:val="clear"/>
          <w:vertAlign w:val="baseline"/>
          <w:rtl w:val="0"/>
        </w:rPr>
        <w:t xml:space="preserve">| </w:t>
      </w:r>
      <w:hyperlink r:id="rId10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https://www.hassanamin.net/</w:t>
        </w:r>
      </w:hyperlink>
      <w:r w:rsidDel="00000000" w:rsidR="00000000" w:rsidRPr="00000000">
        <w:rPr>
          <w:rFonts w:ascii="Calibri" w:cs="Calibri" w:eastAsia="Calibri" w:hAnsi="Calibri"/>
          <w:color w:val="0000ff"/>
          <w:sz w:val="20"/>
          <w:szCs w:val="20"/>
          <w:shd w:fill="auto" w:val="clear"/>
          <w:vertAlign w:val="baseline"/>
          <w:rtl w:val="0"/>
        </w:rPr>
        <w:t xml:space="preserve"> |</w:t>
      </w:r>
      <w:r w:rsidDel="00000000" w:rsidR="00000000" w:rsidRPr="00000000">
        <w:rPr>
          <w:rFonts w:ascii="Calibri" w:cs="Calibri" w:eastAsia="Calibri" w:hAnsi="Calibri"/>
          <w:color w:val="0000ff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https://www.linkedin.com/in/hassan-mo-amin/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160" w:before="16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Experienced UI/UX Designer with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5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years of expertise in creating user-focused digital solutions. Proficient in design systems, user research, and intuitive web and mobile interfaces using tools like Figma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and Cursor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 Passionate about delivering seamless, innovative user experiences that drive business growth while aligning with user needs.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Tools: Figma, Adobe XD, Adobe Photoshop, Adobe Illustrator, Zeplin, Framer.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Collaboration Tools: Jira, Trello, Notion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 Expertise: Wireframing, Prototyping, Interaction Design, Responsive Design Principles, Design Systems, Accessibility, UX Writing, AI Integration,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Prompt Engineering, AI-Assisted Prototyping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Research &amp; Testing: User Research, User Testing, Usability Testing, Data-Driven Design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Methodologies: Agile, Design Thinking.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720"/>
        </w:tabs>
        <w:spacing w:after="80" w:before="0" w:line="259" w:lineRule="auto"/>
        <w:ind w:left="720" w:right="0" w:hanging="360"/>
        <w:jc w:val="left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AI Tools: V0, Lovable, Bolt, Gemini, ChatGPT, Grok, Claude, Cursor, NotebookLM.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720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Professional experience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Procore Technologies | Product Designer</w:t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 – Present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Spearhead the end-to-end design of intuitive, high-fidelity interfaces, prioritizing data clarity, WCAG accessibility, and localization for enterprise construction management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Accelerate design-to-development workflows by leveraging AI tools (Claude, Cursor, NotebookLM) to build seamless prototypes and assist in foundational coding.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Partner with UX researchers to conduct generative studies and usability tests, utilizing data-driven insights to refine solutions prior to production release.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Contribute scalable, reusable components to the global shared Design System, ensuring UI consistency across multiple product modules.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br w:type="textWrapping"/>
        <w:br w:type="textWrapping"/>
        <w:t xml:space="preserve">Deloitte | Senior Product Designer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January  2025 – December 2025 | Freelance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418"/>
          <w:tab w:val="right" w:leader="none" w:pos="10503"/>
        </w:tabs>
        <w:spacing w:after="8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Enhanced the KSA Capital Market Authority design system by building scalable components to ensure consistency.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Collaborated with the design &amp; product team to execute high-fidelity wireframes and user interface layouts.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  <w:u w:val="no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Delivered successful design solutions that strictly aligned with client needs and business requirements.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Calibri" w:cs="Calibri" w:eastAsia="Calibri" w:hAnsi="Calibri"/>
          <w:color w:val="76717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Path2Live | Senior Product Designer </w:t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March 2024 – December 2024 | Part-time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Responsibilities: 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Led the UI/UX team in designing and delivering various projects, ensuring seamless handoff to the development team.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Established workflows and structured the company’s design team, improving team efficiency by 40%.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Developed a comprehensive design system, enhancing collaboration between designers and developers.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Presented design concepts to stakeholders, reducing decision-making time by 30%.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Delivered responsive, cross-platform designs, reducing integration issues by 15%.</w:t>
        <w:br w:type="textWrapping"/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Solutions| UI/UX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 Team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November</w:t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 2022 – </w:t>
      </w:r>
      <w:r w:rsidDel="00000000" w:rsidR="00000000" w:rsidRPr="00000000">
        <w:rPr>
          <w:rFonts w:ascii="Calibri" w:cs="Calibri" w:eastAsia="Calibri" w:hAnsi="Calibri"/>
          <w:color w:val="767171"/>
          <w:rtl w:val="0"/>
        </w:rPr>
        <w:t xml:space="preserve">May 2025</w:t>
      </w: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 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Managed and directed a UX design team of 4 members, delivering over 20 high-quality digital products annually.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Ensured 100% on-time delivery with a 95% stakeholder approval rate.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Designed high-fidelity prototypes and wireframes, increasing client satisfaction by 35%.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Implemented quarterly reviews to optimize workflows, improving team efficiency by 20%</w:t>
      </w:r>
    </w:p>
    <w:p w:rsidR="00000000" w:rsidDel="00000000" w:rsidP="00000000" w:rsidRDefault="00000000" w:rsidRPr="00000000" w14:paraId="00000026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Caspian Digital Solutions | UI/UX Designer</w:t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May 2022 – November 2022|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1418"/>
          <w:tab w:val="right" w:leader="none" w:pos="10503"/>
        </w:tabs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detailed wireframes and user flows, improving cross-team clarity by 20%.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Established design guidelines, enhancing brand consistency and reducing iteration time by 25%.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Presented and defended designs, achieving a 90% approval rate in the first round.</w:t>
      </w:r>
    </w:p>
    <w:p w:rsidR="00000000" w:rsidDel="00000000" w:rsidP="00000000" w:rsidRDefault="00000000" w:rsidRPr="00000000" w14:paraId="0000002D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Spiritude | UI/UX Designer /  Product Designer </w:t>
      </w:r>
    </w:p>
    <w:p w:rsidR="00000000" w:rsidDel="00000000" w:rsidP="00000000" w:rsidRDefault="00000000" w:rsidRPr="00000000" w14:paraId="0000002F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December 2021 – May 2022| Full-Time</w:t>
      </w:r>
    </w:p>
    <w:p w:rsidR="00000000" w:rsidDel="00000000" w:rsidP="00000000" w:rsidRDefault="00000000" w:rsidRPr="00000000" w14:paraId="00000030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Conducted user research and competitor analysis, driving a 20% improvement in product positioning.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Created user personas and usage scenarios, increasing feature adoption by 30%.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Delivered cohesive design systems, reducing inconsistencies by 40%.</w:t>
      </w:r>
    </w:p>
    <w:p w:rsidR="00000000" w:rsidDel="00000000" w:rsidP="00000000" w:rsidRDefault="00000000" w:rsidRPr="00000000" w14:paraId="00000034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VOIS  (Vodafone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Intelligent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 Solutions)| UK Account Advisor/Subject Matter Expert</w:t>
      </w:r>
    </w:p>
    <w:p w:rsidR="00000000" w:rsidDel="00000000" w:rsidP="00000000" w:rsidRDefault="00000000" w:rsidRPr="00000000" w14:paraId="00000035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767171"/>
          <w:sz w:val="20"/>
          <w:szCs w:val="20"/>
          <w:shd w:fill="auto" w:val="clear"/>
          <w:vertAlign w:val="baseline"/>
          <w:rtl w:val="0"/>
        </w:rPr>
        <w:t xml:space="preserve">Mar 2018 – Mar 2021| Full-Time</w:t>
      </w:r>
    </w:p>
    <w:p w:rsidR="00000000" w:rsidDel="00000000" w:rsidP="00000000" w:rsidRDefault="00000000" w:rsidRPr="00000000" w14:paraId="00000036">
      <w:pPr>
        <w:spacing w:after="8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Responsibilities: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Documented workflows and identified optimization opportunities, improving team productivity.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Led the SME team towards improving the Customer Experience Cycle (CXX).</w:t>
      </w:r>
    </w:p>
    <w:p w:rsidR="00000000" w:rsidDel="00000000" w:rsidP="00000000" w:rsidRDefault="00000000" w:rsidRPr="00000000" w14:paraId="00000039">
      <w:pPr>
        <w:tabs>
          <w:tab w:val="left" w:leader="none" w:pos="1418"/>
          <w:tab w:val="right" w:leader="none" w:pos="10503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Education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Intensive Training Program – UI/UX Design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Information Technology Institute (ITI) – Ministry of Communication and Information Technology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April 2021 – July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tabs>
          <w:tab w:val="left" w:leader="none" w:pos="1418"/>
          <w:tab w:val="right" w:leader="none" w:pos="10503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Bachelor of Arts – Geographic Information Systems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2"/>
          <w:szCs w:val="22"/>
          <w:shd w:fill="auto" w:val="clear"/>
          <w:vertAlign w:val="baseline"/>
          <w:rtl w:val="0"/>
        </w:rPr>
        <w:t xml:space="preserve">Faculty of Arts, King Marriott Academy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October 2013 – August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Soft Skills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Time Management | Adaptability | Critical Thinking | Problem Solving | Team Collaboration | Effective Communication | Attention to Detail</w:t>
      </w:r>
    </w:p>
    <w:p w:rsidR="00000000" w:rsidDel="00000000" w:rsidP="00000000" w:rsidRDefault="00000000" w:rsidRPr="00000000" w14:paraId="0000003F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br w:type="textWrapping"/>
        <w:t xml:space="preserve">Licenses &amp; Certifications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Digital Product Management - Institute of Management, Technology and Finance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Graphic Design Practice License - Ministry of Manpower Egypt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UX Design Professional - Google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PMP Training Course - Arab Academy for Science, Technology &amp; Maritime Transport .</w:t>
      </w:r>
    </w:p>
    <w:p w:rsidR="00000000" w:rsidDel="00000000" w:rsidP="00000000" w:rsidRDefault="00000000" w:rsidRPr="00000000" w14:paraId="00000044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Languages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English: C2 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tabs>
          <w:tab w:val="left" w:leader="none" w:pos="720"/>
        </w:tabs>
        <w:spacing w:after="160" w:before="0" w:line="259" w:lineRule="auto"/>
        <w:ind w:left="720" w:right="0" w:hanging="36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Arabic: Native</w:t>
      </w:r>
    </w:p>
    <w:p w:rsidR="00000000" w:rsidDel="00000000" w:rsidP="00000000" w:rsidRDefault="00000000" w:rsidRPr="00000000" w14:paraId="00000048">
      <w:pPr>
        <w:tabs>
          <w:tab w:val="left" w:leader="none" w:pos="720"/>
        </w:tabs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f5496"/>
          <w:sz w:val="28"/>
          <w:szCs w:val="28"/>
          <w:shd w:fill="auto" w:val="clear"/>
          <w:vertAlign w:val="baseline"/>
          <w:rtl w:val="0"/>
        </w:rPr>
        <w:t xml:space="preserve">Portfolio</w:t>
        <w:br w:type="textWrapping"/>
      </w:r>
    </w:p>
    <w:p w:rsidR="00000000" w:rsidDel="00000000" w:rsidP="00000000" w:rsidRDefault="00000000" w:rsidRPr="00000000" w14:paraId="0000004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2f549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t xml:space="preserve">Available at </w:t>
      </w:r>
      <w:hyperlink r:id="rId12">
        <w:r w:rsidDel="00000000" w:rsidR="00000000" w:rsidRPr="00000000">
          <w:rPr>
            <w:rFonts w:ascii="Calibri" w:cs="Calibri" w:eastAsia="Calibri" w:hAnsi="Calibri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https://hassanamin.net/</w:t>
        </w:r>
      </w:hyperlink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linkedin.com/in/hassan-mo-amin/" TargetMode="External"/><Relationship Id="rId10" Type="http://schemas.openxmlformats.org/officeDocument/2006/relationships/hyperlink" Target="https://www.hassanamin.net/" TargetMode="External"/><Relationship Id="rId12" Type="http://schemas.openxmlformats.org/officeDocument/2006/relationships/hyperlink" Target="https://hassanamin.net/" TargetMode="External"/><Relationship Id="rId9" Type="http://schemas.openxmlformats.org/officeDocument/2006/relationships/hyperlink" Target="mailto:contact.hassan.amin@gmail.co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ontact.hassan.amin@gmail.com" TargetMode="External"/><Relationship Id="rId8" Type="http://schemas.openxmlformats.org/officeDocument/2006/relationships/hyperlink" Target="mailto:contact.hassan.a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llboh9EOYVW95d0ilZ4zfRKsg==">CgMxLjA4AHIhMUdTQlVBNmVGeDh0RmllYWlScDdTOWFqSVhvalJydUJn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