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80" w:line="259"/>
        <w:ind w:right="0" w:left="0" w:firstLine="0"/>
        <w:jc w:val="left"/>
        <w:rPr>
          <w:rFonts w:ascii="Calibri" w:hAnsi="Calibri" w:cs="Calibri" w:eastAsia="Calibri"/>
          <w:b/>
          <w:color w:val="2F5496"/>
          <w:spacing w:val="0"/>
          <w:position w:val="0"/>
          <w:sz w:val="56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56"/>
          <w:shd w:fill="auto" w:val="clear"/>
        </w:rPr>
        <w:t xml:space="preserve">Hassan Amin</w:t>
      </w:r>
    </w:p>
    <w:p>
      <w:pPr>
        <w:spacing w:before="0" w:after="8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Senior UI/UX Designer | Senior Product Designer</w:t>
      </w:r>
    </w:p>
    <w:p>
      <w:pPr>
        <w:spacing w:before="0" w:after="160" w:line="36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Cairo, Egypt | Open to EMEA/remote | +20 10 668 74 777 | contact.hassan.amin@gmail.com | </w:t>
      </w: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https://www.hassanamin.net/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t xml:space="preserve"> | </w:t>
      </w: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0"/>
            <w:u w:val="single"/>
            <w:shd w:fill="auto" w:val="clear"/>
          </w:rPr>
          <w:t xml:space="preserve">https://www.linkedin.com/in/hassan-mo-amin/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t xml:space="preserve">Professional Summary</w:t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Product and UI/UX designer with 5 years building digital products for enterprise, agency, and government clients in NA, EMEA, and APAC. Strongest in 0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product design, design systems, research-backed UI, and taking work from concept through to shipped, cross-platform product.</w:t>
        <w:br/>
        <w:br/>
      </w: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t xml:space="preserve">Technical Skills</w:t>
      </w:r>
    </w:p>
    <w:p>
      <w:pPr>
        <w:numPr>
          <w:ilvl w:val="0"/>
          <w:numId w:val="5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AI-assisted Workflow: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Cursor, Claude · Prompt Engineering, AI-Assisted Prototyping &amp; Handoff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5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Design Tools: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Figma, Adobe XD, Adobe Photoshop, Adobe Illustrator, Zeplin, Framer.</w:t>
      </w:r>
    </w:p>
    <w:p>
      <w:pPr>
        <w:numPr>
          <w:ilvl w:val="0"/>
          <w:numId w:val="5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Collaboration Tools: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Jira, Trello, Notion.</w:t>
      </w:r>
    </w:p>
    <w:p>
      <w:pPr>
        <w:numPr>
          <w:ilvl w:val="0"/>
          <w:numId w:val="5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Design Expertise: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Wireframing, Prototyping, Interaction Design, Responsive Design Principles, Design Systems, WCAG, Accessibility, UX Writing.</w:t>
      </w:r>
    </w:p>
    <w:p>
      <w:pPr>
        <w:numPr>
          <w:ilvl w:val="0"/>
          <w:numId w:val="5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Research &amp; Testing: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User Research, User Testing, Usability Testing, Data-Driven Design.</w:t>
      </w:r>
    </w:p>
    <w:p>
      <w:pPr>
        <w:numPr>
          <w:ilvl w:val="0"/>
          <w:numId w:val="5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Methodologies: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Agile, Design Thinking.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t xml:space="preserve">Professional Experience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Procore Technologies | Product Designer 2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  <w:t xml:space="preserve">May 2025 - July 2026 | Full-time</w:t>
      </w:r>
    </w:p>
    <w:p>
      <w:pPr>
        <w:numPr>
          <w:ilvl w:val="0"/>
          <w:numId w:val="7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Designed and shipped 3 cross-platform Quality and Safety projects, reaching 97% product and stakeholder satisfaction and helping increase safety tools engagement by 25%.</w:t>
      </w:r>
    </w:p>
    <w:p>
      <w:pPr>
        <w:numPr>
          <w:ilvl w:val="0"/>
          <w:numId w:val="7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Built high-fidelity interfaces focused on data clarity, WCAG accessibility, and localization; kept designs 100% aligned with Procore’s design system and contributed reusable components to the shared system.</w:t>
      </w:r>
    </w:p>
    <w:p>
      <w:pPr>
        <w:numPr>
          <w:ilvl w:val="0"/>
          <w:numId w:val="7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Partnered with UX researchers on generative studies and usability tests; validated designs through real user engagement before release.</w:t>
      </w:r>
    </w:p>
    <w:p>
      <w:pPr>
        <w:numPr>
          <w:ilvl w:val="0"/>
          <w:numId w:val="7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Accelerated design-to-development workflows by 200% using AI tools (Claude, Cursor, NotebookLM) for prototyping and foundational coding support.</w:t>
      </w:r>
    </w:p>
    <w:p>
      <w:pPr>
        <w:numPr>
          <w:ilvl w:val="0"/>
          <w:numId w:val="7"/>
        </w:numPr>
        <w:tabs>
          <w:tab w:val="left" w:pos="720" w:leader="none"/>
        </w:tabs>
        <w:spacing w:before="0" w:after="8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Participated in client workshops and customer events; supported the team in delivering 100% of work on time.</w:t>
        <w:br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Caspian Digital Solutions | Senior UI/UX Designer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  <w:t xml:space="preserve">November 2022 - February 2025 | Full-time</w:t>
      </w:r>
    </w:p>
    <w:p>
      <w:pPr>
        <w:numPr>
          <w:ilvl w:val="0"/>
          <w:numId w:val="9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Managed and directed a UX design team of 4 members, delivering over 20 high-quality digital products annually.</w:t>
      </w:r>
    </w:p>
    <w:p>
      <w:pPr>
        <w:numPr>
          <w:ilvl w:val="0"/>
          <w:numId w:val="9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Ensured 100% on-time delivery with a 95% stakeholder approval rate.</w:t>
      </w:r>
    </w:p>
    <w:p>
      <w:pPr>
        <w:numPr>
          <w:ilvl w:val="0"/>
          <w:numId w:val="9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Designed high-fidelity prototypes and wireframes, increasing client satisfaction by 35%.</w:t>
      </w:r>
    </w:p>
    <w:p>
      <w:pPr>
        <w:numPr>
          <w:ilvl w:val="0"/>
          <w:numId w:val="9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Implemented quarterly reviews to optimize workflows, improving team efficiency by 20%.</w:t>
        <w:br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Caspian Digital Solutions | UI/UX Designer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  <w:t xml:space="preserve">May 2022 - October 2022 | Full-time</w:t>
      </w:r>
    </w:p>
    <w:p>
      <w:pPr>
        <w:numPr>
          <w:ilvl w:val="0"/>
          <w:numId w:val="11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Created detailed wireframes and user flows, improving cross-team clarity by 20%.</w:t>
      </w:r>
    </w:p>
    <w:p>
      <w:pPr>
        <w:numPr>
          <w:ilvl w:val="0"/>
          <w:numId w:val="11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Established design guidelines, enhancing brand consistency and reducing iteration time by 25%.</w:t>
      </w:r>
    </w:p>
    <w:p>
      <w:pPr>
        <w:numPr>
          <w:ilvl w:val="0"/>
          <w:numId w:val="11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Presented and defended designs, achieving a 90% approval rate in the first round.</w:t>
      </w:r>
    </w:p>
    <w:p>
      <w:pPr>
        <w:tabs>
          <w:tab w:val="left" w:pos="1418" w:leader="none"/>
          <w:tab w:val="right" w:pos="10503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8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Spiritude | UI/UX Designer / Product Designer </w:t>
      </w:r>
    </w:p>
    <w:p>
      <w:pPr>
        <w:spacing w:before="0" w:after="8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  <w:t xml:space="preserve">December 2021 - May 2022| Full-Time</w:t>
      </w:r>
    </w:p>
    <w:p>
      <w:pPr>
        <w:numPr>
          <w:ilvl w:val="0"/>
          <w:numId w:val="14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Conducted user research and competitor analysis, driving a 20% improvement in product positioning.</w:t>
      </w:r>
    </w:p>
    <w:p>
      <w:pPr>
        <w:numPr>
          <w:ilvl w:val="0"/>
          <w:numId w:val="14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Created user personas and usage scenarios, increasing feature adoption by 30%.</w:t>
      </w:r>
    </w:p>
    <w:p>
      <w:pPr>
        <w:numPr>
          <w:ilvl w:val="0"/>
          <w:numId w:val="14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Delivered cohesive design systems, reducing inconsistencies by 40%.</w:t>
      </w:r>
    </w:p>
    <w:p>
      <w:pPr>
        <w:tabs>
          <w:tab w:val="left" w:pos="1418" w:leader="none"/>
          <w:tab w:val="right" w:pos="10503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t xml:space="preserve">Additional Experience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Deloitte | Senior Product Designer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  <w:t xml:space="preserve">2025 | Freelance</w:t>
      </w:r>
    </w:p>
    <w:p>
      <w:pPr>
        <w:numPr>
          <w:ilvl w:val="0"/>
          <w:numId w:val="1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Designed UI components for the KSA Capital Market Authority design system.</w:t>
        <w:br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Path2Live | Senior Product Designer / UX Strategy &amp; Design Lead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767171"/>
          <w:spacing w:val="0"/>
          <w:position w:val="0"/>
          <w:sz w:val="20"/>
          <w:shd w:fill="auto" w:val="clear"/>
        </w:rPr>
        <w:t xml:space="preserve">March 2024 - December 2024 | Consultant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Led the UI/UX team in designing and delivering various projects, ensuring seamless handoff to the development team.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Established workflows and structured the company’s design team, improving team efficiency by 40%.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Developed a comprehensive design system, enhancing collaboration between designers and developers.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Presented design concepts to stakeholders, reducing decision-making time by 30%.</w:t>
      </w:r>
    </w:p>
    <w:p>
      <w:pPr>
        <w:numPr>
          <w:ilvl w:val="0"/>
          <w:numId w:val="1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Delivered responsive, cross-platform designs, reducing integration issues by 15%.</w:t>
      </w:r>
    </w:p>
    <w:p>
      <w:pPr>
        <w:tabs>
          <w:tab w:val="left" w:pos="1418" w:leader="none"/>
          <w:tab w:val="right" w:pos="10503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t xml:space="preserve">Education</w:t>
      </w:r>
    </w:p>
    <w:p>
      <w:pPr>
        <w:numPr>
          <w:ilvl w:val="0"/>
          <w:numId w:val="22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Intensive Training Program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UI/UX Design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br/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Information Technology Institute (ITI)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 Ministry of Communication and Information Technology</w:t>
      </w:r>
      <w:r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April 2021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July 2021</w:t>
      </w:r>
    </w:p>
    <w:p>
      <w:pPr>
        <w:numPr>
          <w:ilvl w:val="0"/>
          <w:numId w:val="22"/>
        </w:numPr>
        <w:tabs>
          <w:tab w:val="left" w:pos="1418" w:leader="none"/>
          <w:tab w:val="right" w:pos="10503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Bachelor of Arts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Geographic Information Systems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0"/>
          <w:shd w:fill="auto" w:val="clear"/>
        </w:rPr>
        <w:br/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Faculty of Arts, King Marriott Academy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0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October 2013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August 2018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br/>
        <w:t xml:space="preserve">Licenses &amp; Certifications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Digital Product Management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- Institute of Management, Technology and Finance.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Graphic Design Practice License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- Ministry of Manpower Egypt.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UX Design Professional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- Google.</w:t>
      </w:r>
    </w:p>
    <w:p>
      <w:pPr>
        <w:numPr>
          <w:ilvl w:val="0"/>
          <w:numId w:val="24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PMP Training Course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- Arab Academy for Science, Technology &amp; Maritime Transport.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t xml:space="preserve">Languages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English: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C2 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Arabic: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Native</w:t>
      </w:r>
    </w:p>
    <w:p>
      <w:pPr>
        <w:tabs>
          <w:tab w:val="left" w:pos="720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5496"/>
          <w:spacing w:val="0"/>
          <w:position w:val="0"/>
          <w:sz w:val="28"/>
          <w:shd w:fill="auto" w:val="clear"/>
        </w:rPr>
        <w:t xml:space="preserve">Portfolio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2F5496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Available at 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https://hassanamin.net/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br/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num w:numId="5">
    <w:abstractNumId w:val="54"/>
  </w:num>
  <w:num w:numId="7">
    <w:abstractNumId w:val="48"/>
  </w:num>
  <w:num w:numId="9">
    <w:abstractNumId w:val="42"/>
  </w:num>
  <w:num w:numId="11">
    <w:abstractNumId w:val="36"/>
  </w:num>
  <w:num w:numId="14">
    <w:abstractNumId w:val="30"/>
  </w:num>
  <w:num w:numId="17">
    <w:abstractNumId w:val="24"/>
  </w:num>
  <w:num w:numId="19">
    <w:abstractNumId w:val="18"/>
  </w:num>
  <w:num w:numId="22">
    <w:abstractNumId w:val="12"/>
  </w:num>
  <w:num w:numId="24">
    <w:abstractNumId w:val="6"/>
  </w:num>
  <w:num w:numId="2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hassan-mo-amin/" Id="docRId1" Type="http://schemas.openxmlformats.org/officeDocument/2006/relationships/hyperlink" /><Relationship Target="numbering.xml" Id="docRId3" Type="http://schemas.openxmlformats.org/officeDocument/2006/relationships/numbering" /><Relationship TargetMode="External" Target="https://www.hassanamin.net/" Id="docRId0" Type="http://schemas.openxmlformats.org/officeDocument/2006/relationships/hyperlink" /><Relationship TargetMode="External" Target="https://hassanamin.net/" Id="docRId2" Type="http://schemas.openxmlformats.org/officeDocument/2006/relationships/hyperlink" /><Relationship Target="styles.xml" Id="docRId4" Type="http://schemas.openxmlformats.org/officeDocument/2006/relationships/styles" /></Relationships>
</file>