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PREMIÈRE RÉUNION PTA  /  FIRST PTA MEETING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Programme de la réunion  •  Meeting programme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📅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Samedi 17 octobre 2026</w:t>
      </w:r>
      <w:r>
        <w:rPr>
          <w:rFonts w:ascii="Arial" w:cs="Arial" w:eastAsia="Arial" w:hAnsi="Arial"/>
          <w:i/>
          <w:iCs/>
          <w:color w:val="566860"/>
          <w:sz w:val="21"/>
          <w:szCs w:val="21"/>
        </w:rPr>
        <w:t xml:space="preserve">   /   Saturday 17 October 2026</w:t>
      </w:r>
    </w:p>
    <w:p>
      <w:pPr>
        <w:tabs>
          <w:tab w:val="left" w:pos="5200" w:leader="dot"/>
        </w:tabs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🕘  Heure / Time :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7200" w:leader="dot"/>
        </w:tabs>
        <w:spacing w:after="2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📍  Lieu / Venue : </w:t>
      </w:r>
      <w:r>
        <w:rPr>
          <w:rFonts w:ascii="Arial" w:cs="Arial" w:eastAsia="Arial" w:hAnsi="Arial"/>
          <w:sz w:val="24"/>
          <w:szCs w:val="24"/>
        </w:rPr>
        <w:tab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6"/>
      </w:tblGrid>
      <w:tr>
        <w:trPr>
          <w:cantSplit/>
        </w:trPr>
        <w:tc>
          <w:tcPr>
            <w:tcW w:type="dxa" w:w="900"/>
            <w:tcBorders>
              <w:top w:val="single" w:color="C9D6CD" w:sz="4"/>
              <w:left w:val="single" w:color="C9D6CD" w:sz="4"/>
              <w:bottom w:val="single" w:color="C9D6CD" w:sz="4"/>
              <w:right w:val="none" w:color="FFFFFF" w:sz="0"/>
            </w:tcBorders>
            <w:shd w:fill="317647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</w:t>
            </w:r>
          </w:p>
        </w:tc>
        <w:tc>
          <w:tcPr>
            <w:tcW w:type="dxa" w:w="9006"/>
            <w:tcBorders>
              <w:top w:val="single" w:color="C9D6CD" w:sz="4"/>
              <w:left w:val="none" w:color="FFFFFF" w:sz="0"/>
              <w:bottom w:val="single" w:color="C9D6CD" w:sz="4"/>
              <w:right w:val="single" w:color="C9D6CD" w:sz="4"/>
            </w:tcBorders>
            <w:shd w:fill="F4F8F5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Chant de l’hymne national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1"/>
                <w:szCs w:val="21"/>
              </w:rPr>
              <w:t xml:space="preserve">Singing of the National Anthem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CD" w:sz="4"/>
              <w:left w:val="single" w:color="C9D6CD" w:sz="4"/>
              <w:bottom w:val="single" w:color="C9D6CD" w:sz="4"/>
              <w:right w:val="none" w:color="FFFFFF" w:sz="0"/>
            </w:tcBorders>
            <w:shd w:fill="317647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</w:t>
            </w:r>
          </w:p>
        </w:tc>
        <w:tc>
          <w:tcPr>
            <w:tcW w:type="dxa" w:w="9006"/>
            <w:tcBorders>
              <w:top w:val="single" w:color="C9D6CD" w:sz="4"/>
              <w:left w:val="none" w:color="FFFFFF" w:sz="0"/>
              <w:bottom w:val="single" w:color="C9D6CD" w:sz="4"/>
              <w:right w:val="single" w:color="C9D6CD" w:sz="4"/>
            </w:tcBorders>
            <w:shd w:fill="F4F8F5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Le mot du Directeur de campus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1"/>
                <w:szCs w:val="21"/>
              </w:rPr>
              <w:t xml:space="preserve">A word from the Campus Director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CD" w:sz="4"/>
              <w:left w:val="single" w:color="C9D6CD" w:sz="4"/>
              <w:bottom w:val="single" w:color="C9D6CD" w:sz="4"/>
              <w:right w:val="none" w:color="FFFFFF" w:sz="0"/>
            </w:tcBorders>
            <w:shd w:fill="317647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</w:t>
            </w:r>
          </w:p>
        </w:tc>
        <w:tc>
          <w:tcPr>
            <w:tcW w:type="dxa" w:w="9006"/>
            <w:tcBorders>
              <w:top w:val="single" w:color="C9D6CD" w:sz="4"/>
              <w:left w:val="none" w:color="FFFFFF" w:sz="0"/>
              <w:bottom w:val="single" w:color="C9D6CD" w:sz="4"/>
              <w:right w:val="single" w:color="C9D6CD" w:sz="4"/>
            </w:tcBorders>
            <w:shd w:fill="F4F8F5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Le bureau de la direction pédagogique (Headteacher)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1"/>
                <w:szCs w:val="21"/>
              </w:rPr>
              <w:t xml:space="preserve">The Headteacher’s Desk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B22"/>
                <w:sz w:val="20"/>
                <w:szCs w:val="20"/>
              </w:rPr>
              <w:t xml:space="preserve">Rentrée 2026 · programmes d’orientation · résultats de la première séquence (UA 1)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CD" w:sz="4"/>
              <w:left w:val="single" w:color="C9D6CD" w:sz="4"/>
              <w:bottom w:val="single" w:color="C9D6CD" w:sz="4"/>
              <w:right w:val="none" w:color="FFFFFF" w:sz="0"/>
            </w:tcBorders>
            <w:shd w:fill="317647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</w:t>
            </w:r>
          </w:p>
        </w:tc>
        <w:tc>
          <w:tcPr>
            <w:tcW w:type="dxa" w:w="9006"/>
            <w:tcBorders>
              <w:top w:val="single" w:color="C9D6CD" w:sz="4"/>
              <w:left w:val="none" w:color="FFFFFF" w:sz="0"/>
              <w:bottom w:val="single" w:color="C9D6CD" w:sz="4"/>
              <w:right w:val="single" w:color="C9D6CD" w:sz="4"/>
            </w:tcBorders>
            <w:shd w:fill="F4F8F5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Notre vision et nos réalisations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1"/>
                <w:szCs w:val="21"/>
              </w:rPr>
              <w:t xml:space="preserve">Our vision and achievements so far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B22"/>
                <w:sz w:val="20"/>
                <w:szCs w:val="20"/>
              </w:rPr>
              <w:t xml:space="preserve">Vision de l’école · apprentissage numérique · apprentissage par projets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CD" w:sz="4"/>
              <w:left w:val="single" w:color="C9D6CD" w:sz="4"/>
              <w:bottom w:val="single" w:color="C9D6CD" w:sz="4"/>
              <w:right w:val="none" w:color="FFFFFF" w:sz="0"/>
            </w:tcBorders>
            <w:shd w:fill="317647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</w:t>
            </w:r>
          </w:p>
        </w:tc>
        <w:tc>
          <w:tcPr>
            <w:tcW w:type="dxa" w:w="9006"/>
            <w:tcBorders>
              <w:top w:val="single" w:color="C9D6CD" w:sz="4"/>
              <w:left w:val="none" w:color="FFFFFF" w:sz="0"/>
              <w:bottom w:val="single" w:color="C9D6CD" w:sz="4"/>
              <w:right w:val="single" w:color="C9D6CD" w:sz="4"/>
            </w:tcBorders>
            <w:shd w:fill="F4F8F5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Activités extrascolaires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1"/>
                <w:szCs w:val="21"/>
              </w:rPr>
              <w:t xml:space="preserve">Extracurricular activities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B22"/>
                <w:sz w:val="20"/>
                <w:szCs w:val="20"/>
              </w:rPr>
              <w:t xml:space="preserve">Excursion / pique-nique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CD" w:sz="4"/>
              <w:left w:val="single" w:color="C9D6CD" w:sz="4"/>
              <w:bottom w:val="single" w:color="C9D6CD" w:sz="4"/>
              <w:right w:val="none" w:color="FFFFFF" w:sz="0"/>
            </w:tcBorders>
            <w:shd w:fill="317647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</w:t>
            </w:r>
          </w:p>
        </w:tc>
        <w:tc>
          <w:tcPr>
            <w:tcW w:type="dxa" w:w="9006"/>
            <w:tcBorders>
              <w:top w:val="single" w:color="C9D6CD" w:sz="4"/>
              <w:left w:val="none" w:color="FFFFFF" w:sz="0"/>
              <w:bottom w:val="single" w:color="C9D6CD" w:sz="4"/>
              <w:right w:val="single" w:color="C9D6CD" w:sz="4"/>
            </w:tcBorders>
            <w:shd w:fill="F4F8F5" w:color="auto" w:val="clear"/>
            <w:tcMar>
              <w:top w:type="dxa" w:w="110"/>
              <w:left w:type="dxa" w:w="200"/>
              <w:bottom w:type="dxa" w:w="11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Clubs et activités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1"/>
                <w:szCs w:val="21"/>
              </w:rPr>
              <w:t xml:space="preserve">Clubs and activities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B22"/>
                <w:sz w:val="20"/>
                <w:szCs w:val="20"/>
              </w:rPr>
              <w:t xml:space="preserve">Présentation de chaque club par les experts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317647" w:sz="8"/>
              <w:left w:val="single" w:color="317647" w:sz="8"/>
              <w:bottom w:val="single" w:color="317647" w:sz="8"/>
              <w:right w:val="single" w:color="317647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La fiche d’inscription aux clubs vous sera remise pendant la réunion.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9"/>
                <w:szCs w:val="19"/>
              </w:rPr>
              <w:t xml:space="preserve">The clubs registration form will be handed to you during the meeting.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17647"/>
          <w:sz w:val="22"/>
          <w:szCs w:val="22"/>
        </w:rPr>
        <w:t xml:space="preserve">Vos notes / Your notes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48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48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317647"/>
          <w:sz w:val="22"/>
          <w:szCs w:val="22"/>
        </w:rPr>
        <w:t xml:space="preserve">Merci de votre présence  /  Thank you for coming</w:t>
      </w:r>
    </w:p>
    <w:sectPr>
      <w:footerReference w:type="default" r:id="rId7"/>
      <w:pgSz w:w="11906" w:h="16838" w:orient="portrait"/>
      <w:pgMar w:top="500" w:right="1000" w:bottom="700" w:left="100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5"/>
        <w:szCs w:val="15"/>
      </w:rPr>
      <w:t xml:space="preserve">Bright Continent Bilingual School  •  Dragage – Yaoundé  •  +237 678 34 12 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– Première réunion PTA</dc:title>
  <dc:creator>Bright Continent Bilingual School</dc:creator>
  <cp:lastModifiedBy>Un-named</cp:lastModifiedBy>
  <cp:revision>1</cp:revision>
  <dcterms:created xsi:type="dcterms:W3CDTF">2026-10-17T10:35:33.645Z</dcterms:created>
  <dcterms:modified xsi:type="dcterms:W3CDTF">2026-10-17T10:35:33.649Z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