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A3A"/>
          <w:sz w:val="40"/>
          <w:szCs w:val="40"/>
        </w:rPr>
        <w:t xml:space="preserve">Points à confirmer par la direction</w:t>
      </w:r>
    </w:p>
    <w:p>
      <w:pPr>
        <w:spacing w:after="100"/>
      </w:pPr>
      <w:r>
        <w:rPr>
          <w:rFonts w:ascii="Arial" w:cs="Arial" w:eastAsia="Arial" w:hAnsi="Arial"/>
          <w:color w:val="566860"/>
          <w:sz w:val="20"/>
          <w:szCs w:val="20"/>
        </w:rPr>
        <w:t xml:space="preserve">Présentation « Clubs extrascolaires 2026–2027 » — Bright Continent Bilingual School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 : Clubs_Extrascolaires_Note_Parents_BCBS_v6.docx. Ce document recense les incohérences, les informations manquantes et les décisions à prendre avant la présentation officielle aux parents. La présentation n’a corrigé aucun de ces points : chacun est signalé ou laissé en blanc.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A. Incohérences tarifaires et de statut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 de Photography et de Videography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 (tableau de présentation) : 40 000 FCFA / mois pour chacune. Fiche d’inscription : 50 000 FCFA / mois pour chacune.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 montant choisi : badge « Tarif à confirmer / Fee to be confirmed » (diapositives 7, 10, 11 et 27).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Gratuité annoncée dans le texte d’introduction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Sont gratuits : Health, Environment et Journalism. Les autres activités sont payantes. » Or la note et la fiche indiquent aussi GRATUIT pour Chant/Rythme, Flute et Football.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Statuts repris activité par activité, comme dans les tableaux et la fiche. Le texte d’introduction n’est pas repris.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Formules du Sports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 : « Volleyball + Football », « Basketball + Football », « Tennis + Football » à 35 000 FCFA / mois ; Football seul gratuit. La note parle de « Football gratuit + Basketball payant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quatre offres sont présentées comme dans la fiche (diapositives 18 à 22). Rien n’est calculé.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Périodicité des frais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document indique « FCFA / mois ». Aucune précision sur la durée de l’inscription, le nombre de mois ni le calendrier de paiement.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Montants affichés « / mois ». Aucun total trimestriel ou annuel calculé, conformément à la consigne.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Tarifs ICT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 et fiche : 50 000 FCFA / mois pour les trois activités (programmation web, bureautique, création de jeux vidéo). Les montants sont cohérents.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Affichés tels quels (diapositives 23 à 26 et 28). Ces tarifs étaient vides dans une version antérieure : à valider.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B. Informations manquantes et décisions nécessaires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minimum d’inscrits par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Laissé en blanc : « (…… élèves)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 « …… élèves / students » (diapositive 29). À renseigner avant impression.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maximum de clubs par élève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Laissé en blanc : « maximum : …… clubs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 « …… clubs » (diapositive 29).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 des clubs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Expert » figure comme responsable de tous les clubs, sauf Environment (Nina) et Arts &amp; Plastic (Elsie). Dans une version antérieure, Pokam était nommé pour Journalism et Journalism+ ; il n’apparaît plus.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Repris à l’identique dans le tableau des tarifs (diapositives 27 et 28). « Expert » ressemble à un libellé provisoire.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Contenu détaillé des programmes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Seul le programme Videography a été fourni par la direction. Les programmes des autres clubs (modules, compétences, projets) ont été rédigés lors de la préparation de la note Word v3.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Repris dans les diapositives. Chaque programme doit être relu et validé par le responsable du club.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Dates, lieu et calendrier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date de rentrée des clubs, date limite d’inscription, horaires ni salle n’est indiquée. Les jours et horaires seront communiqués après les inscriptions.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Rien n’a été ajouté. Seuls le nom de l’école, Dragage – Yaoundé et le téléphone +237 678 34 12 13 figurent dans la présentation.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 concerné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indication des classes ou des âges admis par club (par exemple pour Tennis, ICT, Game creation).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 précisé dans la présentation.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Remise de la fiche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note dit « fiche au verso », mais la fiche est une page distincte.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Diapositive 30 : « Remettre la fiche à l’école ».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C. Visuels et droits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 des visuels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7 images (une par club, format 16:9) ont été générées avec ChatGPT et insérées dans la note v6. Ce ne sont pas des photographies d’élèves de BCBS.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Utilisées telles quelles ; les diapositives de détail (Journalism, Photography, Videography, ICT) sont des recadrages de l’image du club, à résolution limitée.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Texte dans les images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titre du club est incrusté dans chaque image (« Health Club », etc.) et « Bright Continent » figure sur les t-shirts, parfois partiellement lisible.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retouche. Si un titre doit changer, régénérer l’image : il n’est pas modifiable dans le PowerPoint.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logo utilisé est celui de l’en-tête de la note Word.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Réutilisé tel quel, sans retouche.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Droit à l’image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de vraies photos d’élèves sont utilisées à la place des images générées, l’autorisation des parents est nécessaire.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photo réelle utilisée.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Avant la réunion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Fixer le tarif de Photography et de Videography, puis remplacer les badges jaunes des diapositives 7, 10, 11 et 27.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Renseigner le minimum d’inscrits et le maximum de clubs par élève (diapositive 29).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Confirmer les noms des responsables, puis remplacer « Expert » dans le tableau des tarifs.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Faire valider les programmes de chaque club par son responsable.</w:t>
      </w:r>
    </w:p>
    <w:sectPr>
      <w:pgSz w:w="16838" w:h="11906" w:orient="landscape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2026-10-16T09:36:16.245Z</dcterms:created>
  <dcterms:modified xsi:type="dcterms:W3CDTF">2026-10-16T09:36:16.245Z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