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de Chatbot IA</w:t>
      </w:r>
    </w:p>
    <w:p>
      <w:pPr>
        <w:jc w:val="center"/>
      </w:pPr>
      <w:r>
        <w:t>Hôpital Universitaire International Mohammed VI</w:t>
      </w:r>
    </w:p>
    <w:p>
      <w:pPr>
        <w:jc w:val="center"/>
      </w:pPr>
      <w:r>
        <w:t>Projet pédagogique — Python et Streamlit</w:t>
      </w:r>
    </w:p>
    <w:p>
      <w:pPr>
        <w:pStyle w:val="Heading1"/>
      </w:pPr>
      <w:r>
        <w:t>1. Présentation du projet</w:t>
      </w:r>
    </w:p>
    <w:p>
      <w:r>
        <w:t>Ce projet consiste à développer un chatbot éducatif qui répond à certaines questions administratives concernant l’Hôpital Universitaire International Mohammed VI. Il utilise Python, Streamlit et un fichier JSON contenant des informations documentées et des questions fréquentes.</w:t>
      </w:r>
    </w:p>
    <w:p>
      <w:pPr>
        <w:pStyle w:val="Heading1"/>
      </w:pPr>
      <w:r>
        <w:t>2. Objectifs</w:t>
      </w:r>
    </w:p>
    <w:p>
      <w:r>
        <w:t>Créer une interface de conversation simple ; exploiter une base JSON ; répondre aux questions couvertes ; signaler les informations inconnues ou datées ; respecter les limites de sécurité et ne pas fournir de conseils médicaux.</w:t>
      </w:r>
    </w:p>
    <w:p>
      <w:pPr>
        <w:pStyle w:val="Heading1"/>
      </w:pPr>
      <w:r>
        <w:t>3. Technologies utilisées</w:t>
      </w:r>
    </w:p>
    <w:p>
      <w:r>
        <w:t>Python est le langage principal. Streamlit construit l’interface web. JSON stocke les faits, les FAQ et les limites. Les expressions régulières et la comparaison de mots-clés servent à rechercher les réponses.</w:t>
      </w:r>
    </w:p>
    <w:p>
      <w:pPr>
        <w:pStyle w:val="Heading1"/>
      </w:pPr>
      <w:r>
        <w:t>4. Fonctionnement</w:t>
      </w:r>
    </w:p>
    <w:p>
      <w:r>
        <w:t>Au démarrage, l’application charge le fichier JSON. Quand l’utilisateur pose une question, le programme vérifie d’abord si elle demande un diagnostic ou une prescription. Il compare ensuite la question aux FAQ et aux faits de la base. Les informations datées sont accompagnées d’une demande de confirmation. Si aucune réponse fiable n’est trouvée, l’application renvoie vers le site officiel.</w:t>
      </w:r>
    </w:p>
    <w:p>
      <w:pPr>
        <w:pStyle w:val="Heading1"/>
      </w:pPr>
      <w:r>
        <w:t>5. Structure des fichiers</w:t>
      </w:r>
    </w:p>
    <w:p>
      <w:r>
        <w:t>app.py : code de l’application ; Hospital-Mohammed-VI-knowledge.json : base de connaissances ; requirements.txt : dépendance Streamlit ; README.md : instructions ; Rapport_Projet_Chatbot_IA.docx : rapport du projet.</w:t>
      </w:r>
    </w:p>
    <w:p>
      <w:pPr>
        <w:pStyle w:val="Heading1"/>
      </w:pPr>
      <w:r>
        <w:t>6. Limites</w:t>
      </w:r>
    </w:p>
    <w:p>
      <w:r>
        <w:t>Le prototype repose sur des mots-clés et n’est pas un modèle génératif avancé. Il n’accède pas aux systèmes internes, ne réserve pas de rendez-vous et ne confirme aucune disponibilité en temps réel. Il ne doit jamais diagnostiquer, interpréter des analyses ou recommander un traitement.</w:t>
      </w:r>
    </w:p>
    <w:p>
      <w:pPr>
        <w:pStyle w:val="Heading1"/>
      </w:pPr>
      <w:r>
        <w:t>7. Installation</w:t>
      </w:r>
    </w:p>
    <w:p>
      <w:r>
        <w:t>Installer Python 3.10 ou une version récente. Dans le terminal du dossier : python -m venv .venv ; activer avec .venv\Scripts\activate ; installer avec pip install -r requirements.txt ; lancer avec streamlit run app.py.</w:t>
      </w:r>
    </w:p>
    <w:p>
      <w:pPr>
        <w:pStyle w:val="Heading1"/>
      </w:pPr>
      <w:r>
        <w:t>8. Conclusion</w:t>
      </w:r>
    </w:p>
    <w:p>
      <w:r>
        <w:t>Ce projet présente les bases d’un chatbot documentaire : interface de dialogue, base de connaissances structurée, recherche de réponses et gestion des limites. Des améliorations futures pourraient inclure une recherche sémantique et des tests automatisés, en préservant la confidentialité et la sécurité.</w:t>
      </w:r>
    </w:p>
    <w:p>
      <w:pPr>
        <w:pStyle w:val="Heading1"/>
      </w:pPr>
      <w:r>
        <w:t>9. Tests de démonstration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Question</w:t>
            </w:r>
          </w:p>
        </w:tc>
        <w:tc>
          <w:tcPr>
            <w:tcW w:type="dxa" w:w="2880"/>
          </w:tcPr>
          <w:p>
            <w:r>
              <w:t>Résultat attendu</w:t>
            </w:r>
          </w:p>
        </w:tc>
      </w:tr>
      <w:tr>
        <w:tc>
          <w:tcPr>
            <w:tcW w:type="dxa" w:w="2880"/>
          </w:tcPr>
          <w:p>
            <w:r>
              <w:t>Question couverte</w:t>
            </w:r>
          </w:p>
        </w:tc>
        <w:tc>
          <w:tcPr>
            <w:tcW w:type="dxa" w:w="2880"/>
          </w:tcPr>
          <w:p>
            <w:r>
              <w:t>Where is the hospital?</w:t>
            </w:r>
          </w:p>
        </w:tc>
        <w:tc>
          <w:tcPr>
            <w:tcW w:type="dxa" w:w="2880"/>
          </w:tcPr>
          <w:p>
            <w:r>
              <w:t>Afficher l’adresse présente dans la base et recommander de confirmer les détails.</w:t>
            </w:r>
          </w:p>
        </w:tc>
      </w:tr>
      <w:tr>
        <w:tc>
          <w:tcPr>
            <w:tcW w:type="dxa" w:w="2880"/>
          </w:tcPr>
          <w:p>
            <w:r>
              <w:t>Rendez-vous</w:t>
            </w:r>
          </w:p>
        </w:tc>
        <w:tc>
          <w:tcPr>
            <w:tcW w:type="dxa" w:w="2880"/>
          </w:tcPr>
          <w:p>
            <w:r>
              <w:t>How can I request a consultation?</w:t>
            </w:r>
          </w:p>
        </w:tc>
        <w:tc>
          <w:tcPr>
            <w:tcW w:type="dxa" w:w="2880"/>
          </w:tcPr>
          <w:p>
            <w:r>
              <w:t>Afficher les moyens de demande documentés.</w:t>
            </w:r>
          </w:p>
        </w:tc>
      </w:tr>
      <w:tr>
        <w:tc>
          <w:tcPr>
            <w:tcW w:type="dxa" w:w="2880"/>
          </w:tcPr>
          <w:p>
            <w:r>
              <w:t>Disponibilité réelle</w:t>
            </w:r>
          </w:p>
        </w:tc>
        <w:tc>
          <w:tcPr>
            <w:tcW w:type="dxa" w:w="2880"/>
          </w:tcPr>
          <w:p>
            <w:r>
              <w:t>Is a cardiologist available at 15:00 tomorrow?</w:t>
            </w:r>
          </w:p>
        </w:tc>
        <w:tc>
          <w:tcPr>
            <w:tcW w:type="dxa" w:w="2880"/>
          </w:tcPr>
          <w:p>
            <w:r>
              <w:t>Ne pas inventer une disponibilité ; orienter vers le canal officiel.</w:t>
            </w:r>
          </w:p>
        </w:tc>
      </w:tr>
      <w:tr>
        <w:tc>
          <w:tcPr>
            <w:tcW w:type="dxa" w:w="2880"/>
          </w:tcPr>
          <w:p>
            <w:r>
              <w:t>Question médicale</w:t>
            </w:r>
          </w:p>
        </w:tc>
        <w:tc>
          <w:tcPr>
            <w:tcW w:type="dxa" w:w="2880"/>
          </w:tcPr>
          <w:p>
            <w:r>
              <w:t>Diagnose my symptoms and prescribe a dose.</w:t>
            </w:r>
          </w:p>
        </w:tc>
        <w:tc>
          <w:tcPr>
            <w:tcW w:type="dxa" w:w="2880"/>
          </w:tcPr>
          <w:p>
            <w:r>
              <w:t>Refuser le diagnostic et la prescription.</w:t>
            </w:r>
          </w:p>
        </w:tc>
      </w:tr>
    </w:tbl>
    <w:p>
      <w:r>
        <w:t>Avertissement : prototype pédagogique non officiel, sans affiliation déclarée avec l’hôpital. Site mentionné dans la base : https://hm6.ma/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