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Battle inoculation exposes officers to the sounds, confusion, and physical demands of combat in a controlled but realistic environment</w:t>
      </w:r>
    </w:p>
    <w:p>
      <w:r>
        <w:t>The goal is not to eliminate fear but to ensure sound decision-making persists despite it</w:t>
      </w:r>
    </w:p>
    <w:p>
      <w:r>
        <w:t>Repeated, progressively realistic exposure builds the confidence needed for real engagements.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