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Peace support operations demand a different mindset from conventional warfighting, favouring restraint, negotiation, and impartiality over decisive force</w:t>
      </w:r>
    </w:p>
    <w:p>
      <w:r>
        <w:t>Troops must be trained to de-escalate volatile crowd situations without resorting immediately to lethal options</w:t>
      </w:r>
    </w:p>
    <w:p>
      <w:r>
        <w:t>Community engagement often achieves more than a show of force ever could.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