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71BC52EB" w:rsidR="001E566F" w:rsidRPr="00B64F36" w:rsidRDefault="006B4217" w:rsidP="00DE3F3E">
            <w:pPr>
              <w:spacing w:after="0"/>
              <w:jc w:val="center"/>
              <w:rPr>
                <w:rFonts w:asciiTheme="minorHAnsi" w:hAnsiTheme="minorHAnsi" w:cstheme="minorHAnsi"/>
                <w:b/>
                <w:color w:val="000000" w:themeColor="text1"/>
                <w:sz w:val="44"/>
                <w:szCs w:val="44"/>
                <w:lang w:eastAsia="en-GB"/>
              </w:rPr>
            </w:pPr>
            <w:r w:rsidRPr="006B4217">
              <w:rPr>
                <w:rFonts w:asciiTheme="minorHAnsi" w:hAnsiTheme="minorHAnsi" w:cstheme="minorHAnsi"/>
                <w:b/>
                <w:color w:val="000000" w:themeColor="text1"/>
                <w:sz w:val="44"/>
                <w:szCs w:val="44"/>
                <w:lang w:eastAsia="en-GB"/>
              </w:rPr>
              <w:t>NWC OT Cybersecurity Human Resource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60C5F249"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C40DB0">
              <w:rPr>
                <w:rFonts w:cs="Calibri"/>
                <w:bCs/>
                <w:color w:val="000000" w:themeColor="text1"/>
                <w:lang w:eastAsia="en-GB"/>
              </w:rPr>
              <w:t>HR</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B9E6DA3" w:rsidR="001E566F" w:rsidRPr="00FF72BD" w:rsidRDefault="006B4217"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29FECC33" w:rsidR="00B8771E" w:rsidRPr="00B35328" w:rsidRDefault="00B8771E" w:rsidP="00543A57">
            <w:pPr>
              <w:jc w:val="center"/>
              <w:rPr>
                <w:rFonts w:cs="Calibri"/>
              </w:rPr>
            </w:pPr>
            <w:r>
              <w:rPr>
                <w:rFonts w:cs="Calibri"/>
              </w:rPr>
              <w:t xml:space="preserve">August </w:t>
            </w:r>
            <w:r w:rsidR="006B4217">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2CB40CD2" w14:textId="415F5A44" w:rsidR="007E1E90"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000" w:history="1">
            <w:r w:rsidR="007E1E90" w:rsidRPr="004C610A">
              <w:rPr>
                <w:rStyle w:val="Hyperlink"/>
                <w:rFonts w:eastAsiaTheme="majorEastAsia"/>
                <w:noProof/>
                <w14:scene3d>
                  <w14:camera w14:prst="orthographicFront"/>
                  <w14:lightRig w14:rig="threePt" w14:dir="t">
                    <w14:rot w14:lat="0" w14:lon="0" w14:rev="0"/>
                  </w14:lightRig>
                </w14:scene3d>
              </w:rPr>
              <w:t>1.</w:t>
            </w:r>
            <w:r w:rsidR="007E1E90">
              <w:rPr>
                <w:rFonts w:asciiTheme="minorHAnsi" w:eastAsiaTheme="minorEastAsia" w:hAnsiTheme="minorHAnsi" w:cstheme="minorBidi"/>
                <w:noProof/>
                <w:sz w:val="22"/>
                <w:szCs w:val="22"/>
              </w:rPr>
              <w:tab/>
            </w:r>
            <w:r w:rsidR="007E1E90" w:rsidRPr="004C610A">
              <w:rPr>
                <w:rStyle w:val="Hyperlink"/>
                <w:rFonts w:eastAsiaTheme="majorEastAsia"/>
                <w:noProof/>
              </w:rPr>
              <w:t>Human Resource</w:t>
            </w:r>
            <w:r w:rsidR="007E1E90">
              <w:rPr>
                <w:noProof/>
                <w:webHidden/>
              </w:rPr>
              <w:tab/>
            </w:r>
            <w:r w:rsidR="007E1E90">
              <w:rPr>
                <w:noProof/>
                <w:webHidden/>
              </w:rPr>
              <w:fldChar w:fldCharType="begin"/>
            </w:r>
            <w:r w:rsidR="007E1E90">
              <w:rPr>
                <w:noProof/>
                <w:webHidden/>
              </w:rPr>
              <w:instrText xml:space="preserve"> PAGEREF _Toc80535000 \h </w:instrText>
            </w:r>
            <w:r w:rsidR="007E1E90">
              <w:rPr>
                <w:noProof/>
                <w:webHidden/>
              </w:rPr>
            </w:r>
            <w:r w:rsidR="007E1E90">
              <w:rPr>
                <w:noProof/>
                <w:webHidden/>
              </w:rPr>
              <w:fldChar w:fldCharType="separate"/>
            </w:r>
            <w:r w:rsidR="007E1E90">
              <w:rPr>
                <w:noProof/>
                <w:webHidden/>
              </w:rPr>
              <w:t>11</w:t>
            </w:r>
            <w:r w:rsidR="007E1E90">
              <w:rPr>
                <w:noProof/>
                <w:webHidden/>
              </w:rPr>
              <w:fldChar w:fldCharType="end"/>
            </w:r>
          </w:hyperlink>
        </w:p>
        <w:p w14:paraId="125CACB5" w14:textId="66F1EA04" w:rsidR="007E1E90" w:rsidRDefault="007E1E90">
          <w:pPr>
            <w:pStyle w:val="TOC2"/>
            <w:tabs>
              <w:tab w:val="left" w:pos="880"/>
              <w:tab w:val="right" w:leader="dot" w:pos="9523"/>
            </w:tabs>
            <w:rPr>
              <w:rFonts w:asciiTheme="minorHAnsi" w:eastAsiaTheme="minorEastAsia" w:hAnsiTheme="minorHAnsi" w:cstheme="minorBidi"/>
              <w:noProof/>
              <w:sz w:val="22"/>
              <w:szCs w:val="22"/>
            </w:rPr>
          </w:pPr>
          <w:hyperlink w:anchor="_Toc80535001" w:history="1">
            <w:r w:rsidRPr="004C610A">
              <w:rPr>
                <w:rStyle w:val="Hyperlink"/>
                <w:rFonts w:eastAsiaTheme="majorEastAsia"/>
                <w:noProof/>
              </w:rPr>
              <w:t>1.1</w:t>
            </w:r>
            <w:r>
              <w:rPr>
                <w:rFonts w:asciiTheme="minorHAnsi" w:eastAsiaTheme="minorEastAsia" w:hAnsiTheme="minorHAnsi" w:cstheme="minorBidi"/>
                <w:noProof/>
                <w:sz w:val="22"/>
                <w:szCs w:val="22"/>
              </w:rPr>
              <w:tab/>
            </w:r>
            <w:r w:rsidRPr="004C610A">
              <w:rPr>
                <w:rStyle w:val="Hyperlink"/>
                <w:rFonts w:eastAsiaTheme="majorEastAsia"/>
                <w:noProof/>
              </w:rPr>
              <w:t>Purpose</w:t>
            </w:r>
            <w:r>
              <w:rPr>
                <w:noProof/>
                <w:webHidden/>
              </w:rPr>
              <w:tab/>
            </w:r>
            <w:r>
              <w:rPr>
                <w:noProof/>
                <w:webHidden/>
              </w:rPr>
              <w:fldChar w:fldCharType="begin"/>
            </w:r>
            <w:r>
              <w:rPr>
                <w:noProof/>
                <w:webHidden/>
              </w:rPr>
              <w:instrText xml:space="preserve"> PAGEREF _Toc80535001 \h </w:instrText>
            </w:r>
            <w:r>
              <w:rPr>
                <w:noProof/>
                <w:webHidden/>
              </w:rPr>
            </w:r>
            <w:r>
              <w:rPr>
                <w:noProof/>
                <w:webHidden/>
              </w:rPr>
              <w:fldChar w:fldCharType="separate"/>
            </w:r>
            <w:r>
              <w:rPr>
                <w:noProof/>
                <w:webHidden/>
              </w:rPr>
              <w:t>11</w:t>
            </w:r>
            <w:r>
              <w:rPr>
                <w:noProof/>
                <w:webHidden/>
              </w:rPr>
              <w:fldChar w:fldCharType="end"/>
            </w:r>
          </w:hyperlink>
        </w:p>
        <w:p w14:paraId="085A5C1F" w14:textId="53EEE6F8" w:rsidR="007E1E90" w:rsidRDefault="007E1E90">
          <w:pPr>
            <w:pStyle w:val="TOC2"/>
            <w:tabs>
              <w:tab w:val="left" w:pos="880"/>
              <w:tab w:val="right" w:leader="dot" w:pos="9523"/>
            </w:tabs>
            <w:rPr>
              <w:rFonts w:asciiTheme="minorHAnsi" w:eastAsiaTheme="minorEastAsia" w:hAnsiTheme="minorHAnsi" w:cstheme="minorBidi"/>
              <w:noProof/>
              <w:sz w:val="22"/>
              <w:szCs w:val="22"/>
            </w:rPr>
          </w:pPr>
          <w:hyperlink w:anchor="_Toc80535002" w:history="1">
            <w:r w:rsidRPr="004C610A">
              <w:rPr>
                <w:rStyle w:val="Hyperlink"/>
                <w:rFonts w:eastAsiaTheme="majorEastAsia"/>
                <w:noProof/>
              </w:rPr>
              <w:t>1.2</w:t>
            </w:r>
            <w:r>
              <w:rPr>
                <w:rFonts w:asciiTheme="minorHAnsi" w:eastAsiaTheme="minorEastAsia" w:hAnsiTheme="minorHAnsi" w:cstheme="minorBidi"/>
                <w:noProof/>
                <w:sz w:val="22"/>
                <w:szCs w:val="22"/>
              </w:rPr>
              <w:tab/>
            </w:r>
            <w:r w:rsidRPr="004C610A">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_Toc80535002 \h </w:instrText>
            </w:r>
            <w:r>
              <w:rPr>
                <w:noProof/>
                <w:webHidden/>
              </w:rPr>
            </w:r>
            <w:r>
              <w:rPr>
                <w:noProof/>
                <w:webHidden/>
              </w:rPr>
              <w:fldChar w:fldCharType="separate"/>
            </w:r>
            <w:r>
              <w:rPr>
                <w:noProof/>
                <w:webHidden/>
              </w:rPr>
              <w:t>11</w:t>
            </w:r>
            <w:r>
              <w:rPr>
                <w:noProof/>
                <w:webHidden/>
              </w:rPr>
              <w:fldChar w:fldCharType="end"/>
            </w:r>
          </w:hyperlink>
        </w:p>
        <w:p w14:paraId="0D8CC5DD" w14:textId="57734AB5" w:rsidR="007E1E90" w:rsidRDefault="007E1E90">
          <w:pPr>
            <w:pStyle w:val="TOC2"/>
            <w:tabs>
              <w:tab w:val="left" w:pos="880"/>
              <w:tab w:val="right" w:leader="dot" w:pos="9523"/>
            </w:tabs>
            <w:rPr>
              <w:rFonts w:asciiTheme="minorHAnsi" w:eastAsiaTheme="minorEastAsia" w:hAnsiTheme="minorHAnsi" w:cstheme="minorBidi"/>
              <w:noProof/>
              <w:sz w:val="22"/>
              <w:szCs w:val="22"/>
            </w:rPr>
          </w:pPr>
          <w:hyperlink w:anchor="_Toc80535003" w:history="1">
            <w:r w:rsidRPr="004C610A">
              <w:rPr>
                <w:rStyle w:val="Hyperlink"/>
                <w:rFonts w:eastAsiaTheme="majorEastAsia"/>
                <w:noProof/>
              </w:rPr>
              <w:t>1.3</w:t>
            </w:r>
            <w:r>
              <w:rPr>
                <w:rFonts w:asciiTheme="minorHAnsi" w:eastAsiaTheme="minorEastAsia" w:hAnsiTheme="minorHAnsi" w:cstheme="minorBidi"/>
                <w:noProof/>
                <w:sz w:val="22"/>
                <w:szCs w:val="22"/>
              </w:rPr>
              <w:tab/>
            </w:r>
            <w:r w:rsidRPr="004C610A">
              <w:rPr>
                <w:rStyle w:val="Hyperlink"/>
                <w:rFonts w:eastAsiaTheme="majorEastAsia"/>
                <w:noProof/>
              </w:rPr>
              <w:t>Guidance</w:t>
            </w:r>
            <w:r>
              <w:rPr>
                <w:noProof/>
                <w:webHidden/>
              </w:rPr>
              <w:tab/>
            </w:r>
            <w:r>
              <w:rPr>
                <w:noProof/>
                <w:webHidden/>
              </w:rPr>
              <w:fldChar w:fldCharType="begin"/>
            </w:r>
            <w:r>
              <w:rPr>
                <w:noProof/>
                <w:webHidden/>
              </w:rPr>
              <w:instrText xml:space="preserve"> PAGEREF _Toc80535003 \h </w:instrText>
            </w:r>
            <w:r>
              <w:rPr>
                <w:noProof/>
                <w:webHidden/>
              </w:rPr>
            </w:r>
            <w:r>
              <w:rPr>
                <w:noProof/>
                <w:webHidden/>
              </w:rPr>
              <w:fldChar w:fldCharType="separate"/>
            </w:r>
            <w:r>
              <w:rPr>
                <w:noProof/>
                <w:webHidden/>
              </w:rPr>
              <w:t>11</w:t>
            </w:r>
            <w:r>
              <w:rPr>
                <w:noProof/>
                <w:webHidden/>
              </w:rPr>
              <w:fldChar w:fldCharType="end"/>
            </w:r>
          </w:hyperlink>
        </w:p>
        <w:p w14:paraId="6C8F7664" w14:textId="057E0709" w:rsidR="007E1E90" w:rsidRDefault="007E1E90">
          <w:pPr>
            <w:pStyle w:val="TOC2"/>
            <w:tabs>
              <w:tab w:val="left" w:pos="880"/>
              <w:tab w:val="right" w:leader="dot" w:pos="9523"/>
            </w:tabs>
            <w:rPr>
              <w:rFonts w:asciiTheme="minorHAnsi" w:eastAsiaTheme="minorEastAsia" w:hAnsiTheme="minorHAnsi" w:cstheme="minorBidi"/>
              <w:noProof/>
              <w:sz w:val="22"/>
              <w:szCs w:val="22"/>
            </w:rPr>
          </w:pPr>
          <w:hyperlink w:anchor="_Toc80535004" w:history="1">
            <w:r w:rsidRPr="004C610A">
              <w:rPr>
                <w:rStyle w:val="Hyperlink"/>
                <w:rFonts w:eastAsiaTheme="majorEastAsia"/>
                <w:noProof/>
              </w:rPr>
              <w:t>1.4</w:t>
            </w:r>
            <w:r>
              <w:rPr>
                <w:rFonts w:asciiTheme="minorHAnsi" w:eastAsiaTheme="minorEastAsia" w:hAnsiTheme="minorHAnsi" w:cstheme="minorBidi"/>
                <w:noProof/>
                <w:sz w:val="22"/>
                <w:szCs w:val="22"/>
              </w:rPr>
              <w:tab/>
            </w:r>
            <w:r w:rsidRPr="004C610A">
              <w:rPr>
                <w:rStyle w:val="Hyperlink"/>
                <w:rFonts w:eastAsiaTheme="majorEastAsia"/>
                <w:noProof/>
              </w:rPr>
              <w:t>Terminology</w:t>
            </w:r>
            <w:r>
              <w:rPr>
                <w:noProof/>
                <w:webHidden/>
              </w:rPr>
              <w:tab/>
            </w:r>
            <w:r>
              <w:rPr>
                <w:noProof/>
                <w:webHidden/>
              </w:rPr>
              <w:fldChar w:fldCharType="begin"/>
            </w:r>
            <w:r>
              <w:rPr>
                <w:noProof/>
                <w:webHidden/>
              </w:rPr>
              <w:instrText xml:space="preserve"> PAGEREF _Toc80535004 \h </w:instrText>
            </w:r>
            <w:r>
              <w:rPr>
                <w:noProof/>
                <w:webHidden/>
              </w:rPr>
            </w:r>
            <w:r>
              <w:rPr>
                <w:noProof/>
                <w:webHidden/>
              </w:rPr>
              <w:fldChar w:fldCharType="separate"/>
            </w:r>
            <w:r>
              <w:rPr>
                <w:noProof/>
                <w:webHidden/>
              </w:rPr>
              <w:t>11</w:t>
            </w:r>
            <w:r>
              <w:rPr>
                <w:noProof/>
                <w:webHidden/>
              </w:rPr>
              <w:fldChar w:fldCharType="end"/>
            </w:r>
          </w:hyperlink>
        </w:p>
        <w:p w14:paraId="56BDC2A1" w14:textId="50D0C499" w:rsidR="007E1E90" w:rsidRDefault="007E1E90">
          <w:pPr>
            <w:pStyle w:val="TOC2"/>
            <w:tabs>
              <w:tab w:val="left" w:pos="880"/>
              <w:tab w:val="right" w:leader="dot" w:pos="9523"/>
            </w:tabs>
            <w:rPr>
              <w:rFonts w:asciiTheme="minorHAnsi" w:eastAsiaTheme="minorEastAsia" w:hAnsiTheme="minorHAnsi" w:cstheme="minorBidi"/>
              <w:noProof/>
              <w:sz w:val="22"/>
              <w:szCs w:val="22"/>
            </w:rPr>
          </w:pPr>
          <w:hyperlink w:anchor="_Toc80535005" w:history="1">
            <w:r w:rsidRPr="004C610A">
              <w:rPr>
                <w:rStyle w:val="Hyperlink"/>
                <w:rFonts w:eastAsiaTheme="majorEastAsia"/>
                <w:noProof/>
              </w:rPr>
              <w:t>1.1</w:t>
            </w:r>
            <w:r>
              <w:rPr>
                <w:rFonts w:asciiTheme="minorHAnsi" w:eastAsiaTheme="minorEastAsia" w:hAnsiTheme="minorHAnsi" w:cstheme="minorBidi"/>
                <w:noProof/>
                <w:sz w:val="22"/>
                <w:szCs w:val="22"/>
              </w:rPr>
              <w:tab/>
            </w:r>
            <w:r w:rsidRPr="004C610A">
              <w:rPr>
                <w:rStyle w:val="Hyperlink"/>
                <w:rFonts w:eastAsiaTheme="majorEastAsia"/>
                <w:noProof/>
              </w:rPr>
              <w:t>Policy</w:t>
            </w:r>
            <w:r>
              <w:rPr>
                <w:noProof/>
                <w:webHidden/>
              </w:rPr>
              <w:tab/>
            </w:r>
            <w:r>
              <w:rPr>
                <w:noProof/>
                <w:webHidden/>
              </w:rPr>
              <w:fldChar w:fldCharType="begin"/>
            </w:r>
            <w:r>
              <w:rPr>
                <w:noProof/>
                <w:webHidden/>
              </w:rPr>
              <w:instrText xml:space="preserve"> PAGEREF _Toc80535005 \h </w:instrText>
            </w:r>
            <w:r>
              <w:rPr>
                <w:noProof/>
                <w:webHidden/>
              </w:rPr>
            </w:r>
            <w:r>
              <w:rPr>
                <w:noProof/>
                <w:webHidden/>
              </w:rPr>
              <w:fldChar w:fldCharType="separate"/>
            </w:r>
            <w:r>
              <w:rPr>
                <w:noProof/>
                <w:webHidden/>
              </w:rPr>
              <w:t>11</w:t>
            </w:r>
            <w:r>
              <w:rPr>
                <w:noProof/>
                <w:webHidden/>
              </w:rPr>
              <w:fldChar w:fldCharType="end"/>
            </w:r>
          </w:hyperlink>
        </w:p>
        <w:p w14:paraId="48E06E55" w14:textId="281E5AD4" w:rsidR="007E1E90" w:rsidRDefault="007E1E90">
          <w:pPr>
            <w:pStyle w:val="TOC1"/>
            <w:rPr>
              <w:rFonts w:asciiTheme="minorHAnsi" w:eastAsiaTheme="minorEastAsia" w:hAnsiTheme="minorHAnsi" w:cstheme="minorBidi"/>
              <w:noProof/>
              <w:sz w:val="22"/>
              <w:szCs w:val="22"/>
            </w:rPr>
          </w:pPr>
          <w:hyperlink w:anchor="_Toc80535006" w:history="1">
            <w:r w:rsidRPr="004C610A">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4C610A">
              <w:rPr>
                <w:rStyle w:val="Hyperlink"/>
                <w:rFonts w:eastAsiaTheme="majorEastAsia"/>
                <w:noProof/>
              </w:rPr>
              <w:t>Compliance</w:t>
            </w:r>
            <w:r>
              <w:rPr>
                <w:noProof/>
                <w:webHidden/>
              </w:rPr>
              <w:tab/>
            </w:r>
            <w:r>
              <w:rPr>
                <w:noProof/>
                <w:webHidden/>
              </w:rPr>
              <w:fldChar w:fldCharType="begin"/>
            </w:r>
            <w:r>
              <w:rPr>
                <w:noProof/>
                <w:webHidden/>
              </w:rPr>
              <w:instrText xml:space="preserve"> PAGEREF _Toc80535006 \h </w:instrText>
            </w:r>
            <w:r>
              <w:rPr>
                <w:noProof/>
                <w:webHidden/>
              </w:rPr>
            </w:r>
            <w:r>
              <w:rPr>
                <w:noProof/>
                <w:webHidden/>
              </w:rPr>
              <w:fldChar w:fldCharType="separate"/>
            </w:r>
            <w:r>
              <w:rPr>
                <w:noProof/>
                <w:webHidden/>
              </w:rPr>
              <w:t>13</w:t>
            </w:r>
            <w:r>
              <w:rPr>
                <w:noProof/>
                <w:webHidden/>
              </w:rPr>
              <w:fldChar w:fldCharType="end"/>
            </w:r>
          </w:hyperlink>
        </w:p>
        <w:p w14:paraId="64F59688" w14:textId="58927EC5" w:rsidR="007E1E90" w:rsidRDefault="007E1E90">
          <w:pPr>
            <w:pStyle w:val="TOC1"/>
            <w:rPr>
              <w:rFonts w:asciiTheme="minorHAnsi" w:eastAsiaTheme="minorEastAsia" w:hAnsiTheme="minorHAnsi" w:cstheme="minorBidi"/>
              <w:noProof/>
              <w:sz w:val="22"/>
              <w:szCs w:val="22"/>
            </w:rPr>
          </w:pPr>
          <w:hyperlink w:anchor="_Toc80535007" w:history="1">
            <w:r w:rsidRPr="004C610A">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4C610A">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_Toc80535007 \h </w:instrText>
            </w:r>
            <w:r>
              <w:rPr>
                <w:noProof/>
                <w:webHidden/>
              </w:rPr>
            </w:r>
            <w:r>
              <w:rPr>
                <w:noProof/>
                <w:webHidden/>
              </w:rPr>
              <w:fldChar w:fldCharType="separate"/>
            </w:r>
            <w:r>
              <w:rPr>
                <w:noProof/>
                <w:webHidden/>
              </w:rPr>
              <w:t>13</w:t>
            </w:r>
            <w:r>
              <w:rPr>
                <w:noProof/>
                <w:webHidden/>
              </w:rPr>
              <w:fldChar w:fldCharType="end"/>
            </w:r>
          </w:hyperlink>
        </w:p>
        <w:p w14:paraId="58B414E3" w14:textId="3C9CCF93"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2EF4CE2C" w14:textId="6AD65637" w:rsidR="008F304F" w:rsidRDefault="008F304F" w:rsidP="00A43747">
      <w:pPr>
        <w:pStyle w:val="Heading1"/>
      </w:pPr>
      <w:bookmarkStart w:id="3" w:name="_Toc80535000"/>
      <w:r>
        <w:lastRenderedPageBreak/>
        <w:t>Human Resource</w:t>
      </w:r>
      <w:bookmarkEnd w:id="3"/>
      <w:r>
        <w:t xml:space="preserve"> </w:t>
      </w:r>
    </w:p>
    <w:p w14:paraId="47CCF436" w14:textId="77777777" w:rsidR="00C40DB0" w:rsidRDefault="00C40DB0" w:rsidP="00C40DB0">
      <w:pPr>
        <w:pStyle w:val="Heading2"/>
      </w:pPr>
      <w:bookmarkStart w:id="4" w:name="_Toc80513315"/>
      <w:bookmarkStart w:id="5" w:name="_Toc80535001"/>
      <w:r>
        <w:t>Purpose</w:t>
      </w:r>
      <w:bookmarkEnd w:id="4"/>
      <w:bookmarkEnd w:id="5"/>
    </w:p>
    <w:p w14:paraId="1CC18713" w14:textId="053F5CC3" w:rsidR="00C40DB0" w:rsidRDefault="00C40DB0" w:rsidP="00C40DB0">
      <w:r w:rsidRPr="00523B88">
        <w:t xml:space="preserve">This </w:t>
      </w:r>
      <w:r>
        <w:t>document outlines</w:t>
      </w:r>
      <w:r w:rsidRPr="00523B88">
        <w:t xml:space="preserve"> </w:t>
      </w:r>
      <w:r>
        <w:t xml:space="preserve">Human Resource </w:t>
      </w:r>
      <w:r w:rsidRPr="00523B88">
        <w:t>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47679402" w14:textId="77777777" w:rsidR="00C40DB0" w:rsidRDefault="00C40DB0" w:rsidP="00C40DB0">
      <w:r>
        <w:t>OT Security Operations policies aim to define the purpose, direction, principles, and basic rules for OT cybersecurity management for NWC.</w:t>
      </w:r>
    </w:p>
    <w:p w14:paraId="6BA5DBBA" w14:textId="77777777" w:rsidR="00C40DB0" w:rsidRDefault="00C40DB0" w:rsidP="00C40DB0">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54EB67F4" w14:textId="77777777" w:rsidR="00C40DB0" w:rsidRDefault="00C40DB0" w:rsidP="00C40DB0">
      <w:pPr>
        <w:pStyle w:val="Heading2"/>
      </w:pPr>
      <w:bookmarkStart w:id="6" w:name="_Toc80513316"/>
      <w:bookmarkStart w:id="7" w:name="_Toc80535002"/>
      <w:r>
        <w:t>Scope and Applicability</w:t>
      </w:r>
      <w:bookmarkEnd w:id="6"/>
      <w:bookmarkEnd w:id="7"/>
    </w:p>
    <w:p w14:paraId="65FFDF5E" w14:textId="080E5A98" w:rsidR="00C40DB0" w:rsidRDefault="00C40DB0" w:rsidP="00C40DB0">
      <w:r w:rsidRPr="005A4CAB">
        <w:t xml:space="preserve">The </w:t>
      </w:r>
      <w:r>
        <w:t>P</w:t>
      </w:r>
      <w:r w:rsidRPr="005A4CAB">
        <w:t>olicy govern</w:t>
      </w:r>
      <w:r>
        <w:t>s</w:t>
      </w:r>
      <w:r w:rsidRPr="005A4CAB">
        <w:t xml:space="preserve"> the </w:t>
      </w:r>
      <w:r>
        <w:t xml:space="preserve">Human Resource for all NWC OT </w:t>
      </w:r>
      <w:r w:rsidRPr="005A4CAB">
        <w:t>systems, devices</w:t>
      </w:r>
      <w:r>
        <w:t>,</w:t>
      </w:r>
      <w:r w:rsidRPr="005A4CAB">
        <w:t xml:space="preserve"> or applications and information deployed </w:t>
      </w:r>
      <w:r>
        <w:t>to support</w:t>
      </w:r>
      <w:r w:rsidRPr="005A4CAB">
        <w:t xml:space="preserve"> </w:t>
      </w:r>
      <w:r>
        <w:t>the NWC OT Environment.</w:t>
      </w:r>
    </w:p>
    <w:p w14:paraId="24291049" w14:textId="77777777" w:rsidR="00C40DB0" w:rsidRDefault="00C40DB0" w:rsidP="00C40DB0">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56629304" w14:textId="77777777" w:rsidR="00C40DB0" w:rsidRDefault="00C40DB0" w:rsidP="00C40DB0">
      <w:pPr>
        <w:pStyle w:val="Heading2"/>
      </w:pPr>
      <w:bookmarkStart w:id="8" w:name="_Toc80513317"/>
      <w:bookmarkStart w:id="9" w:name="_Toc80535003"/>
      <w:r>
        <w:t>Guidance</w:t>
      </w:r>
      <w:bookmarkEnd w:id="8"/>
      <w:bookmarkEnd w:id="9"/>
    </w:p>
    <w:p w14:paraId="1EAED9C5" w14:textId="77777777" w:rsidR="00C40DB0" w:rsidRDefault="00C40DB0" w:rsidP="00C40DB0">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34E521D3" w14:textId="77777777" w:rsidR="00C40DB0" w:rsidRDefault="00C40DB0" w:rsidP="00C40DB0">
      <w:pPr>
        <w:pStyle w:val="Heading2"/>
      </w:pPr>
      <w:bookmarkStart w:id="10" w:name="_Toc80513318"/>
      <w:bookmarkStart w:id="11" w:name="_Toc80535004"/>
      <w:r>
        <w:t>Terminology</w:t>
      </w:r>
      <w:bookmarkEnd w:id="10"/>
      <w:bookmarkEnd w:id="11"/>
    </w:p>
    <w:tbl>
      <w:tblPr>
        <w:tblStyle w:val="TableGrid"/>
        <w:tblW w:w="0" w:type="auto"/>
        <w:tblLook w:val="04A0" w:firstRow="1" w:lastRow="0" w:firstColumn="1" w:lastColumn="0" w:noHBand="0" w:noVBand="1"/>
      </w:tblPr>
      <w:tblGrid>
        <w:gridCol w:w="2245"/>
        <w:gridCol w:w="7278"/>
      </w:tblGrid>
      <w:tr w:rsidR="00C40DB0" w14:paraId="4F62CF58" w14:textId="77777777" w:rsidTr="00DE3FCF">
        <w:tc>
          <w:tcPr>
            <w:tcW w:w="2245" w:type="dxa"/>
            <w:shd w:val="clear" w:color="auto" w:fill="D0CECE" w:themeFill="background2" w:themeFillShade="E6"/>
          </w:tcPr>
          <w:p w14:paraId="554F6B86" w14:textId="77777777" w:rsidR="00C40DB0" w:rsidRPr="00A701C9" w:rsidRDefault="00C40DB0" w:rsidP="00DE3FCF">
            <w:pPr>
              <w:rPr>
                <w:b/>
                <w:bCs/>
              </w:rPr>
            </w:pPr>
            <w:r w:rsidRPr="00A701C9">
              <w:rPr>
                <w:b/>
                <w:bCs/>
              </w:rPr>
              <w:t>Term</w:t>
            </w:r>
          </w:p>
        </w:tc>
        <w:tc>
          <w:tcPr>
            <w:tcW w:w="7278" w:type="dxa"/>
            <w:shd w:val="clear" w:color="auto" w:fill="D0CECE" w:themeFill="background2" w:themeFillShade="E6"/>
          </w:tcPr>
          <w:p w14:paraId="62DCE5A5" w14:textId="77777777" w:rsidR="00C40DB0" w:rsidRPr="00A701C9" w:rsidRDefault="00C40DB0" w:rsidP="00DE3FCF">
            <w:pPr>
              <w:rPr>
                <w:b/>
                <w:bCs/>
              </w:rPr>
            </w:pPr>
            <w:r w:rsidRPr="00A701C9">
              <w:rPr>
                <w:b/>
                <w:bCs/>
              </w:rPr>
              <w:t>Definition</w:t>
            </w:r>
          </w:p>
        </w:tc>
      </w:tr>
      <w:tr w:rsidR="00C40DB0" w14:paraId="6EB78018" w14:textId="77777777" w:rsidTr="00DE3FCF">
        <w:tc>
          <w:tcPr>
            <w:tcW w:w="2245" w:type="dxa"/>
          </w:tcPr>
          <w:p w14:paraId="1CB94C18" w14:textId="77777777" w:rsidR="00C40DB0" w:rsidRPr="00293F61" w:rsidRDefault="00C40DB0" w:rsidP="00DE3FCF">
            <w:pPr>
              <w:rPr>
                <w:i/>
                <w:iCs/>
              </w:rPr>
            </w:pPr>
            <w:r w:rsidRPr="00293F61">
              <w:rPr>
                <w:i/>
                <w:iCs/>
              </w:rPr>
              <w:t>SHALL</w:t>
            </w:r>
          </w:p>
        </w:tc>
        <w:tc>
          <w:tcPr>
            <w:tcW w:w="7278" w:type="dxa"/>
          </w:tcPr>
          <w:p w14:paraId="0BA9087E" w14:textId="77777777" w:rsidR="00C40DB0" w:rsidRPr="00293F61" w:rsidRDefault="00C40DB0"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C40DB0" w14:paraId="12B0958F" w14:textId="77777777" w:rsidTr="00DE3FCF">
        <w:tc>
          <w:tcPr>
            <w:tcW w:w="2245" w:type="dxa"/>
          </w:tcPr>
          <w:p w14:paraId="10BA0D03" w14:textId="77777777" w:rsidR="00C40DB0" w:rsidRPr="00293F61" w:rsidRDefault="00C40DB0" w:rsidP="00DE3FCF">
            <w:pPr>
              <w:rPr>
                <w:i/>
                <w:iCs/>
              </w:rPr>
            </w:pPr>
            <w:r w:rsidRPr="00293F61">
              <w:rPr>
                <w:i/>
                <w:iCs/>
              </w:rPr>
              <w:t>SHOULD</w:t>
            </w:r>
          </w:p>
        </w:tc>
        <w:tc>
          <w:tcPr>
            <w:tcW w:w="7278" w:type="dxa"/>
          </w:tcPr>
          <w:p w14:paraId="4C91DBF8" w14:textId="77777777" w:rsidR="00C40DB0" w:rsidRPr="00293F61" w:rsidRDefault="00C40DB0"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C40DB0" w14:paraId="68D6C95D" w14:textId="77777777" w:rsidTr="00DE3FCF">
        <w:tc>
          <w:tcPr>
            <w:tcW w:w="2245" w:type="dxa"/>
          </w:tcPr>
          <w:p w14:paraId="1B6647F9" w14:textId="77777777" w:rsidR="00C40DB0" w:rsidRPr="00293F61" w:rsidRDefault="00C40DB0" w:rsidP="00DE3FCF">
            <w:pPr>
              <w:rPr>
                <w:i/>
                <w:iCs/>
              </w:rPr>
            </w:pPr>
            <w:r w:rsidRPr="00293F61">
              <w:rPr>
                <w:i/>
                <w:iCs/>
              </w:rPr>
              <w:t>MAY</w:t>
            </w:r>
          </w:p>
        </w:tc>
        <w:tc>
          <w:tcPr>
            <w:tcW w:w="7278" w:type="dxa"/>
          </w:tcPr>
          <w:p w14:paraId="3DE3D7B3" w14:textId="77777777" w:rsidR="00C40DB0" w:rsidRPr="00293F61" w:rsidRDefault="00C40DB0"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74BEAE67" w14:textId="77777777" w:rsidR="009B3182" w:rsidRPr="00547451" w:rsidRDefault="009B3182" w:rsidP="009B3182">
      <w:pPr>
        <w:pStyle w:val="Heading2"/>
        <w:numPr>
          <w:ilvl w:val="1"/>
          <w:numId w:val="41"/>
        </w:numPr>
      </w:pPr>
      <w:bookmarkStart w:id="12" w:name="_Toc80535005"/>
      <w:r>
        <w:t>Policy</w:t>
      </w:r>
      <w:bookmarkEnd w:id="12"/>
    </w:p>
    <w:p w14:paraId="2A2B022F" w14:textId="1E0F5B5F" w:rsidR="008F304F" w:rsidRDefault="008F304F" w:rsidP="008F304F">
      <w:r>
        <w:t xml:space="preserve">In accordance </w:t>
      </w:r>
      <w:r w:rsidR="004B6D31">
        <w:t>with</w:t>
      </w:r>
      <w:r>
        <w:t xml:space="preserve"> the existing IT policy for Human Resource, NWC shall </w:t>
      </w:r>
      <w:r w:rsidR="0026557E">
        <w:t xml:space="preserve">comply </w:t>
      </w:r>
      <w:r w:rsidR="005020D9">
        <w:t>with</w:t>
      </w:r>
      <w:r w:rsidR="0026557E">
        <w:t xml:space="preserve"> the following </w:t>
      </w:r>
      <w:r w:rsidR="009B3182">
        <w:t xml:space="preserve">additional requirements </w:t>
      </w:r>
      <w:r w:rsidR="0026557E">
        <w:t>to maintain a secure OT environment:</w:t>
      </w:r>
    </w:p>
    <w:p w14:paraId="160E3372" w14:textId="2268D4DE" w:rsidR="005B49B0" w:rsidRDefault="005B49B0" w:rsidP="002501CA">
      <w:pPr>
        <w:pStyle w:val="ListParagraph"/>
        <w:numPr>
          <w:ilvl w:val="0"/>
          <w:numId w:val="5"/>
        </w:numPr>
        <w:rPr>
          <w:i/>
          <w:iCs/>
        </w:rPr>
      </w:pPr>
      <w:r>
        <w:rPr>
          <w:i/>
          <w:iCs/>
        </w:rPr>
        <w:lastRenderedPageBreak/>
        <w:t xml:space="preserve">Human Resources Department shall use approved processes/procedures for onboarding and offboarding </w:t>
      </w:r>
      <w:r w:rsidR="00066DE0">
        <w:rPr>
          <w:i/>
          <w:iCs/>
        </w:rPr>
        <w:t>for all candidates of employment, contractor</w:t>
      </w:r>
      <w:r w:rsidR="00BF58F9">
        <w:rPr>
          <w:i/>
          <w:iCs/>
        </w:rPr>
        <w:t>,</w:t>
      </w:r>
      <w:r w:rsidR="00066DE0">
        <w:rPr>
          <w:i/>
          <w:iCs/>
        </w:rPr>
        <w:t xml:space="preserve"> or third party</w:t>
      </w:r>
      <w:r w:rsidR="009A64B8">
        <w:rPr>
          <w:i/>
          <w:iCs/>
        </w:rPr>
        <w:t>.</w:t>
      </w:r>
    </w:p>
    <w:p w14:paraId="4B75851E" w14:textId="2ABB1381" w:rsidR="0026557E" w:rsidRPr="00760C5B" w:rsidRDefault="00E87781" w:rsidP="002501CA">
      <w:pPr>
        <w:pStyle w:val="ListParagraph"/>
        <w:numPr>
          <w:ilvl w:val="0"/>
          <w:numId w:val="5"/>
        </w:numPr>
        <w:rPr>
          <w:i/>
          <w:iCs/>
        </w:rPr>
      </w:pPr>
      <w:r w:rsidRPr="00760C5B">
        <w:rPr>
          <w:i/>
          <w:iCs/>
        </w:rPr>
        <w:t>Human Resources Department shall carry out appropriate background verification checks (Screening) for all candidates of employment, contractor status</w:t>
      </w:r>
      <w:r w:rsidR="00BF58F9">
        <w:rPr>
          <w:i/>
          <w:iCs/>
        </w:rPr>
        <w:t>,</w:t>
      </w:r>
      <w:r w:rsidRPr="00760C5B">
        <w:rPr>
          <w:i/>
          <w:iCs/>
        </w:rPr>
        <w:t xml:space="preserve"> or </w:t>
      </w:r>
      <w:r w:rsidR="00772EE4" w:rsidRPr="00760C5B">
        <w:rPr>
          <w:i/>
          <w:iCs/>
        </w:rPr>
        <w:t>third-party</w:t>
      </w:r>
      <w:r w:rsidRPr="00760C5B">
        <w:rPr>
          <w:i/>
          <w:iCs/>
        </w:rPr>
        <w:t xml:space="preserve"> user status.</w:t>
      </w:r>
    </w:p>
    <w:p w14:paraId="0727C465" w14:textId="6E83B911" w:rsidR="00E87781" w:rsidRPr="00760C5B" w:rsidRDefault="00E87781" w:rsidP="002501CA">
      <w:pPr>
        <w:pStyle w:val="ListParagraph"/>
        <w:numPr>
          <w:ilvl w:val="0"/>
          <w:numId w:val="5"/>
        </w:numPr>
        <w:rPr>
          <w:i/>
          <w:iCs/>
        </w:rPr>
      </w:pPr>
      <w:r w:rsidRPr="00760C5B">
        <w:rPr>
          <w:i/>
          <w:iCs/>
        </w:rPr>
        <w:t>Joining contractual letters shall include the clause for cybersecurity</w:t>
      </w:r>
      <w:r w:rsidR="00772EE4" w:rsidRPr="00760C5B">
        <w:rPr>
          <w:i/>
          <w:iCs/>
        </w:rPr>
        <w:t xml:space="preserve"> responsibilities and non-disclosure clauses.</w:t>
      </w:r>
    </w:p>
    <w:p w14:paraId="4E5FB3AA" w14:textId="515728FE" w:rsidR="00772EE4" w:rsidRPr="009A64B8" w:rsidRDefault="00851C0A" w:rsidP="009A64B8">
      <w:pPr>
        <w:pStyle w:val="Heading3"/>
        <w:rPr>
          <w:b/>
          <w:bCs/>
        </w:rPr>
      </w:pPr>
      <w:r w:rsidRPr="009A64B8">
        <w:rPr>
          <w:b/>
          <w:bCs/>
        </w:rPr>
        <w:t>Cybersecurity Awareness and Training</w:t>
      </w:r>
    </w:p>
    <w:p w14:paraId="281D3393" w14:textId="04B79B16" w:rsidR="00903B54" w:rsidRPr="009A64B8" w:rsidRDefault="00903B54" w:rsidP="009A64B8">
      <w:pPr>
        <w:pStyle w:val="ListParagraph"/>
        <w:numPr>
          <w:ilvl w:val="0"/>
          <w:numId w:val="42"/>
        </w:numPr>
        <w:rPr>
          <w:i/>
          <w:iCs/>
        </w:rPr>
      </w:pPr>
      <w:r w:rsidRPr="009A64B8">
        <w:rPr>
          <w:i/>
          <w:iCs/>
        </w:rPr>
        <w:t xml:space="preserve">All employees and, where relevant, contractors and </w:t>
      </w:r>
      <w:r w:rsidR="00DD6561" w:rsidRPr="009A64B8">
        <w:rPr>
          <w:i/>
          <w:iCs/>
        </w:rPr>
        <w:t>third-party</w:t>
      </w:r>
      <w:r w:rsidRPr="009A64B8">
        <w:rPr>
          <w:i/>
          <w:iCs/>
        </w:rPr>
        <w:t xml:space="preserve"> users shall receive </w:t>
      </w:r>
      <w:r w:rsidR="00BF58F9">
        <w:rPr>
          <w:i/>
          <w:iCs/>
        </w:rPr>
        <w:t xml:space="preserve">formal </w:t>
      </w:r>
      <w:r w:rsidRPr="009A64B8">
        <w:rPr>
          <w:i/>
          <w:iCs/>
        </w:rPr>
        <w:t xml:space="preserve">awareness and training in all </w:t>
      </w:r>
      <w:r w:rsidR="00BF58F9">
        <w:rPr>
          <w:i/>
          <w:iCs/>
        </w:rPr>
        <w:t>applicable</w:t>
      </w:r>
      <w:r w:rsidRPr="009A64B8">
        <w:rPr>
          <w:i/>
          <w:iCs/>
        </w:rPr>
        <w:t xml:space="preserve"> </w:t>
      </w:r>
      <w:r w:rsidR="00C14E64" w:rsidRPr="009A64B8">
        <w:rPr>
          <w:i/>
          <w:iCs/>
        </w:rPr>
        <w:t>OT cybersecurity</w:t>
      </w:r>
      <w:r w:rsidRPr="009A64B8">
        <w:rPr>
          <w:i/>
          <w:iCs/>
        </w:rPr>
        <w:t xml:space="preserve"> policies and procedures. This may include, but not limited to</w:t>
      </w:r>
      <w:r w:rsidR="00C00F44">
        <w:rPr>
          <w:i/>
          <w:iCs/>
        </w:rPr>
        <w:t xml:space="preserve"> following</w:t>
      </w:r>
      <w:r w:rsidRPr="009A64B8">
        <w:rPr>
          <w:i/>
          <w:iCs/>
        </w:rPr>
        <w:t>:</w:t>
      </w:r>
    </w:p>
    <w:p w14:paraId="0350493A" w14:textId="0ED3088E" w:rsidR="00903B54" w:rsidRDefault="00903B54" w:rsidP="009A64B8">
      <w:pPr>
        <w:pStyle w:val="ListParagraph"/>
        <w:numPr>
          <w:ilvl w:val="2"/>
          <w:numId w:val="42"/>
        </w:numPr>
        <w:ind w:left="1800"/>
        <w:rPr>
          <w:i/>
          <w:iCs/>
        </w:rPr>
      </w:pPr>
      <w:r w:rsidRPr="009A64B8">
        <w:rPr>
          <w:i/>
          <w:iCs/>
        </w:rPr>
        <w:t>A formal induction process includ</w:t>
      </w:r>
      <w:r w:rsidR="000F188C">
        <w:rPr>
          <w:i/>
          <w:iCs/>
        </w:rPr>
        <w:t>ing</w:t>
      </w:r>
      <w:r w:rsidRPr="009A64B8">
        <w:rPr>
          <w:i/>
          <w:iCs/>
        </w:rPr>
        <w:t xml:space="preserve"> </w:t>
      </w:r>
      <w:r w:rsidR="000F188C">
        <w:rPr>
          <w:i/>
          <w:iCs/>
        </w:rPr>
        <w:t xml:space="preserve">NWC OT cyber </w:t>
      </w:r>
      <w:r w:rsidRPr="009A64B8">
        <w:rPr>
          <w:i/>
          <w:iCs/>
        </w:rPr>
        <w:t xml:space="preserve">security </w:t>
      </w:r>
      <w:r w:rsidR="000F188C">
        <w:rPr>
          <w:i/>
          <w:iCs/>
        </w:rPr>
        <w:t xml:space="preserve">awareness </w:t>
      </w:r>
      <w:r w:rsidRPr="009A64B8">
        <w:rPr>
          <w:i/>
          <w:iCs/>
        </w:rPr>
        <w:t xml:space="preserve">training </w:t>
      </w:r>
      <w:r w:rsidR="00C00F44">
        <w:rPr>
          <w:i/>
          <w:iCs/>
        </w:rPr>
        <w:t>before</w:t>
      </w:r>
      <w:r w:rsidRPr="009A64B8">
        <w:rPr>
          <w:i/>
          <w:iCs/>
        </w:rPr>
        <w:t xml:space="preserve"> being granted </w:t>
      </w:r>
      <w:r w:rsidR="00EB2E93" w:rsidRPr="009A64B8">
        <w:rPr>
          <w:i/>
          <w:iCs/>
        </w:rPr>
        <w:t>A</w:t>
      </w:r>
      <w:r w:rsidRPr="009A64B8">
        <w:rPr>
          <w:i/>
          <w:iCs/>
        </w:rPr>
        <w:t xml:space="preserve">ccess to </w:t>
      </w:r>
      <w:r w:rsidR="00C00F44">
        <w:rPr>
          <w:i/>
          <w:iCs/>
        </w:rPr>
        <w:t>NWC OT Environment, S</w:t>
      </w:r>
      <w:r w:rsidRPr="009A64B8">
        <w:rPr>
          <w:i/>
          <w:iCs/>
        </w:rPr>
        <w:t>ystems</w:t>
      </w:r>
      <w:r w:rsidR="00C00F44">
        <w:rPr>
          <w:i/>
          <w:iCs/>
        </w:rPr>
        <w:t>, and Assets</w:t>
      </w:r>
      <w:r w:rsidR="008958C4" w:rsidRPr="009A64B8">
        <w:rPr>
          <w:i/>
          <w:iCs/>
        </w:rPr>
        <w:t>.</w:t>
      </w:r>
    </w:p>
    <w:p w14:paraId="45A86E8D" w14:textId="12081C9F" w:rsidR="00420AB8" w:rsidRPr="009A64B8" w:rsidRDefault="00903B54" w:rsidP="009A64B8">
      <w:pPr>
        <w:pStyle w:val="ListParagraph"/>
        <w:numPr>
          <w:ilvl w:val="2"/>
          <w:numId w:val="42"/>
        </w:numPr>
        <w:ind w:left="1800"/>
        <w:rPr>
          <w:i/>
          <w:iCs/>
        </w:rPr>
      </w:pPr>
      <w:r w:rsidRPr="009A64B8">
        <w:rPr>
          <w:i/>
          <w:iCs/>
        </w:rPr>
        <w:t xml:space="preserve">Ongoing training in security control requirements, security responsibilities, and NWC </w:t>
      </w:r>
      <w:r w:rsidR="008958C4" w:rsidRPr="009A64B8">
        <w:rPr>
          <w:i/>
          <w:iCs/>
        </w:rPr>
        <w:t>OT cyber</w:t>
      </w:r>
      <w:r w:rsidRPr="009A64B8">
        <w:rPr>
          <w:i/>
          <w:iCs/>
        </w:rPr>
        <w:t>security procedures, suitable to the employees’ roles and responsibilities.</w:t>
      </w:r>
    </w:p>
    <w:p w14:paraId="716F3043" w14:textId="77777777" w:rsidR="009824AB" w:rsidRDefault="009824AB">
      <w:pPr>
        <w:spacing w:before="0" w:after="160" w:line="259" w:lineRule="auto"/>
        <w:jc w:val="left"/>
        <w:rPr>
          <w:rFonts w:cs="Calibri"/>
          <w:b/>
          <w:bCs/>
          <w:kern w:val="32"/>
        </w:rPr>
      </w:pPr>
      <w:r>
        <w:br w:type="page"/>
      </w:r>
    </w:p>
    <w:p w14:paraId="3767BD1A" w14:textId="77777777" w:rsidR="00C40DB0" w:rsidRDefault="00C40DB0" w:rsidP="00C40DB0">
      <w:pPr>
        <w:pStyle w:val="Heading1"/>
      </w:pPr>
      <w:bookmarkStart w:id="13" w:name="_Toc63779024"/>
      <w:bookmarkStart w:id="14" w:name="_Toc80513320"/>
      <w:bookmarkStart w:id="15" w:name="_Toc80535006"/>
      <w:r>
        <w:lastRenderedPageBreak/>
        <w:t>Compliance</w:t>
      </w:r>
      <w:bookmarkEnd w:id="13"/>
      <w:bookmarkEnd w:id="14"/>
      <w:bookmarkEnd w:id="15"/>
    </w:p>
    <w:p w14:paraId="21CE5DF2" w14:textId="77777777" w:rsidR="00C40DB0" w:rsidRPr="00CF3CB8" w:rsidRDefault="00C40DB0" w:rsidP="00C40DB0">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04F6DC0B" w14:textId="77777777" w:rsidR="00C40DB0" w:rsidRPr="00357C6E" w:rsidRDefault="00C40DB0" w:rsidP="00C40DB0">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0D643E48" w14:textId="77777777" w:rsidR="00C40DB0" w:rsidRPr="00357C6E" w:rsidRDefault="00C40DB0" w:rsidP="00C40DB0">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59B6110B" w14:textId="77777777" w:rsidR="00C40DB0" w:rsidRPr="00357C6E" w:rsidRDefault="00C40DB0" w:rsidP="00C40DB0">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38B8B860" w14:textId="77777777" w:rsidR="00C40DB0" w:rsidRDefault="00C40DB0" w:rsidP="00C40DB0">
      <w:pPr>
        <w:pStyle w:val="Heading1"/>
      </w:pPr>
      <w:bookmarkStart w:id="16" w:name="_Toc63779025"/>
      <w:bookmarkStart w:id="17" w:name="_Toc80513321"/>
      <w:bookmarkStart w:id="18" w:name="_Toc80535007"/>
      <w:r>
        <w:t>Exception Criteria</w:t>
      </w:r>
      <w:bookmarkEnd w:id="16"/>
      <w:bookmarkEnd w:id="17"/>
      <w:bookmarkEnd w:id="18"/>
    </w:p>
    <w:p w14:paraId="21860B80" w14:textId="24D8E9BD" w:rsidR="00C40DB0" w:rsidRPr="00CA38F2" w:rsidRDefault="00C40DB0" w:rsidP="00C40DB0">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Human Resources</w:t>
      </w:r>
      <w:r w:rsidRPr="00CA38F2">
        <w:rPr>
          <w:i/>
          <w:iCs/>
        </w:rPr>
        <w:t>. If needed, exceptions shall be formally submitted to the OT Cybersecurity Committee, including justification and benefits attributed to the exception.</w:t>
      </w:r>
    </w:p>
    <w:p w14:paraId="2E73F210" w14:textId="77777777" w:rsidR="00C40DB0" w:rsidRDefault="00C40DB0" w:rsidP="00C40DB0">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311A0B02" w14:textId="77777777" w:rsidR="00C40DB0" w:rsidRPr="003B369C" w:rsidRDefault="00C40DB0" w:rsidP="00C40DB0">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144F0B0D" w:rsidR="00FE6C4E" w:rsidRPr="00FE6C4E" w:rsidRDefault="00FE6C4E" w:rsidP="00C40DB0">
      <w:pPr>
        <w:pStyle w:val="Heading1"/>
        <w:numPr>
          <w:ilvl w:val="0"/>
          <w:numId w:val="0"/>
        </w:numPr>
        <w:ind w:left="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6C91585A" w:rsidR="005154CB" w:rsidRPr="00AF5CD1" w:rsidRDefault="006B4217" w:rsidP="005154CB">
          <w:pPr>
            <w:pStyle w:val="Heading2"/>
            <w:numPr>
              <w:ilvl w:val="0"/>
              <w:numId w:val="0"/>
            </w:numPr>
            <w:jc w:val="center"/>
            <w:rPr>
              <w:bCs/>
            </w:rPr>
          </w:pPr>
          <w:r>
            <w:rPr>
              <w:bCs/>
            </w:rPr>
            <w:t>NWC OT Cybersecurity Human Resource Policy</w:t>
          </w:r>
        </w:p>
      </w:tc>
      <w:tc>
        <w:tcPr>
          <w:tcW w:w="1730" w:type="dxa"/>
          <w:vAlign w:val="center"/>
        </w:tcPr>
        <w:p w14:paraId="7EA7D69D" w14:textId="58B70CC0"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6B4217" w:rsidRDefault="005154CB" w:rsidP="005154CB">
          <w:pPr>
            <w:pStyle w:val="Heading3"/>
            <w:numPr>
              <w:ilvl w:val="0"/>
              <w:numId w:val="0"/>
            </w:numPr>
            <w:ind w:left="60"/>
            <w:jc w:val="center"/>
            <w:rPr>
              <w:b/>
              <w:bCs/>
            </w:rPr>
          </w:pPr>
          <w:r w:rsidRPr="006B4217">
            <w:rPr>
              <w:b/>
              <w:bCs/>
            </w:rPr>
            <w:t>Document Type</w:t>
          </w:r>
          <w:r w:rsidR="00FF72BD" w:rsidRPr="006B4217">
            <w:rPr>
              <w:b/>
              <w:bCs/>
            </w:rPr>
            <w:t>: Policy</w:t>
          </w:r>
        </w:p>
      </w:tc>
      <w:tc>
        <w:tcPr>
          <w:tcW w:w="1730" w:type="dxa"/>
          <w:vMerge w:val="restart"/>
          <w:vAlign w:val="center"/>
        </w:tcPr>
        <w:p w14:paraId="07E5EA28" w14:textId="3C395B43" w:rsidR="005154CB" w:rsidRPr="00DF2CAF" w:rsidRDefault="006B4217"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6B4217" w:rsidRDefault="005154CB" w:rsidP="005154CB">
          <w:pPr>
            <w:pStyle w:val="Heading3"/>
            <w:numPr>
              <w:ilvl w:val="0"/>
              <w:numId w:val="0"/>
            </w:numPr>
            <w:ind w:left="60"/>
            <w:jc w:val="center"/>
            <w:rPr>
              <w:b/>
              <w:bCs/>
            </w:rPr>
          </w:pPr>
          <w:r w:rsidRPr="006B4217">
            <w:rPr>
              <w:b/>
              <w:bCs/>
            </w:rPr>
            <w:t>Document Classification</w:t>
          </w:r>
          <w:r w:rsidR="00FF72BD" w:rsidRPr="006B4217">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57A0CA7A" w:rsidR="00471D3E" w:rsidRPr="00AF5CD1" w:rsidRDefault="006A1E1F" w:rsidP="00DF2CAF">
          <w:pPr>
            <w:pStyle w:val="Heading2"/>
            <w:numPr>
              <w:ilvl w:val="0"/>
              <w:numId w:val="0"/>
            </w:numPr>
            <w:jc w:val="center"/>
            <w:rPr>
              <w:bCs/>
            </w:rPr>
          </w:pPr>
          <w:r>
            <w:rPr>
              <w:bCs/>
            </w:rPr>
            <w:t xml:space="preserve">NWC OT </w:t>
          </w:r>
          <w:r w:rsidR="00C40DB0">
            <w:rPr>
              <w:bCs/>
            </w:rPr>
            <w:t>Cybers</w:t>
          </w:r>
          <w:r w:rsidR="00DF5EBB">
            <w:rPr>
              <w:bCs/>
            </w:rPr>
            <w:t xml:space="preserve">ecurity </w:t>
          </w:r>
          <w:r w:rsidR="00C40DB0">
            <w:rPr>
              <w:bCs/>
            </w:rPr>
            <w:t>Human Resource</w:t>
          </w:r>
          <w:r w:rsidR="006B4217">
            <w:rPr>
              <w:bCs/>
            </w:rPr>
            <w:t xml:space="preserve"> Policy</w:t>
          </w:r>
        </w:p>
      </w:tc>
      <w:tc>
        <w:tcPr>
          <w:tcW w:w="1730" w:type="dxa"/>
          <w:vAlign w:val="center"/>
        </w:tcPr>
        <w:p w14:paraId="12C77904" w14:textId="4E8493BE"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57B8FE2D" w:rsidR="00471D3E" w:rsidRPr="006B4217" w:rsidRDefault="00471D3E" w:rsidP="00DF2CAF">
          <w:pPr>
            <w:pStyle w:val="Heading3"/>
            <w:numPr>
              <w:ilvl w:val="0"/>
              <w:numId w:val="0"/>
            </w:numPr>
            <w:ind w:left="60"/>
            <w:jc w:val="center"/>
            <w:rPr>
              <w:b/>
              <w:bCs/>
            </w:rPr>
          </w:pPr>
          <w:r w:rsidRPr="006B4217">
            <w:rPr>
              <w:b/>
              <w:bCs/>
            </w:rPr>
            <w:t>Document Type</w:t>
          </w:r>
          <w:r w:rsidR="00DF5EBB" w:rsidRPr="006B4217">
            <w:rPr>
              <w:b/>
              <w:bCs/>
            </w:rPr>
            <w:t xml:space="preserve">: </w:t>
          </w:r>
          <w:r w:rsidR="002734CD" w:rsidRPr="006B4217">
            <w:rPr>
              <w:b/>
              <w:bCs/>
            </w:rPr>
            <w:t>Polic</w:t>
          </w:r>
          <w:r w:rsidR="00C40DB0" w:rsidRPr="006B4217">
            <w:rPr>
              <w:b/>
              <w:bCs/>
            </w:rPr>
            <w:t>y</w:t>
          </w:r>
        </w:p>
      </w:tc>
      <w:tc>
        <w:tcPr>
          <w:tcW w:w="1730" w:type="dxa"/>
          <w:vMerge w:val="restart"/>
          <w:vAlign w:val="center"/>
        </w:tcPr>
        <w:p w14:paraId="323D3943" w14:textId="5FFFAFEC" w:rsidR="00471D3E" w:rsidRPr="00DF2CAF" w:rsidRDefault="006B4217"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6B4217" w:rsidRDefault="00471D3E" w:rsidP="00DF2CAF">
          <w:pPr>
            <w:pStyle w:val="Heading3"/>
            <w:numPr>
              <w:ilvl w:val="0"/>
              <w:numId w:val="0"/>
            </w:numPr>
            <w:ind w:left="60"/>
            <w:jc w:val="center"/>
            <w:rPr>
              <w:b/>
              <w:bCs/>
            </w:rPr>
          </w:pPr>
          <w:r w:rsidRPr="006B4217">
            <w:rPr>
              <w:b/>
              <w:bCs/>
            </w:rPr>
            <w:t>Document Classification</w:t>
          </w:r>
          <w:r w:rsidR="00DF5EBB" w:rsidRPr="006B4217">
            <w:rPr>
              <w:b/>
              <w:bCs/>
            </w:rPr>
            <w:t xml:space="preserve">: </w:t>
          </w:r>
          <w:r w:rsidR="002734CD" w:rsidRPr="006B4217">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421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1E90"/>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0DB0"/>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4852-26E0-40F9-993C-F8092C2C242D}"/>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13</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364</cp:revision>
  <dcterms:created xsi:type="dcterms:W3CDTF">2021-08-19T07:43:00Z</dcterms:created>
  <dcterms:modified xsi:type="dcterms:W3CDTF">2021-08-22T09:29:00Z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0c3b407e-1dd7-4ece-aabb-438b66609eeb</vt:lpwstr>
  </property>
  <property fmtid="{D5CDD505-2E9C-101B-9397-08002B2CF9AE}" pid="9" name="MSIP_Label_a55f8055-b15c-478e-ac40-d29c8b2ca352_ContentBits">
    <vt:lpwstr>0</vt:lpwstr>
  </property>
</Properties>
</file>