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0AEB" w14:textId="77777777" w:rsidR="00FD22C0" w:rsidRDefault="00FD22C0" w:rsidP="00FD22C0">
      <w:commentRangeStart w:id="0"/>
      <w:commentRangeStart w:id="1"/>
      <w:commentRangeStart w:id="2"/>
      <w:r>
        <w:t>91.</w:t>
      </w:r>
      <w:r w:rsidRPr="00FA5FF9">
        <w:t xml:space="preserve"> </w:t>
      </w:r>
      <w:r w:rsidRPr="00FA5FF9">
        <w:rPr>
          <w:noProof/>
        </w:rPr>
        <w:drawing>
          <wp:inline distT="0" distB="0" distL="0" distR="0" wp14:anchorId="27316705" wp14:editId="2D49FB97">
            <wp:extent cx="1746250" cy="247015"/>
            <wp:effectExtent l="0" t="0" r="635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a. </w:t>
      </w:r>
      <w:r w:rsidRPr="00FA5FF9">
        <w:rPr>
          <w:noProof/>
        </w:rPr>
        <w:drawing>
          <wp:inline distT="0" distB="0" distL="0" distR="0" wp14:anchorId="0A45A25B" wp14:editId="2C723003">
            <wp:extent cx="180975" cy="1727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FA5FF9">
        <w:rPr>
          <w:noProof/>
        </w:rPr>
        <w:drawing>
          <wp:inline distT="0" distB="0" distL="0" distR="0" wp14:anchorId="33A8AA59" wp14:editId="689BE834">
            <wp:extent cx="140335" cy="156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FA5FF9">
        <w:rPr>
          <w:noProof/>
        </w:rPr>
        <w:drawing>
          <wp:inline distT="0" distB="0" distL="0" distR="0" wp14:anchorId="402804DB" wp14:editId="5A4F29F6">
            <wp:extent cx="222250" cy="189230"/>
            <wp:effectExtent l="0" t="0" r="635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FA5FF9">
        <w:rPr>
          <w:noProof/>
        </w:rPr>
        <w:drawing>
          <wp:inline distT="0" distB="0" distL="0" distR="0" wp14:anchorId="2A09AB7E" wp14:editId="5004D48B">
            <wp:extent cx="180975" cy="15621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100BB3">
        <w:rPr>
          <w:rStyle w:val="CommentReference"/>
        </w:rPr>
        <w:commentReference w:id="0"/>
      </w:r>
      <w:commentRangeEnd w:id="1"/>
      <w:r w:rsidR="00100BB3">
        <w:rPr>
          <w:rStyle w:val="CommentReference"/>
        </w:rPr>
        <w:commentReference w:id="1"/>
      </w:r>
      <w:commentRangeEnd w:id="2"/>
      <w:r w:rsidR="00100BB3">
        <w:rPr>
          <w:rStyle w:val="CommentReference"/>
        </w:rPr>
        <w:commentReference w:id="2"/>
      </w:r>
    </w:p>
    <w:p w14:paraId="71D0CC29" w14:textId="77777777" w:rsidR="004F7E30" w:rsidRDefault="00100B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645AB52E" w14:textId="77777777" w:rsidR="00100BB3" w:rsidRDefault="001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Answer:91. c. In this series, the shaded part inside the circle gets larger and then smaller. </w:t>
      </w:r>
    </w:p>
    <w:p w14:paraId="06E59A01" w14:textId="77777777" w:rsidR="00100BB3" w:rsidRDefault="00100BB3">
      <w:pPr>
        <w:pStyle w:val="CommentText"/>
      </w:pPr>
    </w:p>
  </w:comment>
  <w:comment w:id="1" w:author="Hassan Ahmad" w:date="2019-05-23T09:49:00Z" w:initials="HA">
    <w:p w14:paraId="3151C83E" w14:textId="77777777" w:rsidR="00100BB3" w:rsidRDefault="001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297BCEFD" w14:textId="77777777" w:rsidR="00100BB3" w:rsidRDefault="001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59A01" w15:done="0"/>
  <w15:commentEx w15:paraId="3151C83E" w15:done="0"/>
  <w15:commentEx w15:paraId="297BCE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59A01" w16cid:durableId="2090EE49"/>
  <w16cid:commentId w16cid:paraId="3151C83E" w16cid:durableId="2090EE4A"/>
  <w16cid:commentId w16cid:paraId="297BCEFD" w16cid:durableId="2090EE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C0"/>
    <w:rsid w:val="000C0D1F"/>
    <w:rsid w:val="00100BB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22C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2A99"/>
  <w15:chartTrackingRefBased/>
  <w15:docId w15:val="{856D5640-E5D8-4759-AD95-4976CB12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B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