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7B8A" w14:textId="77777777" w:rsidR="000B3DB1" w:rsidRDefault="000B3DB1" w:rsidP="000B3DB1">
      <w:pPr>
        <w:rPr>
          <w:vertAlign w:val="subscript"/>
        </w:rPr>
      </w:pPr>
      <w:commentRangeStart w:id="0"/>
      <w:commentRangeStart w:id="1"/>
      <w:commentRangeStart w:id="2"/>
      <w:r>
        <w:t>83. DEF DEF</w:t>
      </w:r>
      <w:r>
        <w:rPr>
          <w:vertAlign w:val="subscript"/>
        </w:rPr>
        <w:t>2</w:t>
      </w:r>
      <w:r>
        <w:t xml:space="preserve"> DE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_____ D</w:t>
      </w:r>
      <w:r>
        <w:rPr>
          <w:vertAlign w:val="subscript"/>
        </w:rPr>
        <w:t>2</w:t>
      </w:r>
      <w:r>
        <w:t xml:space="preserve"> 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3</w:t>
      </w:r>
      <w:r>
        <w:t xml:space="preserve"> a. DEF</w:t>
      </w:r>
      <w:r>
        <w:rPr>
          <w:vertAlign w:val="subscript"/>
        </w:rPr>
        <w:t>3</w:t>
      </w:r>
      <w:r>
        <w:t xml:space="preserve"> b. D</w:t>
      </w:r>
      <w:r>
        <w:rPr>
          <w:vertAlign w:val="subscript"/>
        </w:rPr>
        <w:t>3</w:t>
      </w:r>
      <w:r>
        <w:t>EF</w:t>
      </w:r>
      <w:r>
        <w:rPr>
          <w:vertAlign w:val="subscript"/>
        </w:rPr>
        <w:t>3</w:t>
      </w:r>
      <w:r>
        <w:t xml:space="preserve"> c. 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3</w:t>
      </w:r>
      <w:r>
        <w:t>F d. 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commentRangeEnd w:id="0"/>
      <w:r w:rsidR="001A2A1C">
        <w:rPr>
          <w:rStyle w:val="CommentReference"/>
        </w:rPr>
        <w:commentReference w:id="0"/>
      </w:r>
      <w:commentRangeEnd w:id="1"/>
      <w:r w:rsidR="001A2A1C">
        <w:rPr>
          <w:rStyle w:val="CommentReference"/>
        </w:rPr>
        <w:commentReference w:id="1"/>
      </w:r>
      <w:commentRangeEnd w:id="2"/>
      <w:r w:rsidR="001A2A1C">
        <w:rPr>
          <w:rStyle w:val="CommentReference"/>
        </w:rPr>
        <w:commentReference w:id="2"/>
      </w:r>
    </w:p>
    <w:p w14:paraId="0A561E8C" w14:textId="77777777" w:rsidR="004F7E30" w:rsidRDefault="001A2A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2CDBB45D" w14:textId="77777777" w:rsidR="001A2A1C" w:rsidRDefault="001A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Answer:83. d. In this series, the letters remain the same: DEF. The subscript numbers follow this series: 1,1,1; 1,1,2; 1,2,2; 2,2,2; 2,2,3. </w:t>
      </w:r>
    </w:p>
    <w:p w14:paraId="03A31CB2" w14:textId="77777777" w:rsidR="001A2A1C" w:rsidRDefault="001A2A1C">
      <w:pPr>
        <w:pStyle w:val="CommentText"/>
      </w:pPr>
    </w:p>
  </w:comment>
  <w:comment w:id="1" w:author="Hassan Ahmad" w:date="2019-05-23T09:49:00Z" w:initials="HA">
    <w:p w14:paraId="23908207" w14:textId="77777777" w:rsidR="001A2A1C" w:rsidRDefault="001A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79D90435" w14:textId="77777777" w:rsidR="001A2A1C" w:rsidRDefault="001A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31CB2" w15:done="0"/>
  <w15:commentEx w15:paraId="23908207" w15:done="0"/>
  <w15:commentEx w15:paraId="79D904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31CB2" w16cid:durableId="2090EE31"/>
  <w16cid:commentId w16cid:paraId="23908207" w16cid:durableId="2090EE32"/>
  <w16cid:commentId w16cid:paraId="79D90435" w16cid:durableId="2090EE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B1"/>
    <w:rsid w:val="000B3DB1"/>
    <w:rsid w:val="000C0D1F"/>
    <w:rsid w:val="0019429B"/>
    <w:rsid w:val="001A2A1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BA0"/>
  <w15:chartTrackingRefBased/>
  <w15:docId w15:val="{A120310E-3C09-4304-A620-AF5571C3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2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A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