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9DE3C" w14:textId="1412B6D7" w:rsidR="00A66F38" w:rsidRDefault="00C34E7A" w:rsidP="00394F74">
      <w:pPr>
        <w:pStyle w:val="Heading1"/>
        <w:jc w:val="both"/>
      </w:pPr>
      <w:r>
        <w:t>MCS Data flow for July 2018 tests</w:t>
      </w:r>
    </w:p>
    <w:p w14:paraId="3B1F9B15" w14:textId="33815040" w:rsidR="005C42BF" w:rsidRDefault="00A66F38" w:rsidP="00394F74">
      <w:pPr>
        <w:pStyle w:val="Heading2"/>
        <w:jc w:val="both"/>
      </w:pPr>
      <w:proofErr w:type="spellStart"/>
      <w:r>
        <w:t>DocId</w:t>
      </w:r>
      <w:proofErr w:type="spellEnd"/>
      <w:r>
        <w:t xml:space="preserve">: </w:t>
      </w:r>
      <w:r w:rsidR="007D1F50">
        <w:t>PFS-</w:t>
      </w:r>
      <w:bookmarkStart w:id="0" w:name="_GoBack"/>
      <w:bookmarkEnd w:id="0"/>
      <w:r w:rsidR="001948A0">
        <w:t>ICS</w:t>
      </w:r>
      <w:r>
        <w:t>-</w:t>
      </w:r>
      <w:r w:rsidR="001948A0">
        <w:t>PRU</w:t>
      </w:r>
      <w:r w:rsidR="00BD4D28">
        <w:t>03</w:t>
      </w:r>
      <w:r w:rsidR="001D421C">
        <w:t>0001</w:t>
      </w:r>
      <w:r>
        <w:t>-</w:t>
      </w:r>
      <w:r w:rsidR="00742168">
        <w:t>0</w:t>
      </w:r>
      <w:r w:rsidR="001D421C">
        <w:t>1</w:t>
      </w:r>
      <w:r>
        <w:t xml:space="preserve"> </w:t>
      </w:r>
    </w:p>
    <w:p w14:paraId="468D5510" w14:textId="77777777" w:rsidR="00A66F38" w:rsidRDefault="00A66F38" w:rsidP="00394F74">
      <w:pPr>
        <w:pStyle w:val="Heading2"/>
        <w:jc w:val="both"/>
      </w:pPr>
      <w:r>
        <w:t>Hassan Siddiqui</w:t>
      </w:r>
    </w:p>
    <w:p w14:paraId="370517E3" w14:textId="4B87E046" w:rsidR="005548B3" w:rsidRPr="005548B3" w:rsidRDefault="005548B3" w:rsidP="005548B3">
      <w:pPr>
        <w:pStyle w:val="Heading2"/>
        <w:jc w:val="both"/>
      </w:pPr>
      <w:r>
        <w:t>2018-</w:t>
      </w:r>
      <w:r w:rsidR="001D421C">
        <w:t>June-14</w:t>
      </w:r>
      <w:r>
        <w:t xml:space="preserve"> </w:t>
      </w:r>
    </w:p>
    <w:p w14:paraId="59722778" w14:textId="77777777" w:rsidR="00A66F38" w:rsidRDefault="00A66F38" w:rsidP="00394F74">
      <w:pPr>
        <w:jc w:val="both"/>
      </w:pPr>
    </w:p>
    <w:p w14:paraId="0B6115CA" w14:textId="77777777" w:rsidR="00A66F38" w:rsidRDefault="00A66F38" w:rsidP="00394F74">
      <w:pPr>
        <w:pStyle w:val="Heading2"/>
        <w:jc w:val="both"/>
      </w:pPr>
      <w:r>
        <w:t>Overview</w:t>
      </w:r>
    </w:p>
    <w:p w14:paraId="268DAF24" w14:textId="77777777" w:rsidR="00A66F38" w:rsidRDefault="00A66F38" w:rsidP="00394F74">
      <w:pPr>
        <w:jc w:val="both"/>
      </w:pPr>
    </w:p>
    <w:p w14:paraId="2484B9DE" w14:textId="26E4465F" w:rsidR="00A66F38" w:rsidRDefault="00A66F38" w:rsidP="00394F74">
      <w:pPr>
        <w:jc w:val="both"/>
        <w:rPr>
          <w:b/>
        </w:rPr>
      </w:pPr>
      <w:r w:rsidRPr="00A66F38">
        <w:rPr>
          <w:b/>
        </w:rPr>
        <w:t xml:space="preserve">This document provides a summary of </w:t>
      </w:r>
      <w:r w:rsidR="003D4148">
        <w:rPr>
          <w:b/>
        </w:rPr>
        <w:t>the data flow amongst key subsystems involved in the MCS commissioning tests in July 2018. The aim for this diagram is to help focus data analysis, reduction and visualization tool development.</w:t>
      </w:r>
    </w:p>
    <w:p w14:paraId="2AF7618A" w14:textId="6F65A307" w:rsidR="00FC5C73" w:rsidRDefault="00FC5C73" w:rsidP="00394F74">
      <w:pPr>
        <w:jc w:val="both"/>
        <w:rPr>
          <w:b/>
        </w:rPr>
      </w:pPr>
    </w:p>
    <w:p w14:paraId="1F55A8FC" w14:textId="553C829E" w:rsidR="00FC5C73" w:rsidRDefault="00FC5C73" w:rsidP="00FC5C73">
      <w:pPr>
        <w:pStyle w:val="Heading2"/>
        <w:jc w:val="both"/>
      </w:pPr>
      <w:r>
        <w:t>Changelog</w:t>
      </w:r>
    </w:p>
    <w:p w14:paraId="0D6BD459" w14:textId="7CBE11DA" w:rsidR="00FC5C73" w:rsidRDefault="00FC5C73" w:rsidP="00FC5C73"/>
    <w:tbl>
      <w:tblPr>
        <w:tblStyle w:val="GridTable4-Accent3"/>
        <w:tblW w:w="0" w:type="auto"/>
        <w:tblLook w:val="0420" w:firstRow="1" w:lastRow="0" w:firstColumn="0" w:lastColumn="0" w:noHBand="0" w:noVBand="1"/>
      </w:tblPr>
      <w:tblGrid>
        <w:gridCol w:w="1075"/>
        <w:gridCol w:w="1710"/>
        <w:gridCol w:w="6565"/>
      </w:tblGrid>
      <w:tr w:rsidR="00FC5C73" w14:paraId="3EC794B1" w14:textId="77777777" w:rsidTr="00FC5C73">
        <w:trPr>
          <w:cnfStyle w:val="100000000000" w:firstRow="1" w:lastRow="0" w:firstColumn="0" w:lastColumn="0" w:oddVBand="0" w:evenVBand="0" w:oddHBand="0" w:evenHBand="0" w:firstRowFirstColumn="0" w:firstRowLastColumn="0" w:lastRowFirstColumn="0" w:lastRowLastColumn="0"/>
        </w:trPr>
        <w:tc>
          <w:tcPr>
            <w:tcW w:w="1075" w:type="dxa"/>
          </w:tcPr>
          <w:p w14:paraId="22B6DE97" w14:textId="1CAEB6E4" w:rsidR="00FC5C73" w:rsidRDefault="00FC5C73" w:rsidP="00FC5C73">
            <w:r>
              <w:t>Issue #</w:t>
            </w:r>
          </w:p>
        </w:tc>
        <w:tc>
          <w:tcPr>
            <w:tcW w:w="1710" w:type="dxa"/>
          </w:tcPr>
          <w:p w14:paraId="5C8619CD" w14:textId="277A078E" w:rsidR="00FC5C73" w:rsidRDefault="00FC5C73" w:rsidP="00FC5C73">
            <w:r>
              <w:t>Author Initials</w:t>
            </w:r>
          </w:p>
        </w:tc>
        <w:tc>
          <w:tcPr>
            <w:tcW w:w="6565" w:type="dxa"/>
          </w:tcPr>
          <w:p w14:paraId="1F98AA3C" w14:textId="533F86DB" w:rsidR="00FC5C73" w:rsidRDefault="00FC5C73" w:rsidP="00FC5C73">
            <w:r>
              <w:t>Summary of Changes</w:t>
            </w:r>
          </w:p>
        </w:tc>
      </w:tr>
      <w:tr w:rsidR="00FC5C73" w14:paraId="3537FD8F" w14:textId="77777777" w:rsidTr="00FC5C73">
        <w:trPr>
          <w:cnfStyle w:val="000000100000" w:firstRow="0" w:lastRow="0" w:firstColumn="0" w:lastColumn="0" w:oddVBand="0" w:evenVBand="0" w:oddHBand="1" w:evenHBand="0" w:firstRowFirstColumn="0" w:firstRowLastColumn="0" w:lastRowFirstColumn="0" w:lastRowLastColumn="0"/>
        </w:trPr>
        <w:tc>
          <w:tcPr>
            <w:tcW w:w="1075" w:type="dxa"/>
          </w:tcPr>
          <w:p w14:paraId="3665A528" w14:textId="5B02A6A3" w:rsidR="00FC5C73" w:rsidRPr="00FC5C73" w:rsidRDefault="00FC5C73" w:rsidP="00FC5C73">
            <w:pPr>
              <w:rPr>
                <w:sz w:val="20"/>
              </w:rPr>
            </w:pPr>
            <w:r w:rsidRPr="00FC5C73">
              <w:rPr>
                <w:sz w:val="20"/>
              </w:rPr>
              <w:t>1</w:t>
            </w:r>
          </w:p>
        </w:tc>
        <w:tc>
          <w:tcPr>
            <w:tcW w:w="1710" w:type="dxa"/>
          </w:tcPr>
          <w:p w14:paraId="747DCED6" w14:textId="65E66803" w:rsidR="00FC5C73" w:rsidRPr="00FC5C73" w:rsidRDefault="00FC5C73" w:rsidP="00FC5C73">
            <w:pPr>
              <w:rPr>
                <w:sz w:val="20"/>
              </w:rPr>
            </w:pPr>
            <w:r w:rsidRPr="00FC5C73">
              <w:rPr>
                <w:sz w:val="20"/>
              </w:rPr>
              <w:t>HS</w:t>
            </w:r>
          </w:p>
        </w:tc>
        <w:tc>
          <w:tcPr>
            <w:tcW w:w="6565" w:type="dxa"/>
          </w:tcPr>
          <w:p w14:paraId="1974E9BF" w14:textId="1BE25879" w:rsidR="00FC5C73" w:rsidRPr="00FC5C73" w:rsidRDefault="00FC5C73" w:rsidP="00FC5C73">
            <w:pPr>
              <w:rPr>
                <w:sz w:val="20"/>
              </w:rPr>
            </w:pPr>
            <w:r w:rsidRPr="00FC5C73">
              <w:rPr>
                <w:sz w:val="20"/>
              </w:rPr>
              <w:t>Initial version</w:t>
            </w:r>
            <w:r>
              <w:rPr>
                <w:sz w:val="20"/>
              </w:rPr>
              <w:t>.</w:t>
            </w:r>
          </w:p>
        </w:tc>
      </w:tr>
    </w:tbl>
    <w:p w14:paraId="292C30B7" w14:textId="77777777" w:rsidR="00FC5C73" w:rsidRPr="00A66F38" w:rsidRDefault="00FC5C73" w:rsidP="00394F74">
      <w:pPr>
        <w:jc w:val="both"/>
        <w:rPr>
          <w:b/>
        </w:rPr>
      </w:pPr>
    </w:p>
    <w:p w14:paraId="12DB3F8F" w14:textId="77777777" w:rsidR="00A66F38" w:rsidRDefault="00A66F38" w:rsidP="00394F74">
      <w:pPr>
        <w:jc w:val="both"/>
      </w:pPr>
    </w:p>
    <w:p w14:paraId="0022167D" w14:textId="29A61E8F" w:rsidR="00A66F38" w:rsidRDefault="001D421C" w:rsidP="00394F74">
      <w:pPr>
        <w:pStyle w:val="Heading2"/>
        <w:jc w:val="both"/>
      </w:pPr>
      <w:r>
        <w:t>Introduction</w:t>
      </w:r>
    </w:p>
    <w:p w14:paraId="6FA8D234" w14:textId="035A16DA" w:rsidR="00CA1600" w:rsidRDefault="00CA1600" w:rsidP="00CA1600"/>
    <w:p w14:paraId="322B4E36" w14:textId="4D49D709" w:rsidR="00CA1600" w:rsidRPr="00CA1600" w:rsidRDefault="00CA1600" w:rsidP="00CA1600">
      <w:r>
        <w:t xml:space="preserve">Following the discussions related to the preparation of visualization and associated tools for the upcoming MCS commissioning tests in July 2018 during the System Engineering telecon 2018-05-22 (minutes </w:t>
      </w:r>
      <w:hyperlink r:id="rId5" w:history="1">
        <w:r>
          <w:rPr>
            <w:rStyle w:val="Hyperlink"/>
          </w:rPr>
          <w:t>here</w:t>
        </w:r>
      </w:hyperlink>
      <w:r>
        <w:t>), it was felt a need</w:t>
      </w:r>
      <w:r w:rsidR="003D4148">
        <w:t xml:space="preserve"> for a diagram </w:t>
      </w:r>
      <w:r>
        <w:t xml:space="preserve">to help focus efforts in relation to the </w:t>
      </w:r>
      <w:r w:rsidR="003D4148">
        <w:t>identification and further development of these tools. This diagram would depict the main subsystems involved in those MCS tests, the main flow of data between those subsystems, points where tools would intercept the data for analysis, reduction and visualization.</w:t>
      </w:r>
    </w:p>
    <w:p w14:paraId="15B4A646" w14:textId="4E5B808E" w:rsidR="001D421C" w:rsidRDefault="001D421C" w:rsidP="001D421C"/>
    <w:p w14:paraId="2F1AC4E5" w14:textId="5E0A15AE" w:rsidR="001D421C" w:rsidRDefault="001D421C" w:rsidP="001D421C">
      <w:pPr>
        <w:pStyle w:val="Heading2"/>
        <w:jc w:val="both"/>
      </w:pPr>
      <w:r>
        <w:t>Data flow</w:t>
      </w:r>
    </w:p>
    <w:p w14:paraId="43EE8BA7" w14:textId="31705E89" w:rsidR="001D421C" w:rsidRDefault="001D421C" w:rsidP="001D421C"/>
    <w:p w14:paraId="3EE77194" w14:textId="17B8CA35" w:rsidR="001D421C" w:rsidRPr="001D421C" w:rsidRDefault="001D421C" w:rsidP="001D421C">
      <w:r>
        <w:t>The flow of data across the various subsystems is shown in the following diagram.</w:t>
      </w:r>
    </w:p>
    <w:p w14:paraId="275F991C" w14:textId="1147084F" w:rsidR="001D421C" w:rsidRPr="001D421C" w:rsidRDefault="001D421C" w:rsidP="001D421C"/>
    <w:p w14:paraId="36C55C1A" w14:textId="1FE494A0" w:rsidR="00A66F38" w:rsidRDefault="00A66F38" w:rsidP="00394F74">
      <w:pPr>
        <w:jc w:val="both"/>
      </w:pPr>
    </w:p>
    <w:p w14:paraId="1F26731A" w14:textId="0E48B69B" w:rsidR="001D421C" w:rsidRDefault="001D421C" w:rsidP="00394F74">
      <w:pPr>
        <w:jc w:val="both"/>
      </w:pPr>
      <w:r>
        <w:rPr>
          <w:noProof/>
        </w:rPr>
        <w:lastRenderedPageBreak/>
        <w:drawing>
          <wp:inline distT="0" distB="0" distL="0" distR="0" wp14:anchorId="169207AB" wp14:editId="4D824386">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csProcessing.pdf"/>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8C21E0B" w14:textId="77777777" w:rsidR="00FC5C73" w:rsidRDefault="00FC5C73">
      <w:pPr>
        <w:rPr>
          <w:rFonts w:asciiTheme="majorHAnsi" w:eastAsiaTheme="majorEastAsia" w:hAnsiTheme="majorHAnsi" w:cstheme="majorBidi"/>
          <w:color w:val="2F5496" w:themeColor="accent1" w:themeShade="BF"/>
          <w:sz w:val="26"/>
          <w:szCs w:val="26"/>
        </w:rPr>
      </w:pPr>
      <w:r>
        <w:br w:type="page"/>
      </w:r>
    </w:p>
    <w:p w14:paraId="11EC4B85" w14:textId="77777777" w:rsidR="00A66F38" w:rsidRPr="00A66F38" w:rsidRDefault="00A66F38" w:rsidP="00394F74">
      <w:pPr>
        <w:jc w:val="both"/>
      </w:pPr>
    </w:p>
    <w:sectPr w:rsidR="00A66F38" w:rsidRPr="00A66F38" w:rsidSect="00706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41A9B"/>
    <w:multiLevelType w:val="multilevel"/>
    <w:tmpl w:val="C6F2C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4B20E0"/>
    <w:multiLevelType w:val="hybridMultilevel"/>
    <w:tmpl w:val="AD0AF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AD4A76"/>
    <w:multiLevelType w:val="hybridMultilevel"/>
    <w:tmpl w:val="BFE2E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F51CF0"/>
    <w:multiLevelType w:val="hybridMultilevel"/>
    <w:tmpl w:val="B2D42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091320"/>
    <w:multiLevelType w:val="hybridMultilevel"/>
    <w:tmpl w:val="E1A88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F38"/>
    <w:rsid w:val="00055401"/>
    <w:rsid w:val="00074302"/>
    <w:rsid w:val="00094577"/>
    <w:rsid w:val="000E7CE7"/>
    <w:rsid w:val="000F3CA6"/>
    <w:rsid w:val="001117A3"/>
    <w:rsid w:val="001628BF"/>
    <w:rsid w:val="00164C64"/>
    <w:rsid w:val="00187BA1"/>
    <w:rsid w:val="001948A0"/>
    <w:rsid w:val="001B0E0F"/>
    <w:rsid w:val="001B4CCC"/>
    <w:rsid w:val="001D421C"/>
    <w:rsid w:val="001E56DC"/>
    <w:rsid w:val="00223F27"/>
    <w:rsid w:val="0027404D"/>
    <w:rsid w:val="0027670A"/>
    <w:rsid w:val="00282A5D"/>
    <w:rsid w:val="00292F63"/>
    <w:rsid w:val="002F7914"/>
    <w:rsid w:val="00306EC1"/>
    <w:rsid w:val="0039029D"/>
    <w:rsid w:val="00394F74"/>
    <w:rsid w:val="003A06CB"/>
    <w:rsid w:val="003B5CCE"/>
    <w:rsid w:val="003D4148"/>
    <w:rsid w:val="003E5BEF"/>
    <w:rsid w:val="00435437"/>
    <w:rsid w:val="004C3A64"/>
    <w:rsid w:val="004F328F"/>
    <w:rsid w:val="00515585"/>
    <w:rsid w:val="005548B3"/>
    <w:rsid w:val="005617E8"/>
    <w:rsid w:val="005C42BF"/>
    <w:rsid w:val="00634BBD"/>
    <w:rsid w:val="00642179"/>
    <w:rsid w:val="00694646"/>
    <w:rsid w:val="007060C8"/>
    <w:rsid w:val="00742168"/>
    <w:rsid w:val="00762A01"/>
    <w:rsid w:val="00771D48"/>
    <w:rsid w:val="00775409"/>
    <w:rsid w:val="00790F82"/>
    <w:rsid w:val="007B221A"/>
    <w:rsid w:val="007C54FF"/>
    <w:rsid w:val="007D1F50"/>
    <w:rsid w:val="007E57D0"/>
    <w:rsid w:val="007F5324"/>
    <w:rsid w:val="008046F3"/>
    <w:rsid w:val="00812435"/>
    <w:rsid w:val="008978A4"/>
    <w:rsid w:val="0091745B"/>
    <w:rsid w:val="00941B33"/>
    <w:rsid w:val="00997581"/>
    <w:rsid w:val="009C6614"/>
    <w:rsid w:val="009E1DAE"/>
    <w:rsid w:val="009E25F1"/>
    <w:rsid w:val="00A66F38"/>
    <w:rsid w:val="00A812A2"/>
    <w:rsid w:val="00AA509B"/>
    <w:rsid w:val="00AB11CC"/>
    <w:rsid w:val="00AD7756"/>
    <w:rsid w:val="00B1749B"/>
    <w:rsid w:val="00B24C68"/>
    <w:rsid w:val="00B317C8"/>
    <w:rsid w:val="00B66432"/>
    <w:rsid w:val="00BD4D28"/>
    <w:rsid w:val="00BF20D3"/>
    <w:rsid w:val="00C02F1F"/>
    <w:rsid w:val="00C12290"/>
    <w:rsid w:val="00C34E7A"/>
    <w:rsid w:val="00C83F5D"/>
    <w:rsid w:val="00CA1600"/>
    <w:rsid w:val="00CA4B6B"/>
    <w:rsid w:val="00CD4F3D"/>
    <w:rsid w:val="00CE566A"/>
    <w:rsid w:val="00D13F34"/>
    <w:rsid w:val="00D21FF5"/>
    <w:rsid w:val="00D57709"/>
    <w:rsid w:val="00D61EE0"/>
    <w:rsid w:val="00D960DF"/>
    <w:rsid w:val="00DB6587"/>
    <w:rsid w:val="00E32DF7"/>
    <w:rsid w:val="00E57B71"/>
    <w:rsid w:val="00E658E9"/>
    <w:rsid w:val="00E67F62"/>
    <w:rsid w:val="00E82186"/>
    <w:rsid w:val="00EF31E2"/>
    <w:rsid w:val="00F734CB"/>
    <w:rsid w:val="00FC5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FC2EC"/>
  <w15:chartTrackingRefBased/>
  <w15:docId w15:val="{32870BAF-02F1-2647-A26F-B44F3EB3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F3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6F3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F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6F3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66F38"/>
    <w:pPr>
      <w:ind w:left="720"/>
      <w:contextualSpacing/>
    </w:pPr>
  </w:style>
  <w:style w:type="paragraph" w:styleId="BalloonText">
    <w:name w:val="Balloon Text"/>
    <w:basedOn w:val="Normal"/>
    <w:link w:val="BalloonTextChar"/>
    <w:uiPriority w:val="99"/>
    <w:semiHidden/>
    <w:unhideWhenUsed/>
    <w:rsid w:val="00CE566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E566A"/>
    <w:rPr>
      <w:rFonts w:ascii="Times New Roman" w:hAnsi="Times New Roman" w:cs="Times New Roman"/>
      <w:sz w:val="18"/>
      <w:szCs w:val="18"/>
    </w:rPr>
  </w:style>
  <w:style w:type="character" w:styleId="Hyperlink">
    <w:name w:val="Hyperlink"/>
    <w:basedOn w:val="DefaultParagraphFont"/>
    <w:uiPriority w:val="99"/>
    <w:unhideWhenUsed/>
    <w:rsid w:val="00C12290"/>
    <w:rPr>
      <w:color w:val="0000FF"/>
      <w:u w:val="single"/>
    </w:rPr>
  </w:style>
  <w:style w:type="table" w:styleId="TableGrid">
    <w:name w:val="Table Grid"/>
    <w:basedOn w:val="TableNormal"/>
    <w:uiPriority w:val="39"/>
    <w:rsid w:val="00F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C5C7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FC5C7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FC5C7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semiHidden/>
    <w:unhideWhenUsed/>
    <w:rsid w:val="00CA16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291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sumire.pbworks.com/w/page/126518033/SE%20telecon%202018%20May%2022%20%28Tue%29%2014%3A00%20UT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Siddiqui</dc:creator>
  <cp:keywords/>
  <dc:description/>
  <cp:lastModifiedBy>Hassan Siddiqui</cp:lastModifiedBy>
  <cp:revision>5</cp:revision>
  <cp:lastPrinted>2018-05-23T18:09:00Z</cp:lastPrinted>
  <dcterms:created xsi:type="dcterms:W3CDTF">2018-06-14T16:42:00Z</dcterms:created>
  <dcterms:modified xsi:type="dcterms:W3CDTF">2018-06-14T16:56:00Z</dcterms:modified>
</cp:coreProperties>
</file>