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iptables: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iptables -A(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APPEND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input -p tcp --dport 22 -j accept (accept packet ssh)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iptables -i(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INSERT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input 1 -p tcp --dport 22 -j accept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iptables --policy input drop (all packet, if no rule match to theme, drop)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iptables -A input -p tcp -s 192.168.1.1 --dport 22 -i(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input interface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ens33 -j drop( all packet from ip(192.168.1.1) and port(22) drop)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iptables -A input -p tcp --syn --dport 22 -m connlimit --connlimit_above 2 -j drop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DD848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DD8484"/>
          <w:spacing w:val="0"/>
          <w:position w:val="0"/>
          <w:sz w:val="22"/>
          <w:shd w:fill="auto" w:val="clear"/>
        </w:rPr>
        <w:t xml:space="preserve">-m iprange --src-range 192.168.1.100-192.168.1.120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DD848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DD8484"/>
          <w:spacing w:val="0"/>
          <w:position w:val="0"/>
          <w:sz w:val="22"/>
          <w:shd w:fill="auto" w:val="clear"/>
        </w:rPr>
        <w:t xml:space="preserve">-m time --timestart 09:00 --timestop 18:00 --days mon,tue,wed,thu,fri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what's different between DROP and REJECT: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- In REJECT we show message to client but not in DROP</w:t>
      </w:r>
    </w:p>
    <w:p>
      <w:pPr>
        <w:spacing w:before="0" w:after="200" w:line="48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iptables -A input -p tcp -s ipaddr --dport portno -j log</w:t>
      </w:r>
    </w:p>
    <w:p>
      <w:pPr>
        <w:spacing w:before="0" w:after="200" w:line="48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object w:dxaOrig="1019" w:dyaOrig="569">
          <v:rect xmlns:o="urn:schemas-microsoft-com:office:office" xmlns:v="urn:schemas-microsoft-com:vml" id="rectole0000000000" style="width:50.950000pt;height:28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ham log giri ham drop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iptables -A input -p tcp -s ipaddr --dport portno -j drop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iptables-save &gt; path_to_save_file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iptables-restore &lt; read_path_save_file-iptables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1 &gt; /proc/sys/net/ipv4/ip-forward    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enable-routing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iptables -t nat -A postrouting -s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ipaddr_out_side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-o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adapter-outside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-j masqurade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iptables -A forward -i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input_adapter-with-internet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-o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output_adapter-without-internet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-j accept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