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2290" w14:textId="77777777" w:rsidR="00C7107A" w:rsidRPr="00C7107A" w:rsidRDefault="00C7107A" w:rsidP="00C7107A">
      <w:pPr>
        <w:keepNext/>
        <w:keepLines/>
        <w:spacing w:before="480" w:after="0" w:line="276" w:lineRule="auto"/>
        <w:outlineLvl w:val="0"/>
        <w:rPr>
          <w:rFonts w:ascii="Times New Roman" w:eastAsiaTheme="majorEastAsia" w:hAnsi="Times New Roman" w:cs="Times New Roman"/>
          <w:b/>
          <w:bCs/>
          <w:sz w:val="28"/>
          <w:szCs w:val="28"/>
        </w:rPr>
      </w:pPr>
      <w:r w:rsidRPr="00C7107A">
        <w:rPr>
          <w:rFonts w:ascii="Times New Roman" w:eastAsiaTheme="majorEastAsia" w:hAnsi="Times New Roman" w:cs="Times New Roman"/>
          <w:b/>
          <w:bCs/>
          <w:noProof/>
          <w:sz w:val="28"/>
          <w:szCs w:val="28"/>
        </w:rPr>
        <w:drawing>
          <wp:anchor distT="0" distB="0" distL="114300" distR="114300" simplePos="0" relativeHeight="251658240" behindDoc="0" locked="0" layoutInCell="1" allowOverlap="1" wp14:anchorId="16A49A2C" wp14:editId="43BB3A8A">
            <wp:simplePos x="0" y="0"/>
            <wp:positionH relativeFrom="margin">
              <wp:posOffset>-28575</wp:posOffset>
            </wp:positionH>
            <wp:positionV relativeFrom="paragraph">
              <wp:posOffset>0</wp:posOffset>
            </wp:positionV>
            <wp:extent cx="791210" cy="1027430"/>
            <wp:effectExtent l="0" t="0" r="8890" b="1270"/>
            <wp:wrapSquare wrapText="bothSides"/>
            <wp:docPr id="1932362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1210" cy="1027430"/>
                    </a:xfrm>
                    <a:prstGeom prst="rect">
                      <a:avLst/>
                    </a:prstGeom>
                    <a:noFill/>
                  </pic:spPr>
                </pic:pic>
              </a:graphicData>
            </a:graphic>
            <wp14:sizeRelH relativeFrom="page">
              <wp14:pctWidth>0</wp14:pctWidth>
            </wp14:sizeRelH>
            <wp14:sizeRelV relativeFrom="page">
              <wp14:pctHeight>0</wp14:pctHeight>
            </wp14:sizeRelV>
          </wp:anchor>
        </w:drawing>
      </w:r>
      <w:r w:rsidRPr="00C7107A">
        <w:rPr>
          <w:rFonts w:ascii="Times New Roman" w:eastAsiaTheme="majorEastAsia" w:hAnsi="Times New Roman" w:cs="Times New Roman"/>
          <w:b/>
          <w:bCs/>
          <w:sz w:val="28"/>
          <w:szCs w:val="28"/>
        </w:rPr>
        <w:t>RIPHAH INTERNATIONAL UNIVERSITY ISLAMABAD</w:t>
      </w:r>
    </w:p>
    <w:p w14:paraId="768FA130" w14:textId="77777777" w:rsidR="00C7107A" w:rsidRPr="00C7107A" w:rsidRDefault="00C7107A" w:rsidP="00C7107A">
      <w:pPr>
        <w:keepNext/>
        <w:keepLines/>
        <w:spacing w:before="480" w:after="0" w:line="276" w:lineRule="auto"/>
        <w:ind w:firstLine="720"/>
        <w:outlineLvl w:val="0"/>
        <w:rPr>
          <w:rFonts w:ascii="Times New Roman" w:eastAsiaTheme="majorEastAsia" w:hAnsi="Times New Roman" w:cs="Times New Roman"/>
          <w:b/>
          <w:bCs/>
          <w:sz w:val="28"/>
          <w:szCs w:val="28"/>
        </w:rPr>
      </w:pPr>
      <w:r w:rsidRPr="00C7107A">
        <w:rPr>
          <w:rFonts w:ascii="Times New Roman" w:eastAsiaTheme="majorEastAsia" w:hAnsi="Times New Roman" w:cs="Times New Roman"/>
          <w:b/>
          <w:bCs/>
          <w:sz w:val="28"/>
          <w:szCs w:val="28"/>
        </w:rPr>
        <w:t>Faculty of Computing, BSSE (6-1), Spring 2026</w:t>
      </w:r>
    </w:p>
    <w:p w14:paraId="7F279516" w14:textId="0AF24254" w:rsidR="00C7107A" w:rsidRPr="00C7107A" w:rsidRDefault="00C7107A" w:rsidP="00C7107A">
      <w:pPr>
        <w:keepNext/>
        <w:keepLines/>
        <w:spacing w:before="480" w:after="0" w:line="276" w:lineRule="auto"/>
        <w:ind w:left="1440" w:firstLine="720"/>
        <w:outlineLvl w:val="0"/>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Semester Project</w:t>
      </w:r>
      <w:r w:rsidRPr="00C7107A">
        <w:rPr>
          <w:rFonts w:ascii="Times New Roman" w:eastAsiaTheme="majorEastAsia" w:hAnsi="Times New Roman" w:cs="Times New Roman"/>
          <w:b/>
          <w:bCs/>
          <w:sz w:val="28"/>
          <w:szCs w:val="28"/>
        </w:rPr>
        <w:t xml:space="preserve"> – </w:t>
      </w:r>
      <w:r>
        <w:rPr>
          <w:rFonts w:ascii="Times New Roman" w:eastAsiaTheme="majorEastAsia" w:hAnsi="Times New Roman" w:cs="Times New Roman"/>
          <w:b/>
          <w:bCs/>
          <w:sz w:val="28"/>
          <w:szCs w:val="28"/>
        </w:rPr>
        <w:t>Software Design &amp; Architecture</w:t>
      </w:r>
    </w:p>
    <w:p w14:paraId="2CDD4491" w14:textId="3711ACD6" w:rsidR="00C7107A" w:rsidRDefault="00C7107A" w:rsidP="00C7107A">
      <w:pPr>
        <w:keepNext/>
        <w:keepLines/>
        <w:spacing w:before="480" w:after="0" w:line="276" w:lineRule="auto"/>
        <w:outlineLvl w:val="0"/>
        <w:rPr>
          <w:rFonts w:ascii="Times New Roman" w:hAnsi="Times New Roman" w:cs="Times New Roman"/>
          <w:b/>
          <w:sz w:val="32"/>
          <w:szCs w:val="8"/>
        </w:rPr>
      </w:pPr>
      <w:r w:rsidRPr="00C7107A">
        <w:rPr>
          <w:rFonts w:ascii="Times New Roman" w:eastAsiaTheme="majorEastAsia" w:hAnsi="Times New Roman" w:cs="Times New Roman"/>
          <w:b/>
          <w:bCs/>
          <w:noProof/>
          <w:sz w:val="28"/>
          <w:szCs w:val="28"/>
        </w:rPr>
        <mc:AlternateContent>
          <mc:Choice Requires="wps">
            <w:drawing>
              <wp:anchor distT="0" distB="0" distL="114300" distR="114300" simplePos="0" relativeHeight="251656192" behindDoc="0" locked="0" layoutInCell="1" allowOverlap="1" wp14:anchorId="00C18E96" wp14:editId="55273CB5">
                <wp:simplePos x="0" y="0"/>
                <wp:positionH relativeFrom="column">
                  <wp:posOffset>76200</wp:posOffset>
                </wp:positionH>
                <wp:positionV relativeFrom="paragraph">
                  <wp:posOffset>186055</wp:posOffset>
                </wp:positionV>
                <wp:extent cx="6499860" cy="0"/>
                <wp:effectExtent l="0" t="0" r="0" b="0"/>
                <wp:wrapTopAndBottom/>
                <wp:docPr id="1835331420" name="Straight Connector 3"/>
                <wp:cNvGraphicFramePr/>
                <a:graphic xmlns:a="http://schemas.openxmlformats.org/drawingml/2006/main">
                  <a:graphicData uri="http://schemas.microsoft.com/office/word/2010/wordprocessingShape">
                    <wps:wsp>
                      <wps:cNvCnPr/>
                      <wps:spPr>
                        <a:xfrm>
                          <a:off x="0" y="0"/>
                          <a:ext cx="6499860" cy="0"/>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058EE27"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4.65pt" to="517.8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" strokeweight="1.5pt">
                <w10:wrap type="topAndBottom"/>
              </v:line>
            </w:pict>
          </mc:Fallback>
        </mc:AlternateContent>
      </w:r>
      <w:r>
        <w:rPr>
          <w:rFonts w:ascii="Times New Roman" w:hAnsi="Times New Roman" w:cs="Times New Roman"/>
          <w:b/>
          <w:sz w:val="32"/>
          <w:szCs w:val="8"/>
        </w:rPr>
        <w:t>Team Members:</w:t>
      </w:r>
    </w:p>
    <w:tbl>
      <w:tblPr>
        <w:tblStyle w:val="TableGrid"/>
        <w:tblW w:w="0" w:type="auto"/>
        <w:tblLook w:val="04A0" w:firstRow="1" w:lastRow="0" w:firstColumn="1" w:lastColumn="0" w:noHBand="0" w:noVBand="1"/>
      </w:tblPr>
      <w:tblGrid>
        <w:gridCol w:w="4997"/>
        <w:gridCol w:w="4997"/>
      </w:tblGrid>
      <w:tr w:rsidR="00C7107A" w14:paraId="07289D08" w14:textId="77777777" w:rsidTr="00C7107A">
        <w:trPr>
          <w:trHeight w:val="499"/>
        </w:trPr>
        <w:tc>
          <w:tcPr>
            <w:tcW w:w="4997" w:type="dxa"/>
          </w:tcPr>
          <w:p w14:paraId="6BEC63CB" w14:textId="701EFB23" w:rsidR="00C7107A" w:rsidRDefault="00C7107A" w:rsidP="00C7107A">
            <w:pPr>
              <w:keepNext/>
              <w:keepLines/>
              <w:spacing w:after="0" w:line="276" w:lineRule="auto"/>
              <w:outlineLvl w:val="0"/>
              <w:rPr>
                <w:rFonts w:ascii="Times New Roman" w:hAnsi="Times New Roman" w:cs="Times New Roman"/>
                <w:b/>
                <w:sz w:val="32"/>
                <w:szCs w:val="8"/>
              </w:rPr>
            </w:pPr>
            <w:r>
              <w:rPr>
                <w:rFonts w:ascii="Times New Roman" w:hAnsi="Times New Roman" w:cs="Times New Roman"/>
                <w:b/>
                <w:sz w:val="32"/>
                <w:szCs w:val="8"/>
              </w:rPr>
              <w:t>Sap ID:</w:t>
            </w:r>
          </w:p>
        </w:tc>
        <w:tc>
          <w:tcPr>
            <w:tcW w:w="4997" w:type="dxa"/>
          </w:tcPr>
          <w:p w14:paraId="66BD4C65" w14:textId="58935D0F" w:rsidR="00C7107A" w:rsidRDefault="00C7107A" w:rsidP="00C7107A">
            <w:pPr>
              <w:keepNext/>
              <w:keepLines/>
              <w:spacing w:after="0" w:line="276" w:lineRule="auto"/>
              <w:outlineLvl w:val="0"/>
              <w:rPr>
                <w:rFonts w:ascii="Times New Roman" w:hAnsi="Times New Roman" w:cs="Times New Roman"/>
                <w:b/>
                <w:sz w:val="32"/>
                <w:szCs w:val="8"/>
              </w:rPr>
            </w:pPr>
            <w:r>
              <w:rPr>
                <w:rFonts w:ascii="Times New Roman" w:hAnsi="Times New Roman" w:cs="Times New Roman"/>
                <w:b/>
                <w:sz w:val="32"/>
                <w:szCs w:val="8"/>
              </w:rPr>
              <w:t>Name:</w:t>
            </w:r>
          </w:p>
        </w:tc>
      </w:tr>
      <w:tr w:rsidR="00C7107A" w14:paraId="0F1D426D" w14:textId="77777777" w:rsidTr="00C7107A">
        <w:trPr>
          <w:trHeight w:val="465"/>
        </w:trPr>
        <w:tc>
          <w:tcPr>
            <w:tcW w:w="4997" w:type="dxa"/>
          </w:tcPr>
          <w:p w14:paraId="3C1CE352" w14:textId="01192EA3"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8"/>
                <w:szCs w:val="6"/>
              </w:rPr>
              <w:t>54481</w:t>
            </w:r>
          </w:p>
        </w:tc>
        <w:tc>
          <w:tcPr>
            <w:tcW w:w="4997" w:type="dxa"/>
          </w:tcPr>
          <w:p w14:paraId="3B498918" w14:textId="48D4DD27"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8"/>
                <w:szCs w:val="6"/>
              </w:rPr>
              <w:t>Hassan Zahid</w:t>
            </w:r>
          </w:p>
        </w:tc>
      </w:tr>
      <w:tr w:rsidR="00C7107A" w14:paraId="523D76F1" w14:textId="77777777" w:rsidTr="00C7107A">
        <w:trPr>
          <w:trHeight w:val="341"/>
        </w:trPr>
        <w:tc>
          <w:tcPr>
            <w:tcW w:w="4997" w:type="dxa"/>
          </w:tcPr>
          <w:p w14:paraId="708A07DE" w14:textId="73215FF6"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8"/>
                <w:szCs w:val="6"/>
              </w:rPr>
              <w:t>54523</w:t>
            </w:r>
          </w:p>
        </w:tc>
        <w:tc>
          <w:tcPr>
            <w:tcW w:w="4997" w:type="dxa"/>
          </w:tcPr>
          <w:p w14:paraId="7A5CB94B" w14:textId="4B731DA6"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8"/>
                <w:szCs w:val="6"/>
              </w:rPr>
              <w:t>Malik Hamza Shahid</w:t>
            </w:r>
          </w:p>
        </w:tc>
      </w:tr>
    </w:tbl>
    <w:p w14:paraId="51E55E1E" w14:textId="67588C13" w:rsidR="00E8383F" w:rsidRPr="00E8383F" w:rsidRDefault="00000000" w:rsidP="00E8383F">
      <w:pPr>
        <w:jc w:val="center"/>
        <w:rPr>
          <w:rFonts w:ascii="Times New Roman" w:hAnsi="Times New Roman" w:cs="Times New Roman"/>
          <w:b/>
          <w:sz w:val="60"/>
        </w:rPr>
      </w:pPr>
      <w:r w:rsidRPr="00C7107A">
        <w:rPr>
          <w:rFonts w:ascii="Times New Roman" w:hAnsi="Times New Roman" w:cs="Times New Roman"/>
          <w:b/>
          <w:sz w:val="60"/>
        </w:rPr>
        <w:t>SDA-Pro</w:t>
      </w:r>
    </w:p>
    <w:p w14:paraId="5AEDD5FC" w14:textId="77777777" w:rsidR="00E57152" w:rsidRPr="00C7107A" w:rsidRDefault="00000000">
      <w:pPr>
        <w:jc w:val="center"/>
        <w:rPr>
          <w:rFonts w:ascii="Times New Roman" w:hAnsi="Times New Roman" w:cs="Times New Roman"/>
        </w:rPr>
      </w:pPr>
      <w:r w:rsidRPr="00C7107A">
        <w:rPr>
          <w:rFonts w:ascii="Times New Roman" w:hAnsi="Times New Roman" w:cs="Times New Roman"/>
          <w:b/>
          <w:sz w:val="32"/>
        </w:rPr>
        <w:t>Security Incident Response &amp; Threat Mitigation Platform</w:t>
      </w:r>
    </w:p>
    <w:p w14:paraId="71371456" w14:textId="77777777" w:rsidR="00E57152" w:rsidRDefault="00000000">
      <w:pPr>
        <w:jc w:val="center"/>
        <w:rPr>
          <w:rFonts w:ascii="Times New Roman" w:hAnsi="Times New Roman" w:cs="Times New Roman"/>
          <w:sz w:val="24"/>
        </w:rPr>
      </w:pPr>
      <w:r w:rsidRPr="00C7107A">
        <w:rPr>
          <w:rFonts w:ascii="Times New Roman" w:hAnsi="Times New Roman" w:cs="Times New Roman"/>
          <w:sz w:val="24"/>
        </w:rPr>
        <w:t>Software Design &amp; Architecture — Semester Project</w:t>
      </w:r>
    </w:p>
    <w:p w14:paraId="16F50F4D" w14:textId="63FE6695" w:rsidR="00E8383F" w:rsidRPr="00C7107A" w:rsidRDefault="00E8383F">
      <w:pPr>
        <w:jc w:val="center"/>
        <w:rPr>
          <w:rFonts w:ascii="Times New Roman" w:hAnsi="Times New Roman" w:cs="Times New Roman"/>
        </w:rPr>
      </w:pPr>
      <w:hyperlink r:id="rId9" w:history="1">
        <w:r w:rsidRPr="00E8383F">
          <w:rPr>
            <w:rStyle w:val="Hyperlink"/>
            <w:rFonts w:ascii="Times New Roman" w:hAnsi="Times New Roman" w:cs="Times New Roman"/>
            <w:sz w:val="24"/>
          </w:rPr>
          <w:t>GitHub repository Link</w:t>
        </w:r>
      </w:hyperlink>
    </w:p>
    <w:p w14:paraId="691427BE" w14:textId="77777777" w:rsidR="00E57152" w:rsidRPr="00C7107A" w:rsidRDefault="00E57152">
      <w:pPr>
        <w:rPr>
          <w:rFonts w:ascii="Times New Roman" w:hAnsi="Times New Roman" w:cs="Times New Roman"/>
        </w:rPr>
      </w:pPr>
    </w:p>
    <w:tbl>
      <w:tblPr>
        <w:tblStyle w:val="TableGrid"/>
        <w:tblW w:w="0" w:type="auto"/>
        <w:tblLook w:val="04A0" w:firstRow="1" w:lastRow="0" w:firstColumn="1" w:lastColumn="0" w:noHBand="0" w:noVBand="1"/>
      </w:tblPr>
      <w:tblGrid>
        <w:gridCol w:w="2448"/>
        <w:gridCol w:w="6912"/>
      </w:tblGrid>
      <w:tr w:rsidR="00010098" w:rsidRPr="00C7107A" w14:paraId="78D0BB86" w14:textId="77777777" w:rsidTr="00C7107A">
        <w:tc>
          <w:tcPr>
            <w:tcW w:w="2448" w:type="dxa"/>
          </w:tcPr>
          <w:p w14:paraId="454591A5"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Field</w:t>
            </w:r>
          </w:p>
        </w:tc>
        <w:tc>
          <w:tcPr>
            <w:tcW w:w="6912" w:type="dxa"/>
          </w:tcPr>
          <w:p w14:paraId="18F136D1"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Details</w:t>
            </w:r>
          </w:p>
        </w:tc>
      </w:tr>
      <w:tr w:rsidR="00010098" w:rsidRPr="00C7107A" w14:paraId="59CAC5FA" w14:textId="77777777" w:rsidTr="00C7107A">
        <w:tc>
          <w:tcPr>
            <w:tcW w:w="2448" w:type="dxa"/>
          </w:tcPr>
          <w:p w14:paraId="7AB70E72" w14:textId="77777777" w:rsidR="00E57152" w:rsidRPr="00C7107A" w:rsidRDefault="00000000">
            <w:pPr>
              <w:rPr>
                <w:rFonts w:ascii="Times New Roman" w:hAnsi="Times New Roman" w:cs="Times New Roman"/>
              </w:rPr>
            </w:pPr>
            <w:r w:rsidRPr="00C7107A">
              <w:rPr>
                <w:rFonts w:ascii="Times New Roman" w:hAnsi="Times New Roman" w:cs="Times New Roman"/>
                <w:sz w:val="19"/>
              </w:rPr>
              <w:t>Project Type</w:t>
            </w:r>
          </w:p>
        </w:tc>
        <w:tc>
          <w:tcPr>
            <w:tcW w:w="6912" w:type="dxa"/>
          </w:tcPr>
          <w:p w14:paraId="5BB21489" w14:textId="77777777" w:rsidR="00E57152" w:rsidRPr="00C7107A" w:rsidRDefault="00000000">
            <w:pPr>
              <w:rPr>
                <w:rFonts w:ascii="Times New Roman" w:hAnsi="Times New Roman" w:cs="Times New Roman"/>
              </w:rPr>
            </w:pPr>
            <w:r w:rsidRPr="00C7107A">
              <w:rPr>
                <w:rFonts w:ascii="Times New Roman" w:hAnsi="Times New Roman" w:cs="Times New Roman"/>
                <w:sz w:val="19"/>
              </w:rPr>
              <w:t>Java-based SDA semester project and working prototype</w:t>
            </w:r>
          </w:p>
        </w:tc>
      </w:tr>
      <w:tr w:rsidR="00010098" w:rsidRPr="00C7107A" w14:paraId="243C3735" w14:textId="77777777" w:rsidTr="00C7107A">
        <w:tc>
          <w:tcPr>
            <w:tcW w:w="2448" w:type="dxa"/>
          </w:tcPr>
          <w:p w14:paraId="4852B677"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Core Domain</w:t>
            </w:r>
          </w:p>
        </w:tc>
        <w:tc>
          <w:tcPr>
            <w:tcW w:w="6912" w:type="dxa"/>
          </w:tcPr>
          <w:p w14:paraId="282EBE03" w14:textId="77777777" w:rsidR="00E57152" w:rsidRPr="00C7107A" w:rsidRDefault="00000000">
            <w:pPr>
              <w:rPr>
                <w:rFonts w:ascii="Times New Roman" w:hAnsi="Times New Roman" w:cs="Times New Roman"/>
              </w:rPr>
            </w:pPr>
            <w:r w:rsidRPr="00C7107A">
              <w:rPr>
                <w:rFonts w:ascii="Times New Roman" w:hAnsi="Times New Roman" w:cs="Times New Roman"/>
                <w:sz w:val="19"/>
              </w:rPr>
              <w:t>Security Operations Center (SOC), alert triage, threat enrichment, incident response</w:t>
            </w:r>
          </w:p>
        </w:tc>
      </w:tr>
      <w:tr w:rsidR="00010098" w:rsidRPr="00C7107A" w14:paraId="6A02DF39" w14:textId="77777777" w:rsidTr="00C7107A">
        <w:tc>
          <w:tcPr>
            <w:tcW w:w="2448" w:type="dxa"/>
          </w:tcPr>
          <w:p w14:paraId="351EB5FC" w14:textId="77777777" w:rsidR="00E57152" w:rsidRPr="00C7107A" w:rsidRDefault="00000000">
            <w:pPr>
              <w:rPr>
                <w:rFonts w:ascii="Times New Roman" w:hAnsi="Times New Roman" w:cs="Times New Roman"/>
              </w:rPr>
            </w:pPr>
            <w:r w:rsidRPr="00C7107A">
              <w:rPr>
                <w:rFonts w:ascii="Times New Roman" w:hAnsi="Times New Roman" w:cs="Times New Roman"/>
                <w:sz w:val="19"/>
              </w:rPr>
              <w:t>Implementation Style</w:t>
            </w:r>
          </w:p>
        </w:tc>
        <w:tc>
          <w:tcPr>
            <w:tcW w:w="6912" w:type="dxa"/>
          </w:tcPr>
          <w:p w14:paraId="76385431" w14:textId="77777777" w:rsidR="00E57152" w:rsidRPr="00C7107A" w:rsidRDefault="00000000">
            <w:pPr>
              <w:rPr>
                <w:rFonts w:ascii="Times New Roman" w:hAnsi="Times New Roman" w:cs="Times New Roman"/>
              </w:rPr>
            </w:pPr>
            <w:r w:rsidRPr="00C7107A">
              <w:rPr>
                <w:rFonts w:ascii="Times New Roman" w:hAnsi="Times New Roman" w:cs="Times New Roman"/>
                <w:sz w:val="19"/>
              </w:rPr>
              <w:t>Plain Java implementation with documented architecture and pattern evidence</w:t>
            </w:r>
          </w:p>
        </w:tc>
      </w:tr>
      <w:tr w:rsidR="00010098" w:rsidRPr="00C7107A" w14:paraId="6F4D9C1E" w14:textId="77777777" w:rsidTr="00C7107A">
        <w:tc>
          <w:tcPr>
            <w:tcW w:w="2448" w:type="dxa"/>
          </w:tcPr>
          <w:p w14:paraId="0B3A7EA1" w14:textId="77777777" w:rsidR="00E57152" w:rsidRPr="00C7107A" w:rsidRDefault="00000000">
            <w:pPr>
              <w:rPr>
                <w:rFonts w:ascii="Times New Roman" w:hAnsi="Times New Roman" w:cs="Times New Roman"/>
              </w:rPr>
            </w:pPr>
            <w:r w:rsidRPr="00C7107A">
              <w:rPr>
                <w:rFonts w:ascii="Times New Roman" w:hAnsi="Times New Roman" w:cs="Times New Roman"/>
                <w:sz w:val="19"/>
              </w:rPr>
              <w:t>Architecture Styles</w:t>
            </w:r>
          </w:p>
        </w:tc>
        <w:tc>
          <w:tcPr>
            <w:tcW w:w="6912" w:type="dxa"/>
          </w:tcPr>
          <w:p w14:paraId="5E188FB3" w14:textId="77777777" w:rsidR="00E57152" w:rsidRPr="00C7107A" w:rsidRDefault="00000000">
            <w:pPr>
              <w:rPr>
                <w:rFonts w:ascii="Times New Roman" w:hAnsi="Times New Roman" w:cs="Times New Roman"/>
              </w:rPr>
            </w:pPr>
            <w:r w:rsidRPr="00C7107A">
              <w:rPr>
                <w:rFonts w:ascii="Times New Roman" w:hAnsi="Times New Roman" w:cs="Times New Roman"/>
                <w:sz w:val="19"/>
              </w:rPr>
              <w:t>SOA, MVC, Layered Architecture, Event-Driven Architecture</w:t>
            </w:r>
          </w:p>
        </w:tc>
      </w:tr>
      <w:tr w:rsidR="00010098" w:rsidRPr="00C7107A" w14:paraId="2EA920CD" w14:textId="77777777" w:rsidTr="00C7107A">
        <w:tc>
          <w:tcPr>
            <w:tcW w:w="2448" w:type="dxa"/>
          </w:tcPr>
          <w:p w14:paraId="0F6B1FCA" w14:textId="77777777" w:rsidR="00E57152" w:rsidRPr="00C7107A" w:rsidRDefault="00000000">
            <w:pPr>
              <w:rPr>
                <w:rFonts w:ascii="Times New Roman" w:hAnsi="Times New Roman" w:cs="Times New Roman"/>
              </w:rPr>
            </w:pPr>
            <w:r w:rsidRPr="00C7107A">
              <w:rPr>
                <w:rFonts w:ascii="Times New Roman" w:hAnsi="Times New Roman" w:cs="Times New Roman"/>
                <w:sz w:val="19"/>
              </w:rPr>
              <w:t>Design Patterns</w:t>
            </w:r>
          </w:p>
        </w:tc>
        <w:tc>
          <w:tcPr>
            <w:tcW w:w="6912" w:type="dxa"/>
          </w:tcPr>
          <w:p w14:paraId="1BAF49A6"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All 12 required design patterns implemented and annotated in code</w:t>
            </w:r>
          </w:p>
        </w:tc>
      </w:tr>
    </w:tbl>
    <w:p w14:paraId="43940676" w14:textId="77777777" w:rsidR="00E57152" w:rsidRPr="00C7107A" w:rsidRDefault="00E57152">
      <w:pPr>
        <w:rPr>
          <w:rFonts w:ascii="Times New Roman" w:hAnsi="Times New Roman" w:cs="Times New Roman"/>
        </w:rPr>
      </w:pPr>
    </w:p>
    <w:p w14:paraId="20C8BD27" w14:textId="77777777" w:rsidR="00E57152" w:rsidRPr="00C7107A" w:rsidRDefault="00000000">
      <w:pPr>
        <w:jc w:val="center"/>
        <w:rPr>
          <w:rFonts w:ascii="Times New Roman" w:hAnsi="Times New Roman" w:cs="Times New Roman"/>
        </w:rPr>
      </w:pPr>
      <w:r w:rsidRPr="00C7107A">
        <w:rPr>
          <w:rFonts w:ascii="Times New Roman" w:hAnsi="Times New Roman" w:cs="Times New Roman"/>
          <w:i/>
        </w:rPr>
        <w:t>Prepared as a complete academic deliverable with source code, UML, ADRs, API documentation, testing evidence, and Git-ready repository structure.</w:t>
      </w:r>
    </w:p>
    <w:p w14:paraId="500D444E" w14:textId="77777777" w:rsidR="00E57152" w:rsidRPr="00C7107A" w:rsidRDefault="00000000">
      <w:pPr>
        <w:rPr>
          <w:rFonts w:ascii="Times New Roman" w:hAnsi="Times New Roman" w:cs="Times New Roman"/>
        </w:rPr>
      </w:pPr>
      <w:r w:rsidRPr="00C7107A">
        <w:rPr>
          <w:rFonts w:ascii="Times New Roman" w:hAnsi="Times New Roman" w:cs="Times New Roman"/>
        </w:rPr>
        <w:br w:type="page"/>
      </w:r>
    </w:p>
    <w:p w14:paraId="28023496"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Table of Contents</w:t>
      </w:r>
    </w:p>
    <w:p w14:paraId="77A82692"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1. Executive Summary</w:t>
      </w:r>
    </w:p>
    <w:p w14:paraId="08DCA534"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2. Project Requirements and Compliance</w:t>
      </w:r>
    </w:p>
    <w:p w14:paraId="13BA809A"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3. Repository Structure and Documentation Evidence</w:t>
      </w:r>
    </w:p>
    <w:p w14:paraId="74E45D13"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4. System Architecture</w:t>
      </w:r>
    </w:p>
    <w:p w14:paraId="77D38687"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5. Design Pattern Implementation</w:t>
      </w:r>
    </w:p>
    <w:p w14:paraId="08DCE727"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6. End-to-End System Flow</w:t>
      </w:r>
    </w:p>
    <w:p w14:paraId="1D9C6B42"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7. Testing and Execution Evidence</w:t>
      </w:r>
    </w:p>
    <w:p w14:paraId="14CB7D46"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8. Version Control Readiness</w:t>
      </w:r>
    </w:p>
    <w:p w14:paraId="5D91A60B"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9. Acceptance Criteria Matrix</w:t>
      </w:r>
    </w:p>
    <w:p w14:paraId="379BD601"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10. Conclusion</w:t>
      </w:r>
    </w:p>
    <w:p w14:paraId="706DAE51"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Appendix A: Visual Evidence and Screenshots</w:t>
      </w:r>
    </w:p>
    <w:p w14:paraId="3AC53DFB" w14:textId="77777777" w:rsidR="00E57152" w:rsidRPr="00C7107A" w:rsidRDefault="00000000">
      <w:pPr>
        <w:rPr>
          <w:rFonts w:ascii="Times New Roman" w:hAnsi="Times New Roman" w:cs="Times New Roman"/>
        </w:rPr>
      </w:pPr>
      <w:r w:rsidRPr="00C7107A">
        <w:rPr>
          <w:rFonts w:ascii="Times New Roman" w:hAnsi="Times New Roman" w:cs="Times New Roman"/>
        </w:rPr>
        <w:br w:type="page"/>
      </w:r>
    </w:p>
    <w:p w14:paraId="3BE79708"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1. Executive Summary</w:t>
      </w:r>
    </w:p>
    <w:p w14:paraId="3E99E75F" w14:textId="77777777" w:rsidR="00E57152" w:rsidRPr="00C7107A" w:rsidRDefault="00000000">
      <w:pPr>
        <w:rPr>
          <w:rFonts w:ascii="Times New Roman" w:hAnsi="Times New Roman" w:cs="Times New Roman"/>
        </w:rPr>
      </w:pPr>
      <w:r w:rsidRPr="00C7107A">
        <w:rPr>
          <w:rFonts w:ascii="Times New Roman" w:hAnsi="Times New Roman" w:cs="Times New Roman"/>
        </w:rPr>
        <w:t>SDA-Pro is a Security Operations Center (SOC) prototype designed to demonstrate practical software design and architecture concepts in a realistic cybersecurity domain. The system ingests alerts from multiple security sources, normalizes them into a canonical model, enriches them through a configurable processing pipeline, creates incidents, and executes response actions while publishing real-time updates to observers such as the dashboard, audit logger, notification dispatcher, and metrics collector.</w:t>
      </w:r>
    </w:p>
    <w:p w14:paraId="314DFCB5" w14:textId="77777777" w:rsidR="00E57152" w:rsidRPr="00C7107A" w:rsidRDefault="00000000">
      <w:pPr>
        <w:rPr>
          <w:rFonts w:ascii="Times New Roman" w:hAnsi="Times New Roman" w:cs="Times New Roman"/>
        </w:rPr>
      </w:pPr>
      <w:r w:rsidRPr="00C7107A">
        <w:rPr>
          <w:rFonts w:ascii="Times New Roman" w:hAnsi="Times New Roman" w:cs="Times New Roman"/>
        </w:rPr>
        <w:t>The project is intentionally implemented in plain Java so the focus remains on architecture, class responsibilities, object collaboration, and design pattern usage instead of framework configuration. The codebase compiles and runs successfully, and the included smoke test confirms that the main end-to-end demo exercises key patterns such as Adapter, Factory Method, Composite, Chain of Responsibility, State, Facade, and Observer.</w:t>
      </w:r>
    </w:p>
    <w:tbl>
      <w:tblPr>
        <w:tblStyle w:val="TableGrid"/>
        <w:tblW w:w="0" w:type="auto"/>
        <w:tblLook w:val="04A0" w:firstRow="1" w:lastRow="0" w:firstColumn="1" w:lastColumn="0" w:noHBand="0" w:noVBand="1"/>
      </w:tblPr>
      <w:tblGrid>
        <w:gridCol w:w="2592"/>
        <w:gridCol w:w="6768"/>
      </w:tblGrid>
      <w:tr w:rsidR="00010098" w:rsidRPr="00C7107A" w14:paraId="467425C9" w14:textId="77777777" w:rsidTr="00010098">
        <w:tc>
          <w:tcPr>
            <w:tcW w:w="2592" w:type="dxa"/>
          </w:tcPr>
          <w:p w14:paraId="17E47363"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Assessment Area</w:t>
            </w:r>
          </w:p>
        </w:tc>
        <w:tc>
          <w:tcPr>
            <w:tcW w:w="6768" w:type="dxa"/>
          </w:tcPr>
          <w:p w14:paraId="322B6951"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Current Position</w:t>
            </w:r>
          </w:p>
        </w:tc>
      </w:tr>
      <w:tr w:rsidR="00010098" w:rsidRPr="00C7107A" w14:paraId="7A45C074" w14:textId="77777777" w:rsidTr="00010098">
        <w:tc>
          <w:tcPr>
            <w:tcW w:w="2592" w:type="dxa"/>
          </w:tcPr>
          <w:p w14:paraId="70DA764B" w14:textId="77777777" w:rsidR="00E57152" w:rsidRPr="00C7107A" w:rsidRDefault="00000000">
            <w:pPr>
              <w:rPr>
                <w:rFonts w:ascii="Times New Roman" w:hAnsi="Times New Roman" w:cs="Times New Roman"/>
              </w:rPr>
            </w:pPr>
            <w:r w:rsidRPr="00C7107A">
              <w:rPr>
                <w:rFonts w:ascii="Times New Roman" w:hAnsi="Times New Roman" w:cs="Times New Roman"/>
                <w:sz w:val="19"/>
              </w:rPr>
              <w:t>Implementation</w:t>
            </w:r>
          </w:p>
        </w:tc>
        <w:tc>
          <w:tcPr>
            <w:tcW w:w="6768" w:type="dxa"/>
          </w:tcPr>
          <w:p w14:paraId="07F91921" w14:textId="77777777" w:rsidR="00E57152" w:rsidRPr="00C7107A" w:rsidRDefault="00000000">
            <w:pPr>
              <w:rPr>
                <w:rFonts w:ascii="Times New Roman" w:hAnsi="Times New Roman" w:cs="Times New Roman"/>
              </w:rPr>
            </w:pPr>
            <w:r w:rsidRPr="00C7107A">
              <w:rPr>
                <w:rFonts w:ascii="Times New Roman" w:hAnsi="Times New Roman" w:cs="Times New Roman"/>
                <w:sz w:val="19"/>
              </w:rPr>
              <w:t>Working Java prototype with mock connectors, in-memory repositories, and complete demo flow</w:t>
            </w:r>
          </w:p>
        </w:tc>
      </w:tr>
      <w:tr w:rsidR="00010098" w:rsidRPr="00C7107A" w14:paraId="7F2AA7E2" w14:textId="77777777" w:rsidTr="00010098">
        <w:tc>
          <w:tcPr>
            <w:tcW w:w="2592" w:type="dxa"/>
          </w:tcPr>
          <w:p w14:paraId="60F52E8E"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Documentation</w:t>
            </w:r>
          </w:p>
        </w:tc>
        <w:tc>
          <w:tcPr>
            <w:tcW w:w="6768" w:type="dxa"/>
          </w:tcPr>
          <w:p w14:paraId="3907E6B6" w14:textId="77777777" w:rsidR="00E57152" w:rsidRPr="00C7107A" w:rsidRDefault="00000000">
            <w:pPr>
              <w:rPr>
                <w:rFonts w:ascii="Times New Roman" w:hAnsi="Times New Roman" w:cs="Times New Roman"/>
              </w:rPr>
            </w:pPr>
            <w:r w:rsidRPr="00C7107A">
              <w:rPr>
                <w:rFonts w:ascii="Times New Roman" w:hAnsi="Times New Roman" w:cs="Times New Roman"/>
                <w:sz w:val="19"/>
              </w:rPr>
              <w:t>README, ADRs, API contracts, UML diagrams, evidence folders, report, and presentation</w:t>
            </w:r>
          </w:p>
        </w:tc>
      </w:tr>
      <w:tr w:rsidR="00010098" w:rsidRPr="00C7107A" w14:paraId="7BB688D4" w14:textId="77777777" w:rsidTr="00010098">
        <w:tc>
          <w:tcPr>
            <w:tcW w:w="2592" w:type="dxa"/>
          </w:tcPr>
          <w:p w14:paraId="22778C27" w14:textId="77777777" w:rsidR="00E57152" w:rsidRPr="00C7107A" w:rsidRDefault="00000000">
            <w:pPr>
              <w:rPr>
                <w:rFonts w:ascii="Times New Roman" w:hAnsi="Times New Roman" w:cs="Times New Roman"/>
              </w:rPr>
            </w:pPr>
            <w:r w:rsidRPr="00C7107A">
              <w:rPr>
                <w:rFonts w:ascii="Times New Roman" w:hAnsi="Times New Roman" w:cs="Times New Roman"/>
                <w:sz w:val="19"/>
              </w:rPr>
              <w:t>Architecture</w:t>
            </w:r>
          </w:p>
        </w:tc>
        <w:tc>
          <w:tcPr>
            <w:tcW w:w="6768" w:type="dxa"/>
          </w:tcPr>
          <w:p w14:paraId="5F48822B" w14:textId="77777777" w:rsidR="00E57152" w:rsidRPr="00C7107A" w:rsidRDefault="00000000">
            <w:pPr>
              <w:rPr>
                <w:rFonts w:ascii="Times New Roman" w:hAnsi="Times New Roman" w:cs="Times New Roman"/>
              </w:rPr>
            </w:pPr>
            <w:r w:rsidRPr="00C7107A">
              <w:rPr>
                <w:rFonts w:ascii="Times New Roman" w:hAnsi="Times New Roman" w:cs="Times New Roman"/>
                <w:sz w:val="19"/>
              </w:rPr>
              <w:t>Clear separation into service packages representing SOA, MVC, layered, and event-driven design</w:t>
            </w:r>
          </w:p>
        </w:tc>
      </w:tr>
      <w:tr w:rsidR="00010098" w:rsidRPr="00C7107A" w14:paraId="75B0FFE6" w14:textId="77777777" w:rsidTr="00010098">
        <w:tc>
          <w:tcPr>
            <w:tcW w:w="2592" w:type="dxa"/>
          </w:tcPr>
          <w:p w14:paraId="24AC2BB9" w14:textId="77777777" w:rsidR="00E57152" w:rsidRPr="00C7107A" w:rsidRDefault="00000000">
            <w:pPr>
              <w:rPr>
                <w:rFonts w:ascii="Times New Roman" w:hAnsi="Times New Roman" w:cs="Times New Roman"/>
              </w:rPr>
            </w:pPr>
            <w:r w:rsidRPr="00C7107A">
              <w:rPr>
                <w:rFonts w:ascii="Times New Roman" w:hAnsi="Times New Roman" w:cs="Times New Roman"/>
                <w:sz w:val="19"/>
              </w:rPr>
              <w:t>Testing</w:t>
            </w:r>
          </w:p>
        </w:tc>
        <w:tc>
          <w:tcPr>
            <w:tcW w:w="6768" w:type="dxa"/>
          </w:tcPr>
          <w:p w14:paraId="7C1611AC" w14:textId="77777777" w:rsidR="00E57152" w:rsidRPr="00C7107A" w:rsidRDefault="00000000">
            <w:pPr>
              <w:rPr>
                <w:rFonts w:ascii="Times New Roman" w:hAnsi="Times New Roman" w:cs="Times New Roman"/>
              </w:rPr>
            </w:pPr>
            <w:r w:rsidRPr="00C7107A">
              <w:rPr>
                <w:rFonts w:ascii="Times New Roman" w:hAnsi="Times New Roman" w:cs="Times New Roman"/>
                <w:sz w:val="19"/>
              </w:rPr>
              <w:t>Manual run evidence and smoke test output available through demo-output.txt and terminal screenshots</w:t>
            </w:r>
          </w:p>
        </w:tc>
      </w:tr>
      <w:tr w:rsidR="00010098" w:rsidRPr="00C7107A" w14:paraId="713A42BD" w14:textId="77777777" w:rsidTr="00010098">
        <w:tc>
          <w:tcPr>
            <w:tcW w:w="2592" w:type="dxa"/>
          </w:tcPr>
          <w:p w14:paraId="225603AE" w14:textId="3E82C9E0" w:rsidR="00E57152" w:rsidRPr="00C7107A" w:rsidRDefault="00000000">
            <w:pPr>
              <w:rPr>
                <w:rFonts w:ascii="Times New Roman" w:hAnsi="Times New Roman" w:cs="Times New Roman"/>
              </w:rPr>
            </w:pPr>
            <w:r w:rsidRPr="00C7107A">
              <w:rPr>
                <w:rFonts w:ascii="Times New Roman" w:hAnsi="Times New Roman" w:cs="Times New Roman"/>
                <w:sz w:val="19"/>
              </w:rPr>
              <w:t>Git R</w:t>
            </w:r>
            <w:r w:rsidR="00E8383F">
              <w:rPr>
                <w:rFonts w:ascii="Times New Roman" w:hAnsi="Times New Roman" w:cs="Times New Roman"/>
                <w:sz w:val="19"/>
              </w:rPr>
              <w:t>epository</w:t>
            </w:r>
          </w:p>
        </w:tc>
        <w:tc>
          <w:tcPr>
            <w:tcW w:w="6768" w:type="dxa"/>
          </w:tcPr>
          <w:p w14:paraId="58D7FE0E" w14:textId="4FF4FD06" w:rsidR="00E57152" w:rsidRPr="00C7107A" w:rsidRDefault="00000000">
            <w:pPr>
              <w:rPr>
                <w:rFonts w:ascii="Times New Roman" w:hAnsi="Times New Roman" w:cs="Times New Roman"/>
              </w:rPr>
            </w:pPr>
            <w:r w:rsidRPr="00C7107A">
              <w:rPr>
                <w:rFonts w:ascii="Times New Roman" w:hAnsi="Times New Roman" w:cs="Times New Roman"/>
                <w:sz w:val="19"/>
              </w:rPr>
              <w:t xml:space="preserve">Repository </w:t>
            </w:r>
            <w:proofErr w:type="gramStart"/>
            <w:r w:rsidRPr="00C7107A">
              <w:rPr>
                <w:rFonts w:ascii="Times New Roman" w:hAnsi="Times New Roman" w:cs="Times New Roman"/>
                <w:sz w:val="19"/>
              </w:rPr>
              <w:t>contains .gitignore</w:t>
            </w:r>
            <w:proofErr w:type="gramEnd"/>
            <w:r w:rsidRPr="00C7107A">
              <w:rPr>
                <w:rFonts w:ascii="Times New Roman" w:hAnsi="Times New Roman" w:cs="Times New Roman"/>
                <w:sz w:val="19"/>
              </w:rPr>
              <w:t>, documentation structure, and clean files</w:t>
            </w:r>
            <w:r w:rsidR="00E8383F">
              <w:rPr>
                <w:rFonts w:ascii="Times New Roman" w:hAnsi="Times New Roman" w:cs="Times New Roman"/>
                <w:sz w:val="19"/>
              </w:rPr>
              <w:t>.</w:t>
            </w:r>
          </w:p>
        </w:tc>
      </w:tr>
    </w:tbl>
    <w:p w14:paraId="631F3CD3" w14:textId="77777777" w:rsidR="00E57152" w:rsidRPr="00C7107A" w:rsidRDefault="00E57152">
      <w:pPr>
        <w:rPr>
          <w:rFonts w:ascii="Times New Roman" w:hAnsi="Times New Roman" w:cs="Times New Roman"/>
        </w:rPr>
      </w:pPr>
    </w:p>
    <w:p w14:paraId="406D67B5"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2. Project Requirements and Compliance</w:t>
      </w:r>
    </w:p>
    <w:p w14:paraId="40306AAA" w14:textId="77777777" w:rsidR="00E57152" w:rsidRPr="00C7107A" w:rsidRDefault="00000000">
      <w:pPr>
        <w:rPr>
          <w:rFonts w:ascii="Times New Roman" w:hAnsi="Times New Roman" w:cs="Times New Roman"/>
        </w:rPr>
      </w:pPr>
      <w:r w:rsidRPr="00C7107A">
        <w:rPr>
          <w:rFonts w:ascii="Times New Roman" w:hAnsi="Times New Roman" w:cs="Times New Roman"/>
        </w:rPr>
        <w:t>The project was evaluated against the three main submission expectations given for the semester project: proper implementation, well-structured documentation, and effective version control management through Git repositories.</w:t>
      </w:r>
    </w:p>
    <w:p w14:paraId="1A01CE15"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All required design patterns are present in the code and are annotated with clear pattern comments.</w:t>
      </w:r>
    </w:p>
    <w:p w14:paraId="524BB6D2"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The demo output verifies multiple alert sources and all major processing stages.</w:t>
      </w:r>
    </w:p>
    <w:p w14:paraId="3DB18329"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The documentation folders provide traceability from requirements to code and diagrams.</w:t>
      </w:r>
    </w:p>
    <w:p w14:paraId="5E0192CF"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3. Repository Structure and Documentation Evidence</w:t>
      </w:r>
    </w:p>
    <w:p w14:paraId="7D6A0402" w14:textId="77777777" w:rsidR="00E57152" w:rsidRPr="00C7107A" w:rsidRDefault="00000000">
      <w:pPr>
        <w:rPr>
          <w:rFonts w:ascii="Times New Roman" w:hAnsi="Times New Roman" w:cs="Times New Roman"/>
        </w:rPr>
      </w:pPr>
      <w:r w:rsidRPr="00C7107A">
        <w:rPr>
          <w:rFonts w:ascii="Times New Roman" w:hAnsi="Times New Roman" w:cs="Times New Roman"/>
        </w:rPr>
        <w:t>The repository is organized so that source code, documentation, evidence, test output, and submission artifacts are easy to locate. This improves readability for the evaluator and supports the requirement of well-structured documentation.</w:t>
      </w:r>
    </w:p>
    <w:p w14:paraId="6728C7BF" w14:textId="77777777" w:rsidR="00E57152"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74EB8DAC" wp14:editId="0BA70695">
            <wp:extent cx="5303520" cy="4552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stucture.png"/>
                    <pic:cNvPicPr/>
                  </pic:nvPicPr>
                  <pic:blipFill>
                    <a:blip r:embed="rId10"/>
                    <a:stretch>
                      <a:fillRect/>
                    </a:stretch>
                  </pic:blipFill>
                  <pic:spPr>
                    <a:xfrm>
                      <a:off x="0" y="0"/>
                      <a:ext cx="5303520" cy="4552084"/>
                    </a:xfrm>
                    <a:prstGeom prst="rect">
                      <a:avLst/>
                    </a:prstGeom>
                  </pic:spPr>
                </pic:pic>
              </a:graphicData>
            </a:graphic>
          </wp:inline>
        </w:drawing>
      </w:r>
    </w:p>
    <w:p w14:paraId="75CF6358" w14:textId="344441B9" w:rsidR="00E8383F" w:rsidRPr="00C7107A" w:rsidRDefault="00E8383F">
      <w:pPr>
        <w:jc w:val="center"/>
        <w:rPr>
          <w:rFonts w:ascii="Times New Roman" w:hAnsi="Times New Roman" w:cs="Times New Roman"/>
        </w:rPr>
      </w:pPr>
      <w:r w:rsidRPr="00E8383F">
        <w:rPr>
          <w:rFonts w:ascii="Times New Roman" w:hAnsi="Times New Roman" w:cs="Times New Roman"/>
        </w:rPr>
        <w:drawing>
          <wp:inline distT="0" distB="0" distL="0" distR="0" wp14:anchorId="399A1479" wp14:editId="0D8B128C">
            <wp:extent cx="6400800" cy="3223895"/>
            <wp:effectExtent l="0" t="0" r="0" b="0"/>
            <wp:docPr id="9033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8173" name=""/>
                    <pic:cNvPicPr/>
                  </pic:nvPicPr>
                  <pic:blipFill>
                    <a:blip r:embed="rId11"/>
                    <a:stretch>
                      <a:fillRect/>
                    </a:stretch>
                  </pic:blipFill>
                  <pic:spPr>
                    <a:xfrm>
                      <a:off x="0" y="0"/>
                      <a:ext cx="6400800" cy="3223895"/>
                    </a:xfrm>
                    <a:prstGeom prst="rect">
                      <a:avLst/>
                    </a:prstGeom>
                  </pic:spPr>
                </pic:pic>
              </a:graphicData>
            </a:graphic>
          </wp:inline>
        </w:drawing>
      </w:r>
    </w:p>
    <w:p w14:paraId="2283D084"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1: Project repository structure showing docs, screenshots, source packages, tests, Docker files, Makefile, README, report, and presentation.</w:t>
      </w:r>
    </w:p>
    <w:p w14:paraId="35E32189" w14:textId="77777777" w:rsidR="00E57152" w:rsidRPr="00C7107A" w:rsidRDefault="00000000">
      <w:pPr>
        <w:pStyle w:val="Heading2"/>
        <w:rPr>
          <w:rFonts w:ascii="Times New Roman" w:hAnsi="Times New Roman" w:cs="Times New Roman"/>
          <w:color w:val="auto"/>
        </w:rPr>
      </w:pPr>
      <w:r w:rsidRPr="00C7107A">
        <w:rPr>
          <w:rFonts w:ascii="Times New Roman" w:hAnsi="Times New Roman" w:cs="Times New Roman"/>
          <w:color w:val="auto"/>
        </w:rPr>
        <w:lastRenderedPageBreak/>
        <w:t>3.1 Documentation Folder Organization</w:t>
      </w:r>
    </w:p>
    <w:p w14:paraId="658A467B" w14:textId="77777777" w:rsidR="00E57152" w:rsidRPr="00C7107A" w:rsidRDefault="00000000">
      <w:pPr>
        <w:rPr>
          <w:rFonts w:ascii="Times New Roman" w:hAnsi="Times New Roman" w:cs="Times New Roman"/>
        </w:rPr>
      </w:pPr>
      <w:r w:rsidRPr="00C7107A">
        <w:rPr>
          <w:rFonts w:ascii="Times New Roman" w:hAnsi="Times New Roman" w:cs="Times New Roman"/>
        </w:rPr>
        <w:t>The documentation folder is divided into ADRs, API contracts, evidence, screenshots, and UML artifacts. This layout makes the project easy to review because every architectural claim has a supporting document or screenshot.</w:t>
      </w:r>
    </w:p>
    <w:p w14:paraId="04BEC1FE"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21B448CA" wp14:editId="1C592BE0">
            <wp:extent cx="4023360" cy="2214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ation.png"/>
                    <pic:cNvPicPr/>
                  </pic:nvPicPr>
                  <pic:blipFill>
                    <a:blip r:embed="rId12"/>
                    <a:stretch>
                      <a:fillRect/>
                    </a:stretch>
                  </pic:blipFill>
                  <pic:spPr>
                    <a:xfrm>
                      <a:off x="0" y="0"/>
                      <a:ext cx="4023360" cy="2214814"/>
                    </a:xfrm>
                    <a:prstGeom prst="rect">
                      <a:avLst/>
                    </a:prstGeom>
                  </pic:spPr>
                </pic:pic>
              </a:graphicData>
            </a:graphic>
          </wp:inline>
        </w:drawing>
      </w:r>
    </w:p>
    <w:p w14:paraId="2524D091"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 xml:space="preserve">Figure 2: Documentation folder containing adr, api, evidence, screenshots, and </w:t>
      </w:r>
      <w:proofErr w:type="spellStart"/>
      <w:r w:rsidRPr="00C7107A">
        <w:rPr>
          <w:rFonts w:ascii="Times New Roman" w:hAnsi="Times New Roman" w:cs="Times New Roman"/>
          <w:color w:val="auto"/>
        </w:rPr>
        <w:t>uml</w:t>
      </w:r>
      <w:proofErr w:type="spellEnd"/>
      <w:r w:rsidRPr="00C7107A">
        <w:rPr>
          <w:rFonts w:ascii="Times New Roman" w:hAnsi="Times New Roman" w:cs="Times New Roman"/>
          <w:color w:val="auto"/>
        </w:rPr>
        <w:t xml:space="preserve"> subfolders.</w:t>
      </w:r>
    </w:p>
    <w:p w14:paraId="3A11B181" w14:textId="77777777" w:rsidR="00010098" w:rsidRPr="00C7107A" w:rsidRDefault="00010098">
      <w:pPr>
        <w:pStyle w:val="FigureCaption"/>
        <w:rPr>
          <w:rFonts w:ascii="Times New Roman" w:hAnsi="Times New Roman" w:cs="Times New Roman"/>
          <w:color w:val="auto"/>
        </w:rPr>
      </w:pPr>
    </w:p>
    <w:tbl>
      <w:tblPr>
        <w:tblStyle w:val="TableGrid"/>
        <w:tblW w:w="0" w:type="auto"/>
        <w:tblLook w:val="04A0" w:firstRow="1" w:lastRow="0" w:firstColumn="1" w:lastColumn="0" w:noHBand="0" w:noVBand="1"/>
      </w:tblPr>
      <w:tblGrid>
        <w:gridCol w:w="5040"/>
        <w:gridCol w:w="5040"/>
      </w:tblGrid>
      <w:tr w:rsidR="00010098" w:rsidRPr="00C7107A" w14:paraId="5557F38D" w14:textId="77777777" w:rsidTr="00010098">
        <w:tc>
          <w:tcPr>
            <w:tcW w:w="5040" w:type="dxa"/>
          </w:tcPr>
          <w:p w14:paraId="1062135C"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Folder</w:t>
            </w:r>
          </w:p>
        </w:tc>
        <w:tc>
          <w:tcPr>
            <w:tcW w:w="5040" w:type="dxa"/>
          </w:tcPr>
          <w:p w14:paraId="1D8D6B3E"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Purpose</w:t>
            </w:r>
          </w:p>
        </w:tc>
      </w:tr>
      <w:tr w:rsidR="00010098" w:rsidRPr="00C7107A" w14:paraId="2D46D9A2" w14:textId="77777777" w:rsidTr="00010098">
        <w:tc>
          <w:tcPr>
            <w:tcW w:w="5040" w:type="dxa"/>
          </w:tcPr>
          <w:p w14:paraId="2A2753BF"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docs/</w:t>
            </w:r>
            <w:proofErr w:type="spellStart"/>
            <w:r w:rsidRPr="00C7107A">
              <w:rPr>
                <w:rFonts w:ascii="Times New Roman" w:hAnsi="Times New Roman" w:cs="Times New Roman"/>
                <w:sz w:val="19"/>
              </w:rPr>
              <w:t>adr</w:t>
            </w:r>
            <w:proofErr w:type="spellEnd"/>
          </w:p>
        </w:tc>
        <w:tc>
          <w:tcPr>
            <w:tcW w:w="5040" w:type="dxa"/>
          </w:tcPr>
          <w:p w14:paraId="41C492F7" w14:textId="77777777" w:rsidR="00E57152" w:rsidRPr="00C7107A" w:rsidRDefault="00000000">
            <w:pPr>
              <w:rPr>
                <w:rFonts w:ascii="Times New Roman" w:hAnsi="Times New Roman" w:cs="Times New Roman"/>
              </w:rPr>
            </w:pPr>
            <w:r w:rsidRPr="00C7107A">
              <w:rPr>
                <w:rFonts w:ascii="Times New Roman" w:hAnsi="Times New Roman" w:cs="Times New Roman"/>
                <w:sz w:val="19"/>
              </w:rPr>
              <w:t>Architecture Decision Records explaining major design choices</w:t>
            </w:r>
          </w:p>
        </w:tc>
      </w:tr>
      <w:tr w:rsidR="00010098" w:rsidRPr="00C7107A" w14:paraId="6D5D8BBC" w14:textId="77777777" w:rsidTr="00010098">
        <w:tc>
          <w:tcPr>
            <w:tcW w:w="5040" w:type="dxa"/>
          </w:tcPr>
          <w:p w14:paraId="1217F5C5"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docs/</w:t>
            </w:r>
            <w:proofErr w:type="spellStart"/>
            <w:r w:rsidRPr="00C7107A">
              <w:rPr>
                <w:rFonts w:ascii="Times New Roman" w:hAnsi="Times New Roman" w:cs="Times New Roman"/>
                <w:sz w:val="19"/>
              </w:rPr>
              <w:t>api</w:t>
            </w:r>
            <w:proofErr w:type="spellEnd"/>
          </w:p>
        </w:tc>
        <w:tc>
          <w:tcPr>
            <w:tcW w:w="5040" w:type="dxa"/>
          </w:tcPr>
          <w:p w14:paraId="3C3C38D8" w14:textId="77777777" w:rsidR="00E57152" w:rsidRPr="00C7107A" w:rsidRDefault="00000000">
            <w:pPr>
              <w:rPr>
                <w:rFonts w:ascii="Times New Roman" w:hAnsi="Times New Roman" w:cs="Times New Roman"/>
              </w:rPr>
            </w:pPr>
            <w:r w:rsidRPr="00C7107A">
              <w:rPr>
                <w:rFonts w:ascii="Times New Roman" w:hAnsi="Times New Roman" w:cs="Times New Roman"/>
                <w:sz w:val="19"/>
              </w:rPr>
              <w:t>Service contracts and API-level communication evidence</w:t>
            </w:r>
          </w:p>
        </w:tc>
      </w:tr>
      <w:tr w:rsidR="00010098" w:rsidRPr="00C7107A" w14:paraId="6DAF88A4" w14:textId="77777777" w:rsidTr="00010098">
        <w:tc>
          <w:tcPr>
            <w:tcW w:w="5040" w:type="dxa"/>
          </w:tcPr>
          <w:p w14:paraId="38C6A043"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docs/</w:t>
            </w:r>
            <w:proofErr w:type="spellStart"/>
            <w:r w:rsidRPr="00C7107A">
              <w:rPr>
                <w:rFonts w:ascii="Times New Roman" w:hAnsi="Times New Roman" w:cs="Times New Roman"/>
                <w:sz w:val="19"/>
              </w:rPr>
              <w:t>uml</w:t>
            </w:r>
            <w:proofErr w:type="spellEnd"/>
          </w:p>
        </w:tc>
        <w:tc>
          <w:tcPr>
            <w:tcW w:w="5040" w:type="dxa"/>
          </w:tcPr>
          <w:p w14:paraId="36FEF2A6" w14:textId="77777777" w:rsidR="00E57152" w:rsidRPr="00C7107A" w:rsidRDefault="00000000">
            <w:pPr>
              <w:rPr>
                <w:rFonts w:ascii="Times New Roman" w:hAnsi="Times New Roman" w:cs="Times New Roman"/>
              </w:rPr>
            </w:pPr>
            <w:r w:rsidRPr="00C7107A">
              <w:rPr>
                <w:rFonts w:ascii="Times New Roman" w:hAnsi="Times New Roman" w:cs="Times New Roman"/>
                <w:sz w:val="19"/>
              </w:rPr>
              <w:t>Class, component, and sequence diagrams</w:t>
            </w:r>
          </w:p>
        </w:tc>
      </w:tr>
      <w:tr w:rsidR="00010098" w:rsidRPr="00C7107A" w14:paraId="7EF33DC7" w14:textId="77777777" w:rsidTr="00010098">
        <w:tc>
          <w:tcPr>
            <w:tcW w:w="5040" w:type="dxa"/>
          </w:tcPr>
          <w:p w14:paraId="021A0094"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docs/evidence</w:t>
            </w:r>
          </w:p>
        </w:tc>
        <w:tc>
          <w:tcPr>
            <w:tcW w:w="5040" w:type="dxa"/>
          </w:tcPr>
          <w:p w14:paraId="3A94F120" w14:textId="77777777" w:rsidR="00E57152" w:rsidRPr="00C7107A" w:rsidRDefault="00000000">
            <w:pPr>
              <w:rPr>
                <w:rFonts w:ascii="Times New Roman" w:hAnsi="Times New Roman" w:cs="Times New Roman"/>
              </w:rPr>
            </w:pPr>
            <w:r w:rsidRPr="00C7107A">
              <w:rPr>
                <w:rFonts w:ascii="Times New Roman" w:hAnsi="Times New Roman" w:cs="Times New Roman"/>
                <w:sz w:val="19"/>
              </w:rPr>
              <w:t>Supporting proof for implementation and submission</w:t>
            </w:r>
          </w:p>
        </w:tc>
      </w:tr>
      <w:tr w:rsidR="00010098" w:rsidRPr="00C7107A" w14:paraId="2CE37AFA" w14:textId="77777777" w:rsidTr="00010098">
        <w:tc>
          <w:tcPr>
            <w:tcW w:w="5040" w:type="dxa"/>
          </w:tcPr>
          <w:p w14:paraId="5495F460"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docs/screenshots</w:t>
            </w:r>
          </w:p>
        </w:tc>
        <w:tc>
          <w:tcPr>
            <w:tcW w:w="5040" w:type="dxa"/>
          </w:tcPr>
          <w:p w14:paraId="17CCF519" w14:textId="77777777" w:rsidR="00E57152" w:rsidRPr="00C7107A" w:rsidRDefault="00000000">
            <w:pPr>
              <w:rPr>
                <w:rFonts w:ascii="Times New Roman" w:hAnsi="Times New Roman" w:cs="Times New Roman"/>
              </w:rPr>
            </w:pPr>
            <w:r w:rsidRPr="00C7107A">
              <w:rPr>
                <w:rFonts w:ascii="Times New Roman" w:hAnsi="Times New Roman" w:cs="Times New Roman"/>
                <w:sz w:val="19"/>
              </w:rPr>
              <w:t>Visual execution and structure screenshots used in the final report</w:t>
            </w:r>
          </w:p>
        </w:tc>
      </w:tr>
    </w:tbl>
    <w:p w14:paraId="2DF199D2" w14:textId="77777777" w:rsidR="00E57152" w:rsidRPr="00C7107A" w:rsidRDefault="00E57152">
      <w:pPr>
        <w:rPr>
          <w:rFonts w:ascii="Times New Roman" w:hAnsi="Times New Roman" w:cs="Times New Roman"/>
        </w:rPr>
      </w:pPr>
    </w:p>
    <w:p w14:paraId="28A6CE54"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4. System Architecture</w:t>
      </w:r>
    </w:p>
    <w:p w14:paraId="22463978" w14:textId="77777777" w:rsidR="00E57152" w:rsidRPr="00C7107A" w:rsidRDefault="00000000">
      <w:pPr>
        <w:rPr>
          <w:rFonts w:ascii="Times New Roman" w:hAnsi="Times New Roman" w:cs="Times New Roman"/>
        </w:rPr>
      </w:pPr>
      <w:r w:rsidRPr="00C7107A">
        <w:rPr>
          <w:rFonts w:ascii="Times New Roman" w:hAnsi="Times New Roman" w:cs="Times New Roman"/>
        </w:rPr>
        <w:t>SDA-Pro applies four required architecture styles: Service-Oriented Architecture, MVC, Layered Architecture, and Event-Driven Architecture. These styles are not only documented in diagrams; they are reflected in the package structure and runtime flow of the Java project.</w:t>
      </w:r>
    </w:p>
    <w:tbl>
      <w:tblPr>
        <w:tblStyle w:val="TableGrid"/>
        <w:tblW w:w="0" w:type="auto"/>
        <w:tblLook w:val="04A0" w:firstRow="1" w:lastRow="0" w:firstColumn="1" w:lastColumn="0" w:noHBand="0" w:noVBand="1"/>
      </w:tblPr>
      <w:tblGrid>
        <w:gridCol w:w="3360"/>
        <w:gridCol w:w="3360"/>
        <w:gridCol w:w="3360"/>
      </w:tblGrid>
      <w:tr w:rsidR="00010098" w:rsidRPr="00C7107A" w14:paraId="6ED48864" w14:textId="77777777" w:rsidTr="00010098">
        <w:tc>
          <w:tcPr>
            <w:tcW w:w="3360" w:type="dxa"/>
          </w:tcPr>
          <w:p w14:paraId="7B1778F9"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Architecture Style</w:t>
            </w:r>
          </w:p>
        </w:tc>
        <w:tc>
          <w:tcPr>
            <w:tcW w:w="3360" w:type="dxa"/>
          </w:tcPr>
          <w:p w14:paraId="4E88D421"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Application in SDA-Pro</w:t>
            </w:r>
          </w:p>
        </w:tc>
        <w:tc>
          <w:tcPr>
            <w:tcW w:w="3360" w:type="dxa"/>
          </w:tcPr>
          <w:p w14:paraId="723ED093"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Evidence</w:t>
            </w:r>
          </w:p>
        </w:tc>
      </w:tr>
      <w:tr w:rsidR="00010098" w:rsidRPr="00C7107A" w14:paraId="1A7F133B" w14:textId="77777777" w:rsidTr="00010098">
        <w:tc>
          <w:tcPr>
            <w:tcW w:w="3360" w:type="dxa"/>
          </w:tcPr>
          <w:p w14:paraId="6A81613B" w14:textId="77777777" w:rsidR="00E57152" w:rsidRPr="00C7107A" w:rsidRDefault="00000000">
            <w:pPr>
              <w:rPr>
                <w:rFonts w:ascii="Times New Roman" w:hAnsi="Times New Roman" w:cs="Times New Roman"/>
              </w:rPr>
            </w:pPr>
            <w:r w:rsidRPr="00C7107A">
              <w:rPr>
                <w:rFonts w:ascii="Times New Roman" w:hAnsi="Times New Roman" w:cs="Times New Roman"/>
                <w:sz w:val="19"/>
              </w:rPr>
              <w:t>SOA</w:t>
            </w:r>
          </w:p>
        </w:tc>
        <w:tc>
          <w:tcPr>
            <w:tcW w:w="3360" w:type="dxa"/>
          </w:tcPr>
          <w:p w14:paraId="007C0CD9"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Core capabilities are separated as service-oriented packages such as ingestion, enrichment, incident, response, threat intelligence, notification, audit, and dashboard.</w:t>
            </w:r>
          </w:p>
        </w:tc>
        <w:tc>
          <w:tcPr>
            <w:tcW w:w="3360" w:type="dxa"/>
          </w:tcPr>
          <w:p w14:paraId="32059056" w14:textId="77777777" w:rsidR="00E57152" w:rsidRPr="00C7107A" w:rsidRDefault="00000000">
            <w:pPr>
              <w:rPr>
                <w:rFonts w:ascii="Times New Roman" w:hAnsi="Times New Roman" w:cs="Times New Roman"/>
              </w:rPr>
            </w:pPr>
            <w:r w:rsidRPr="00C7107A">
              <w:rPr>
                <w:rFonts w:ascii="Times New Roman" w:hAnsi="Times New Roman" w:cs="Times New Roman"/>
                <w:sz w:val="19"/>
              </w:rPr>
              <w:t>src package structure and component diagram</w:t>
            </w:r>
          </w:p>
        </w:tc>
      </w:tr>
      <w:tr w:rsidR="00010098" w:rsidRPr="00C7107A" w14:paraId="5F388343" w14:textId="77777777" w:rsidTr="00010098">
        <w:tc>
          <w:tcPr>
            <w:tcW w:w="3360" w:type="dxa"/>
          </w:tcPr>
          <w:p w14:paraId="18117133" w14:textId="77777777" w:rsidR="00E57152" w:rsidRPr="00C7107A" w:rsidRDefault="00000000">
            <w:pPr>
              <w:rPr>
                <w:rFonts w:ascii="Times New Roman" w:hAnsi="Times New Roman" w:cs="Times New Roman"/>
              </w:rPr>
            </w:pPr>
            <w:r w:rsidRPr="00C7107A">
              <w:rPr>
                <w:rFonts w:ascii="Times New Roman" w:hAnsi="Times New Roman" w:cs="Times New Roman"/>
                <w:sz w:val="19"/>
              </w:rPr>
              <w:t>MVC</w:t>
            </w:r>
          </w:p>
        </w:tc>
        <w:tc>
          <w:tcPr>
            <w:tcW w:w="3360" w:type="dxa"/>
          </w:tcPr>
          <w:p w14:paraId="70307A8B" w14:textId="77777777" w:rsidR="00E57152" w:rsidRPr="00C7107A" w:rsidRDefault="00000000">
            <w:pPr>
              <w:rPr>
                <w:rFonts w:ascii="Times New Roman" w:hAnsi="Times New Roman" w:cs="Times New Roman"/>
              </w:rPr>
            </w:pPr>
            <w:r w:rsidRPr="00C7107A">
              <w:rPr>
                <w:rFonts w:ascii="Times New Roman" w:hAnsi="Times New Roman" w:cs="Times New Roman"/>
                <w:sz w:val="19"/>
              </w:rPr>
              <w:t>The SOC dashboard is separated into controllers, models, and views.</w:t>
            </w:r>
          </w:p>
        </w:tc>
        <w:tc>
          <w:tcPr>
            <w:tcW w:w="3360" w:type="dxa"/>
          </w:tcPr>
          <w:p w14:paraId="0EDA13DB" w14:textId="77777777" w:rsidR="00E57152" w:rsidRPr="00C7107A" w:rsidRDefault="00000000">
            <w:pPr>
              <w:rPr>
                <w:rFonts w:ascii="Times New Roman" w:hAnsi="Times New Roman" w:cs="Times New Roman"/>
              </w:rPr>
            </w:pPr>
            <w:r w:rsidRPr="00C7107A">
              <w:rPr>
                <w:rFonts w:ascii="Times New Roman" w:hAnsi="Times New Roman" w:cs="Times New Roman"/>
                <w:sz w:val="19"/>
              </w:rPr>
              <w:t>src/dashboard/controllers, models, views</w:t>
            </w:r>
          </w:p>
        </w:tc>
      </w:tr>
      <w:tr w:rsidR="00010098" w:rsidRPr="00C7107A" w14:paraId="7540ED6E" w14:textId="77777777" w:rsidTr="00010098">
        <w:tc>
          <w:tcPr>
            <w:tcW w:w="3360" w:type="dxa"/>
          </w:tcPr>
          <w:p w14:paraId="16107EDA" w14:textId="77777777" w:rsidR="00E57152" w:rsidRPr="00C7107A" w:rsidRDefault="00000000">
            <w:pPr>
              <w:rPr>
                <w:rFonts w:ascii="Times New Roman" w:hAnsi="Times New Roman" w:cs="Times New Roman"/>
              </w:rPr>
            </w:pPr>
            <w:r w:rsidRPr="00C7107A">
              <w:rPr>
                <w:rFonts w:ascii="Times New Roman" w:hAnsi="Times New Roman" w:cs="Times New Roman"/>
                <w:sz w:val="19"/>
              </w:rPr>
              <w:t>Layered Architecture</w:t>
            </w:r>
          </w:p>
        </w:tc>
        <w:tc>
          <w:tcPr>
            <w:tcW w:w="3360" w:type="dxa"/>
          </w:tcPr>
          <w:p w14:paraId="11DF3F0D"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Domain objects, service logic, adapters, events, and repositories are separated by responsibility.</w:t>
            </w:r>
          </w:p>
        </w:tc>
        <w:tc>
          <w:tcPr>
            <w:tcW w:w="3360" w:type="dxa"/>
          </w:tcPr>
          <w:p w14:paraId="3C827EA2"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package hierarchy and source folders</w:t>
            </w:r>
          </w:p>
        </w:tc>
      </w:tr>
      <w:tr w:rsidR="00010098" w:rsidRPr="00C7107A" w14:paraId="124D936A" w14:textId="77777777" w:rsidTr="00010098">
        <w:tc>
          <w:tcPr>
            <w:tcW w:w="3360" w:type="dxa"/>
          </w:tcPr>
          <w:p w14:paraId="56E19A55" w14:textId="77777777" w:rsidR="00E57152" w:rsidRPr="00C7107A" w:rsidRDefault="00000000">
            <w:pPr>
              <w:rPr>
                <w:rFonts w:ascii="Times New Roman" w:hAnsi="Times New Roman" w:cs="Times New Roman"/>
              </w:rPr>
            </w:pPr>
            <w:r w:rsidRPr="00C7107A">
              <w:rPr>
                <w:rFonts w:ascii="Times New Roman" w:hAnsi="Times New Roman" w:cs="Times New Roman"/>
                <w:sz w:val="19"/>
              </w:rPr>
              <w:t>Event-Driven Architecture</w:t>
            </w:r>
          </w:p>
        </w:tc>
        <w:tc>
          <w:tcPr>
            <w:tcW w:w="3360" w:type="dxa"/>
          </w:tcPr>
          <w:p w14:paraId="27EA9502" w14:textId="77777777" w:rsidR="00E57152" w:rsidRPr="00C7107A" w:rsidRDefault="00000000">
            <w:pPr>
              <w:rPr>
                <w:rFonts w:ascii="Times New Roman" w:hAnsi="Times New Roman" w:cs="Times New Roman"/>
              </w:rPr>
            </w:pPr>
            <w:r w:rsidRPr="00C7107A">
              <w:rPr>
                <w:rFonts w:ascii="Times New Roman" w:hAnsi="Times New Roman" w:cs="Times New Roman"/>
                <w:sz w:val="19"/>
              </w:rPr>
              <w:t xml:space="preserve">Domain events are published by EventBusPublisher and consumed by </w:t>
            </w:r>
            <w:r w:rsidRPr="00C7107A">
              <w:rPr>
                <w:rFonts w:ascii="Times New Roman" w:hAnsi="Times New Roman" w:cs="Times New Roman"/>
                <w:sz w:val="19"/>
              </w:rPr>
              <w:lastRenderedPageBreak/>
              <w:t>dashboard, audit, notification, and metrics observers.</w:t>
            </w:r>
          </w:p>
        </w:tc>
        <w:tc>
          <w:tcPr>
            <w:tcW w:w="3360" w:type="dxa"/>
          </w:tcPr>
          <w:p w14:paraId="6D63374E" w14:textId="77777777" w:rsidR="00E57152" w:rsidRPr="00C7107A" w:rsidRDefault="00000000">
            <w:pPr>
              <w:rPr>
                <w:rFonts w:ascii="Times New Roman" w:hAnsi="Times New Roman" w:cs="Times New Roman"/>
              </w:rPr>
            </w:pPr>
            <w:r w:rsidRPr="00C7107A">
              <w:rPr>
                <w:rFonts w:ascii="Times New Roman" w:hAnsi="Times New Roman" w:cs="Times New Roman"/>
                <w:sz w:val="19"/>
              </w:rPr>
              <w:lastRenderedPageBreak/>
              <w:t>events package and demo output</w:t>
            </w:r>
          </w:p>
        </w:tc>
      </w:tr>
    </w:tbl>
    <w:p w14:paraId="451D0886" w14:textId="77777777" w:rsidR="00E57152" w:rsidRPr="00C7107A" w:rsidRDefault="00E57152">
      <w:pPr>
        <w:rPr>
          <w:rFonts w:ascii="Times New Roman" w:hAnsi="Times New Roman" w:cs="Times New Roman"/>
        </w:rPr>
      </w:pPr>
    </w:p>
    <w:p w14:paraId="05DCCD4E"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23F4F696" wp14:editId="07A4938A">
            <wp:extent cx="5852160" cy="21758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13"/>
                    <a:stretch>
                      <a:fillRect/>
                    </a:stretch>
                  </pic:blipFill>
                  <pic:spPr>
                    <a:xfrm>
                      <a:off x="0" y="0"/>
                      <a:ext cx="5852160" cy="2175803"/>
                    </a:xfrm>
                    <a:prstGeom prst="rect">
                      <a:avLst/>
                    </a:prstGeom>
                  </pic:spPr>
                </pic:pic>
              </a:graphicData>
            </a:graphic>
          </wp:inline>
        </w:drawing>
      </w:r>
    </w:p>
    <w:p w14:paraId="02BCEDE6"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3: Component diagram showing SOA services, dashboard, event-driven communication, mock external sources, and in-memory repositories.</w:t>
      </w:r>
    </w:p>
    <w:p w14:paraId="24FF4BC0"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5. Design Pattern Implementation</w:t>
      </w:r>
    </w:p>
    <w:p w14:paraId="7109CB42" w14:textId="77777777" w:rsidR="00E57152" w:rsidRPr="00C7107A" w:rsidRDefault="00000000">
      <w:pPr>
        <w:rPr>
          <w:rFonts w:ascii="Times New Roman" w:hAnsi="Times New Roman" w:cs="Times New Roman"/>
        </w:rPr>
      </w:pPr>
      <w:r w:rsidRPr="00C7107A">
        <w:rPr>
          <w:rFonts w:ascii="Times New Roman" w:hAnsi="Times New Roman" w:cs="Times New Roman"/>
        </w:rPr>
        <w:t>The project implements all 12 required design patterns. Each pattern was applied because it solves a specific domain problem in the SOC workflow. This avoids forced pattern usage and makes the design easier to explain during presentation or viva.</w:t>
      </w:r>
    </w:p>
    <w:p w14:paraId="1FC790E6"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4FBCCDB4" wp14:editId="192C518D">
            <wp:extent cx="5577840" cy="3410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terns implemented .png"/>
                    <pic:cNvPicPr/>
                  </pic:nvPicPr>
                  <pic:blipFill>
                    <a:blip r:embed="rId14"/>
                    <a:stretch>
                      <a:fillRect/>
                    </a:stretch>
                  </pic:blipFill>
                  <pic:spPr>
                    <a:xfrm>
                      <a:off x="0" y="0"/>
                      <a:ext cx="5577840" cy="3410256"/>
                    </a:xfrm>
                    <a:prstGeom prst="rect">
                      <a:avLst/>
                    </a:prstGeom>
                  </pic:spPr>
                </pic:pic>
              </a:graphicData>
            </a:graphic>
          </wp:inline>
        </w:drawing>
      </w:r>
    </w:p>
    <w:p w14:paraId="460E8D03"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4: Code evidence showing the Composite pattern annotation in AlertCampaign.java and package organization around implemented patterns.</w:t>
      </w:r>
    </w:p>
    <w:tbl>
      <w:tblPr>
        <w:tblStyle w:val="TableGrid"/>
        <w:tblW w:w="0" w:type="auto"/>
        <w:tblLook w:val="04A0" w:firstRow="1" w:lastRow="0" w:firstColumn="1" w:lastColumn="0" w:noHBand="0" w:noVBand="1"/>
      </w:tblPr>
      <w:tblGrid>
        <w:gridCol w:w="2502"/>
        <w:gridCol w:w="2510"/>
        <w:gridCol w:w="2771"/>
        <w:gridCol w:w="2513"/>
      </w:tblGrid>
      <w:tr w:rsidR="00010098" w:rsidRPr="00C7107A" w14:paraId="626C74F4" w14:textId="77777777" w:rsidTr="00010098">
        <w:tc>
          <w:tcPr>
            <w:tcW w:w="2520" w:type="dxa"/>
          </w:tcPr>
          <w:p w14:paraId="3744948A"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w:t>
            </w:r>
          </w:p>
        </w:tc>
        <w:tc>
          <w:tcPr>
            <w:tcW w:w="2520" w:type="dxa"/>
          </w:tcPr>
          <w:p w14:paraId="5D0353EA"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Pattern</w:t>
            </w:r>
          </w:p>
        </w:tc>
        <w:tc>
          <w:tcPr>
            <w:tcW w:w="2520" w:type="dxa"/>
          </w:tcPr>
          <w:p w14:paraId="63B7136B"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Main Evidence</w:t>
            </w:r>
          </w:p>
        </w:tc>
        <w:tc>
          <w:tcPr>
            <w:tcW w:w="2520" w:type="dxa"/>
          </w:tcPr>
          <w:p w14:paraId="0170E0CB"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Reason for Use</w:t>
            </w:r>
          </w:p>
        </w:tc>
      </w:tr>
      <w:tr w:rsidR="00010098" w:rsidRPr="00C7107A" w14:paraId="43222381" w14:textId="77777777" w:rsidTr="00010098">
        <w:tc>
          <w:tcPr>
            <w:tcW w:w="2520" w:type="dxa"/>
          </w:tcPr>
          <w:p w14:paraId="75CFB118" w14:textId="77777777" w:rsidR="00E57152" w:rsidRPr="00C7107A" w:rsidRDefault="00000000">
            <w:pPr>
              <w:rPr>
                <w:rFonts w:ascii="Times New Roman" w:hAnsi="Times New Roman" w:cs="Times New Roman"/>
              </w:rPr>
            </w:pPr>
            <w:r w:rsidRPr="00C7107A">
              <w:rPr>
                <w:rFonts w:ascii="Times New Roman" w:hAnsi="Times New Roman" w:cs="Times New Roman"/>
                <w:sz w:val="19"/>
              </w:rPr>
              <w:t>1</w:t>
            </w:r>
          </w:p>
        </w:tc>
        <w:tc>
          <w:tcPr>
            <w:tcW w:w="2520" w:type="dxa"/>
          </w:tcPr>
          <w:p w14:paraId="3BC9E612" w14:textId="77777777" w:rsidR="00E57152" w:rsidRPr="00C7107A" w:rsidRDefault="00000000">
            <w:pPr>
              <w:rPr>
                <w:rFonts w:ascii="Times New Roman" w:hAnsi="Times New Roman" w:cs="Times New Roman"/>
              </w:rPr>
            </w:pPr>
            <w:r w:rsidRPr="00C7107A">
              <w:rPr>
                <w:rFonts w:ascii="Times New Roman" w:hAnsi="Times New Roman" w:cs="Times New Roman"/>
                <w:sz w:val="19"/>
              </w:rPr>
              <w:t>Singleton</w:t>
            </w:r>
          </w:p>
        </w:tc>
        <w:tc>
          <w:tcPr>
            <w:tcW w:w="2520" w:type="dxa"/>
          </w:tcPr>
          <w:p w14:paraId="4B8C2039" w14:textId="77777777" w:rsidR="00E57152" w:rsidRPr="00C7107A" w:rsidRDefault="00000000">
            <w:pPr>
              <w:rPr>
                <w:rFonts w:ascii="Times New Roman" w:hAnsi="Times New Roman" w:cs="Times New Roman"/>
              </w:rPr>
            </w:pPr>
            <w:r w:rsidRPr="00C7107A">
              <w:rPr>
                <w:rFonts w:ascii="Times New Roman" w:hAnsi="Times New Roman" w:cs="Times New Roman"/>
                <w:sz w:val="19"/>
              </w:rPr>
              <w:t xml:space="preserve">IngestionConfigManager, ThreatIntelCache, </w:t>
            </w:r>
            <w:r w:rsidRPr="00C7107A">
              <w:rPr>
                <w:rFonts w:ascii="Times New Roman" w:hAnsi="Times New Roman" w:cs="Times New Roman"/>
                <w:sz w:val="19"/>
              </w:rPr>
              <w:lastRenderedPageBreak/>
              <w:t>EventBusPublisher</w:t>
            </w:r>
          </w:p>
        </w:tc>
        <w:tc>
          <w:tcPr>
            <w:tcW w:w="2520" w:type="dxa"/>
          </w:tcPr>
          <w:p w14:paraId="59BD02D2" w14:textId="77777777" w:rsidR="00E57152" w:rsidRPr="00C7107A" w:rsidRDefault="00000000">
            <w:pPr>
              <w:rPr>
                <w:rFonts w:ascii="Times New Roman" w:hAnsi="Times New Roman" w:cs="Times New Roman"/>
              </w:rPr>
            </w:pPr>
            <w:r w:rsidRPr="00C7107A">
              <w:rPr>
                <w:rFonts w:ascii="Times New Roman" w:hAnsi="Times New Roman" w:cs="Times New Roman"/>
                <w:sz w:val="19"/>
              </w:rPr>
              <w:lastRenderedPageBreak/>
              <w:t>Shared configuration, cache, and event publisher</w:t>
            </w:r>
          </w:p>
        </w:tc>
      </w:tr>
      <w:tr w:rsidR="00010098" w:rsidRPr="00C7107A" w14:paraId="60D8F65D" w14:textId="77777777" w:rsidTr="00010098">
        <w:tc>
          <w:tcPr>
            <w:tcW w:w="2520" w:type="dxa"/>
          </w:tcPr>
          <w:p w14:paraId="0FB8F750" w14:textId="77777777" w:rsidR="00E57152" w:rsidRPr="00C7107A" w:rsidRDefault="00000000">
            <w:pPr>
              <w:rPr>
                <w:rFonts w:ascii="Times New Roman" w:hAnsi="Times New Roman" w:cs="Times New Roman"/>
              </w:rPr>
            </w:pPr>
            <w:r w:rsidRPr="00C7107A">
              <w:rPr>
                <w:rFonts w:ascii="Times New Roman" w:hAnsi="Times New Roman" w:cs="Times New Roman"/>
                <w:sz w:val="19"/>
              </w:rPr>
              <w:t>2</w:t>
            </w:r>
          </w:p>
        </w:tc>
        <w:tc>
          <w:tcPr>
            <w:tcW w:w="2520" w:type="dxa"/>
          </w:tcPr>
          <w:p w14:paraId="45F47DAC" w14:textId="77777777" w:rsidR="00E57152" w:rsidRPr="00C7107A" w:rsidRDefault="00000000">
            <w:pPr>
              <w:rPr>
                <w:rFonts w:ascii="Times New Roman" w:hAnsi="Times New Roman" w:cs="Times New Roman"/>
              </w:rPr>
            </w:pPr>
            <w:r w:rsidRPr="00C7107A">
              <w:rPr>
                <w:rFonts w:ascii="Times New Roman" w:hAnsi="Times New Roman" w:cs="Times New Roman"/>
                <w:sz w:val="19"/>
              </w:rPr>
              <w:t>Factory Method</w:t>
            </w:r>
          </w:p>
        </w:tc>
        <w:tc>
          <w:tcPr>
            <w:tcW w:w="2520" w:type="dxa"/>
          </w:tcPr>
          <w:p w14:paraId="4F85FF82"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AlertNormalizerFactory, ResponseActionFactory</w:t>
            </w:r>
          </w:p>
        </w:tc>
        <w:tc>
          <w:tcPr>
            <w:tcW w:w="2520" w:type="dxa"/>
          </w:tcPr>
          <w:p w14:paraId="62A7F7C4" w14:textId="77777777" w:rsidR="00E57152" w:rsidRPr="00C7107A" w:rsidRDefault="00000000">
            <w:pPr>
              <w:rPr>
                <w:rFonts w:ascii="Times New Roman" w:hAnsi="Times New Roman" w:cs="Times New Roman"/>
              </w:rPr>
            </w:pPr>
            <w:r w:rsidRPr="00C7107A">
              <w:rPr>
                <w:rFonts w:ascii="Times New Roman" w:hAnsi="Times New Roman" w:cs="Times New Roman"/>
                <w:sz w:val="19"/>
              </w:rPr>
              <w:t>Create correct normalizer/action at runtime</w:t>
            </w:r>
          </w:p>
        </w:tc>
      </w:tr>
      <w:tr w:rsidR="00010098" w:rsidRPr="00C7107A" w14:paraId="484A114A" w14:textId="77777777" w:rsidTr="00010098">
        <w:tc>
          <w:tcPr>
            <w:tcW w:w="2520" w:type="dxa"/>
          </w:tcPr>
          <w:p w14:paraId="7E7037A8" w14:textId="77777777" w:rsidR="00E57152" w:rsidRPr="00C7107A" w:rsidRDefault="00000000">
            <w:pPr>
              <w:rPr>
                <w:rFonts w:ascii="Times New Roman" w:hAnsi="Times New Roman" w:cs="Times New Roman"/>
              </w:rPr>
            </w:pPr>
            <w:r w:rsidRPr="00C7107A">
              <w:rPr>
                <w:rFonts w:ascii="Times New Roman" w:hAnsi="Times New Roman" w:cs="Times New Roman"/>
                <w:sz w:val="19"/>
              </w:rPr>
              <w:t>3</w:t>
            </w:r>
          </w:p>
        </w:tc>
        <w:tc>
          <w:tcPr>
            <w:tcW w:w="2520" w:type="dxa"/>
          </w:tcPr>
          <w:p w14:paraId="32141B1F" w14:textId="77777777" w:rsidR="00E57152" w:rsidRPr="00C7107A" w:rsidRDefault="00000000">
            <w:pPr>
              <w:rPr>
                <w:rFonts w:ascii="Times New Roman" w:hAnsi="Times New Roman" w:cs="Times New Roman"/>
              </w:rPr>
            </w:pPr>
            <w:r w:rsidRPr="00C7107A">
              <w:rPr>
                <w:rFonts w:ascii="Times New Roman" w:hAnsi="Times New Roman" w:cs="Times New Roman"/>
                <w:sz w:val="19"/>
              </w:rPr>
              <w:t>Abstract Factory</w:t>
            </w:r>
          </w:p>
        </w:tc>
        <w:tc>
          <w:tcPr>
            <w:tcW w:w="2520" w:type="dxa"/>
          </w:tcPr>
          <w:p w14:paraId="48614E1A" w14:textId="77777777" w:rsidR="00E57152" w:rsidRPr="00C7107A" w:rsidRDefault="00000000">
            <w:pPr>
              <w:rPr>
                <w:rFonts w:ascii="Times New Roman" w:hAnsi="Times New Roman" w:cs="Times New Roman"/>
              </w:rPr>
            </w:pPr>
            <w:r w:rsidRPr="00C7107A">
              <w:rPr>
                <w:rFonts w:ascii="Times New Roman" w:hAnsi="Times New Roman" w:cs="Times New Roman"/>
                <w:sz w:val="19"/>
              </w:rPr>
              <w:t>EnrichmentProviderFactory, NotificationFactory</w:t>
            </w:r>
          </w:p>
        </w:tc>
        <w:tc>
          <w:tcPr>
            <w:tcW w:w="2520" w:type="dxa"/>
          </w:tcPr>
          <w:p w14:paraId="57FE0D1E" w14:textId="77777777" w:rsidR="00E57152" w:rsidRPr="00C7107A" w:rsidRDefault="00000000">
            <w:pPr>
              <w:rPr>
                <w:rFonts w:ascii="Times New Roman" w:hAnsi="Times New Roman" w:cs="Times New Roman"/>
              </w:rPr>
            </w:pPr>
            <w:r w:rsidRPr="00C7107A">
              <w:rPr>
                <w:rFonts w:ascii="Times New Roman" w:hAnsi="Times New Roman" w:cs="Times New Roman"/>
                <w:sz w:val="19"/>
              </w:rPr>
              <w:t>Create related families of providers/notifiers</w:t>
            </w:r>
          </w:p>
        </w:tc>
      </w:tr>
      <w:tr w:rsidR="00010098" w:rsidRPr="00C7107A" w14:paraId="08059B8B" w14:textId="77777777" w:rsidTr="00010098">
        <w:tc>
          <w:tcPr>
            <w:tcW w:w="2520" w:type="dxa"/>
          </w:tcPr>
          <w:p w14:paraId="5C86121B" w14:textId="77777777" w:rsidR="00E57152" w:rsidRPr="00C7107A" w:rsidRDefault="00000000">
            <w:pPr>
              <w:rPr>
                <w:rFonts w:ascii="Times New Roman" w:hAnsi="Times New Roman" w:cs="Times New Roman"/>
              </w:rPr>
            </w:pPr>
            <w:r w:rsidRPr="00C7107A">
              <w:rPr>
                <w:rFonts w:ascii="Times New Roman" w:hAnsi="Times New Roman" w:cs="Times New Roman"/>
                <w:sz w:val="19"/>
              </w:rPr>
              <w:t>4</w:t>
            </w:r>
          </w:p>
        </w:tc>
        <w:tc>
          <w:tcPr>
            <w:tcW w:w="2520" w:type="dxa"/>
          </w:tcPr>
          <w:p w14:paraId="1E7187ED"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Composite</w:t>
            </w:r>
          </w:p>
        </w:tc>
        <w:tc>
          <w:tcPr>
            <w:tcW w:w="2520" w:type="dxa"/>
          </w:tcPr>
          <w:p w14:paraId="04785B14"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AlertComponent, SingleAlert, AlertCampaign, IncidentCluster</w:t>
            </w:r>
          </w:p>
        </w:tc>
        <w:tc>
          <w:tcPr>
            <w:tcW w:w="2520" w:type="dxa"/>
          </w:tcPr>
          <w:p w14:paraId="184AC8CA" w14:textId="77777777" w:rsidR="00E57152" w:rsidRPr="00C7107A" w:rsidRDefault="00000000">
            <w:pPr>
              <w:rPr>
                <w:rFonts w:ascii="Times New Roman" w:hAnsi="Times New Roman" w:cs="Times New Roman"/>
              </w:rPr>
            </w:pPr>
            <w:r w:rsidRPr="00C7107A">
              <w:rPr>
                <w:rFonts w:ascii="Times New Roman" w:hAnsi="Times New Roman" w:cs="Times New Roman"/>
                <w:sz w:val="19"/>
              </w:rPr>
              <w:t>Treat single alerts and grouped campaigns uniformly</w:t>
            </w:r>
          </w:p>
        </w:tc>
      </w:tr>
      <w:tr w:rsidR="00010098" w:rsidRPr="00C7107A" w14:paraId="09DEE253" w14:textId="77777777" w:rsidTr="00010098">
        <w:tc>
          <w:tcPr>
            <w:tcW w:w="2520" w:type="dxa"/>
          </w:tcPr>
          <w:p w14:paraId="5A2CD2C6" w14:textId="77777777" w:rsidR="00E57152" w:rsidRPr="00C7107A" w:rsidRDefault="00000000">
            <w:pPr>
              <w:rPr>
                <w:rFonts w:ascii="Times New Roman" w:hAnsi="Times New Roman" w:cs="Times New Roman"/>
              </w:rPr>
            </w:pPr>
            <w:r w:rsidRPr="00C7107A">
              <w:rPr>
                <w:rFonts w:ascii="Times New Roman" w:hAnsi="Times New Roman" w:cs="Times New Roman"/>
                <w:sz w:val="19"/>
              </w:rPr>
              <w:t>5</w:t>
            </w:r>
          </w:p>
        </w:tc>
        <w:tc>
          <w:tcPr>
            <w:tcW w:w="2520" w:type="dxa"/>
          </w:tcPr>
          <w:p w14:paraId="049EE760" w14:textId="77777777" w:rsidR="00E57152" w:rsidRPr="00C7107A" w:rsidRDefault="00000000">
            <w:pPr>
              <w:rPr>
                <w:rFonts w:ascii="Times New Roman" w:hAnsi="Times New Roman" w:cs="Times New Roman"/>
              </w:rPr>
            </w:pPr>
            <w:r w:rsidRPr="00C7107A">
              <w:rPr>
                <w:rFonts w:ascii="Times New Roman" w:hAnsi="Times New Roman" w:cs="Times New Roman"/>
                <w:sz w:val="19"/>
              </w:rPr>
              <w:t>Facade</w:t>
            </w:r>
          </w:p>
        </w:tc>
        <w:tc>
          <w:tcPr>
            <w:tcW w:w="2520" w:type="dxa"/>
          </w:tcPr>
          <w:p w14:paraId="5F1F0180" w14:textId="77777777" w:rsidR="00E57152" w:rsidRPr="00C7107A" w:rsidRDefault="00000000">
            <w:pPr>
              <w:rPr>
                <w:rFonts w:ascii="Times New Roman" w:hAnsi="Times New Roman" w:cs="Times New Roman"/>
              </w:rPr>
            </w:pPr>
            <w:r w:rsidRPr="00C7107A">
              <w:rPr>
                <w:rFonts w:ascii="Times New Roman" w:hAnsi="Times New Roman" w:cs="Times New Roman"/>
                <w:sz w:val="19"/>
              </w:rPr>
              <w:t>IncidentResponseFacade</w:t>
            </w:r>
          </w:p>
        </w:tc>
        <w:tc>
          <w:tcPr>
            <w:tcW w:w="2520" w:type="dxa"/>
          </w:tcPr>
          <w:p w14:paraId="43896B1C" w14:textId="77777777" w:rsidR="00E57152" w:rsidRPr="00C7107A" w:rsidRDefault="00000000">
            <w:pPr>
              <w:rPr>
                <w:rFonts w:ascii="Times New Roman" w:hAnsi="Times New Roman" w:cs="Times New Roman"/>
              </w:rPr>
            </w:pPr>
            <w:r w:rsidRPr="00C7107A">
              <w:rPr>
                <w:rFonts w:ascii="Times New Roman" w:hAnsi="Times New Roman" w:cs="Times New Roman"/>
                <w:sz w:val="19"/>
              </w:rPr>
              <w:t>Hide response orchestration complexity from callers</w:t>
            </w:r>
          </w:p>
        </w:tc>
      </w:tr>
      <w:tr w:rsidR="00010098" w:rsidRPr="00C7107A" w14:paraId="660569A2" w14:textId="77777777" w:rsidTr="00010098">
        <w:tc>
          <w:tcPr>
            <w:tcW w:w="2520" w:type="dxa"/>
          </w:tcPr>
          <w:p w14:paraId="469D32C3" w14:textId="77777777" w:rsidR="00E57152" w:rsidRPr="00C7107A" w:rsidRDefault="00000000">
            <w:pPr>
              <w:rPr>
                <w:rFonts w:ascii="Times New Roman" w:hAnsi="Times New Roman" w:cs="Times New Roman"/>
              </w:rPr>
            </w:pPr>
            <w:r w:rsidRPr="00C7107A">
              <w:rPr>
                <w:rFonts w:ascii="Times New Roman" w:hAnsi="Times New Roman" w:cs="Times New Roman"/>
                <w:sz w:val="19"/>
              </w:rPr>
              <w:t>6</w:t>
            </w:r>
          </w:p>
        </w:tc>
        <w:tc>
          <w:tcPr>
            <w:tcW w:w="2520" w:type="dxa"/>
          </w:tcPr>
          <w:p w14:paraId="17B14DEA" w14:textId="77777777" w:rsidR="00E57152" w:rsidRPr="00C7107A" w:rsidRDefault="00000000">
            <w:pPr>
              <w:rPr>
                <w:rFonts w:ascii="Times New Roman" w:hAnsi="Times New Roman" w:cs="Times New Roman"/>
              </w:rPr>
            </w:pPr>
            <w:r w:rsidRPr="00C7107A">
              <w:rPr>
                <w:rFonts w:ascii="Times New Roman" w:hAnsi="Times New Roman" w:cs="Times New Roman"/>
                <w:sz w:val="19"/>
              </w:rPr>
              <w:t>Adapter</w:t>
            </w:r>
          </w:p>
        </w:tc>
        <w:tc>
          <w:tcPr>
            <w:tcW w:w="2520" w:type="dxa"/>
          </w:tcPr>
          <w:p w14:paraId="0806D324" w14:textId="77777777" w:rsidR="00E57152" w:rsidRPr="00C7107A" w:rsidRDefault="00000000">
            <w:pPr>
              <w:rPr>
                <w:rFonts w:ascii="Times New Roman" w:hAnsi="Times New Roman" w:cs="Times New Roman"/>
              </w:rPr>
            </w:pPr>
            <w:r w:rsidRPr="00C7107A">
              <w:rPr>
                <w:rFonts w:ascii="Times New Roman" w:hAnsi="Times New Roman" w:cs="Times New Roman"/>
                <w:sz w:val="19"/>
              </w:rPr>
              <w:t>SplunkAdapter, FirewallAdapter, CrowdStrikeAdapter, VirusTotalAdapter, MISPAdapter</w:t>
            </w:r>
          </w:p>
        </w:tc>
        <w:tc>
          <w:tcPr>
            <w:tcW w:w="2520" w:type="dxa"/>
          </w:tcPr>
          <w:p w14:paraId="08DECA59"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Convert external formats into project interfaces</w:t>
            </w:r>
          </w:p>
        </w:tc>
      </w:tr>
      <w:tr w:rsidR="00010098" w:rsidRPr="00C7107A" w14:paraId="6DAC1339" w14:textId="77777777" w:rsidTr="00010098">
        <w:tc>
          <w:tcPr>
            <w:tcW w:w="2520" w:type="dxa"/>
          </w:tcPr>
          <w:p w14:paraId="78B2599E" w14:textId="77777777" w:rsidR="00E57152" w:rsidRPr="00C7107A" w:rsidRDefault="00000000">
            <w:pPr>
              <w:rPr>
                <w:rFonts w:ascii="Times New Roman" w:hAnsi="Times New Roman" w:cs="Times New Roman"/>
              </w:rPr>
            </w:pPr>
            <w:r w:rsidRPr="00C7107A">
              <w:rPr>
                <w:rFonts w:ascii="Times New Roman" w:hAnsi="Times New Roman" w:cs="Times New Roman"/>
                <w:sz w:val="19"/>
              </w:rPr>
              <w:t>7</w:t>
            </w:r>
          </w:p>
        </w:tc>
        <w:tc>
          <w:tcPr>
            <w:tcW w:w="2520" w:type="dxa"/>
          </w:tcPr>
          <w:p w14:paraId="6D250692" w14:textId="77777777" w:rsidR="00E57152" w:rsidRPr="00C7107A" w:rsidRDefault="00000000">
            <w:pPr>
              <w:rPr>
                <w:rFonts w:ascii="Times New Roman" w:hAnsi="Times New Roman" w:cs="Times New Roman"/>
              </w:rPr>
            </w:pPr>
            <w:r w:rsidRPr="00C7107A">
              <w:rPr>
                <w:rFonts w:ascii="Times New Roman" w:hAnsi="Times New Roman" w:cs="Times New Roman"/>
                <w:sz w:val="19"/>
              </w:rPr>
              <w:t>Decorator</w:t>
            </w:r>
          </w:p>
        </w:tc>
        <w:tc>
          <w:tcPr>
            <w:tcW w:w="2520" w:type="dxa"/>
          </w:tcPr>
          <w:p w14:paraId="4079F8C3" w14:textId="77777777" w:rsidR="00E57152" w:rsidRPr="00C7107A" w:rsidRDefault="00000000">
            <w:pPr>
              <w:rPr>
                <w:rFonts w:ascii="Times New Roman" w:hAnsi="Times New Roman" w:cs="Times New Roman"/>
              </w:rPr>
            </w:pPr>
            <w:r w:rsidRPr="00C7107A">
              <w:rPr>
                <w:rFonts w:ascii="Times New Roman" w:hAnsi="Times New Roman" w:cs="Times New Roman"/>
                <w:sz w:val="19"/>
              </w:rPr>
              <w:t>AuditLogDecorator, ApprovalGateDecorator, RollbackDecorator, MetricsDecorator</w:t>
            </w:r>
          </w:p>
        </w:tc>
        <w:tc>
          <w:tcPr>
            <w:tcW w:w="2520" w:type="dxa"/>
          </w:tcPr>
          <w:p w14:paraId="22493612" w14:textId="77777777" w:rsidR="00E57152" w:rsidRPr="00C7107A" w:rsidRDefault="00000000">
            <w:pPr>
              <w:rPr>
                <w:rFonts w:ascii="Times New Roman" w:hAnsi="Times New Roman" w:cs="Times New Roman"/>
              </w:rPr>
            </w:pPr>
            <w:r w:rsidRPr="00C7107A">
              <w:rPr>
                <w:rFonts w:ascii="Times New Roman" w:hAnsi="Times New Roman" w:cs="Times New Roman"/>
                <w:sz w:val="19"/>
              </w:rPr>
              <w:t>Add behavior around response actions dynamically</w:t>
            </w:r>
          </w:p>
        </w:tc>
      </w:tr>
      <w:tr w:rsidR="00010098" w:rsidRPr="00C7107A" w14:paraId="51F344C1" w14:textId="77777777" w:rsidTr="00010098">
        <w:tc>
          <w:tcPr>
            <w:tcW w:w="2520" w:type="dxa"/>
          </w:tcPr>
          <w:p w14:paraId="7D6A64DE" w14:textId="77777777" w:rsidR="00E57152" w:rsidRPr="00C7107A" w:rsidRDefault="00000000">
            <w:pPr>
              <w:rPr>
                <w:rFonts w:ascii="Times New Roman" w:hAnsi="Times New Roman" w:cs="Times New Roman"/>
              </w:rPr>
            </w:pPr>
            <w:r w:rsidRPr="00C7107A">
              <w:rPr>
                <w:rFonts w:ascii="Times New Roman" w:hAnsi="Times New Roman" w:cs="Times New Roman"/>
                <w:sz w:val="19"/>
              </w:rPr>
              <w:t>8</w:t>
            </w:r>
          </w:p>
        </w:tc>
        <w:tc>
          <w:tcPr>
            <w:tcW w:w="2520" w:type="dxa"/>
          </w:tcPr>
          <w:p w14:paraId="75AC9FE4" w14:textId="77777777" w:rsidR="00E57152" w:rsidRPr="00C7107A" w:rsidRDefault="00000000">
            <w:pPr>
              <w:rPr>
                <w:rFonts w:ascii="Times New Roman" w:hAnsi="Times New Roman" w:cs="Times New Roman"/>
              </w:rPr>
            </w:pPr>
            <w:r w:rsidRPr="00C7107A">
              <w:rPr>
                <w:rFonts w:ascii="Times New Roman" w:hAnsi="Times New Roman" w:cs="Times New Roman"/>
                <w:sz w:val="19"/>
              </w:rPr>
              <w:t>Proxy</w:t>
            </w:r>
          </w:p>
        </w:tc>
        <w:tc>
          <w:tcPr>
            <w:tcW w:w="2520" w:type="dxa"/>
          </w:tcPr>
          <w:p w14:paraId="7A7EE8C8" w14:textId="77777777" w:rsidR="00E57152" w:rsidRPr="00C7107A" w:rsidRDefault="00000000">
            <w:pPr>
              <w:rPr>
                <w:rFonts w:ascii="Times New Roman" w:hAnsi="Times New Roman" w:cs="Times New Roman"/>
              </w:rPr>
            </w:pPr>
            <w:r w:rsidRPr="00C7107A">
              <w:rPr>
                <w:rFonts w:ascii="Times New Roman" w:hAnsi="Times New Roman" w:cs="Times New Roman"/>
                <w:sz w:val="19"/>
              </w:rPr>
              <w:t>Caching, RateLimit, AccessControl, AuthorizedResponseActionProxy</w:t>
            </w:r>
          </w:p>
        </w:tc>
        <w:tc>
          <w:tcPr>
            <w:tcW w:w="2520" w:type="dxa"/>
          </w:tcPr>
          <w:p w14:paraId="71B543B4"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Control expensive calls and authorization</w:t>
            </w:r>
          </w:p>
        </w:tc>
      </w:tr>
      <w:tr w:rsidR="00010098" w:rsidRPr="00C7107A" w14:paraId="21A0BE07" w14:textId="77777777" w:rsidTr="00010098">
        <w:tc>
          <w:tcPr>
            <w:tcW w:w="2520" w:type="dxa"/>
          </w:tcPr>
          <w:p w14:paraId="7CA17D65" w14:textId="77777777" w:rsidR="00E57152" w:rsidRPr="00C7107A" w:rsidRDefault="00000000">
            <w:pPr>
              <w:rPr>
                <w:rFonts w:ascii="Times New Roman" w:hAnsi="Times New Roman" w:cs="Times New Roman"/>
              </w:rPr>
            </w:pPr>
            <w:r w:rsidRPr="00C7107A">
              <w:rPr>
                <w:rFonts w:ascii="Times New Roman" w:hAnsi="Times New Roman" w:cs="Times New Roman"/>
                <w:sz w:val="19"/>
              </w:rPr>
              <w:t>9</w:t>
            </w:r>
          </w:p>
        </w:tc>
        <w:tc>
          <w:tcPr>
            <w:tcW w:w="2520" w:type="dxa"/>
          </w:tcPr>
          <w:p w14:paraId="5A54915D" w14:textId="77777777" w:rsidR="00E57152" w:rsidRPr="00C7107A" w:rsidRDefault="00000000">
            <w:pPr>
              <w:rPr>
                <w:rFonts w:ascii="Times New Roman" w:hAnsi="Times New Roman" w:cs="Times New Roman"/>
              </w:rPr>
            </w:pPr>
            <w:r w:rsidRPr="00C7107A">
              <w:rPr>
                <w:rFonts w:ascii="Times New Roman" w:hAnsi="Times New Roman" w:cs="Times New Roman"/>
                <w:sz w:val="19"/>
              </w:rPr>
              <w:t>State</w:t>
            </w:r>
          </w:p>
        </w:tc>
        <w:tc>
          <w:tcPr>
            <w:tcW w:w="2520" w:type="dxa"/>
          </w:tcPr>
          <w:p w14:paraId="7959786B" w14:textId="77777777" w:rsidR="00E57152" w:rsidRPr="00C7107A" w:rsidRDefault="00000000">
            <w:pPr>
              <w:rPr>
                <w:rFonts w:ascii="Times New Roman" w:hAnsi="Times New Roman" w:cs="Times New Roman"/>
              </w:rPr>
            </w:pPr>
            <w:r w:rsidRPr="00C7107A">
              <w:rPr>
                <w:rFonts w:ascii="Times New Roman" w:hAnsi="Times New Roman" w:cs="Times New Roman"/>
                <w:sz w:val="19"/>
              </w:rPr>
              <w:t>NewState through ClosedState</w:t>
            </w:r>
          </w:p>
        </w:tc>
        <w:tc>
          <w:tcPr>
            <w:tcW w:w="2520" w:type="dxa"/>
          </w:tcPr>
          <w:p w14:paraId="786DA6B1" w14:textId="77777777" w:rsidR="00E57152" w:rsidRPr="00C7107A" w:rsidRDefault="00000000">
            <w:pPr>
              <w:rPr>
                <w:rFonts w:ascii="Times New Roman" w:hAnsi="Times New Roman" w:cs="Times New Roman"/>
              </w:rPr>
            </w:pPr>
            <w:r w:rsidRPr="00C7107A">
              <w:rPr>
                <w:rFonts w:ascii="Times New Roman" w:hAnsi="Times New Roman" w:cs="Times New Roman"/>
                <w:sz w:val="19"/>
              </w:rPr>
              <w:t>Enforce legal incident lifecycle transitions</w:t>
            </w:r>
          </w:p>
        </w:tc>
      </w:tr>
      <w:tr w:rsidR="00010098" w:rsidRPr="00C7107A" w14:paraId="7AC7DBDD" w14:textId="77777777" w:rsidTr="00010098">
        <w:tc>
          <w:tcPr>
            <w:tcW w:w="2520" w:type="dxa"/>
          </w:tcPr>
          <w:p w14:paraId="2EA6D169" w14:textId="77777777" w:rsidR="00E57152" w:rsidRPr="00C7107A" w:rsidRDefault="00000000">
            <w:pPr>
              <w:rPr>
                <w:rFonts w:ascii="Times New Roman" w:hAnsi="Times New Roman" w:cs="Times New Roman"/>
              </w:rPr>
            </w:pPr>
            <w:r w:rsidRPr="00C7107A">
              <w:rPr>
                <w:rFonts w:ascii="Times New Roman" w:hAnsi="Times New Roman" w:cs="Times New Roman"/>
                <w:sz w:val="19"/>
              </w:rPr>
              <w:t>10</w:t>
            </w:r>
          </w:p>
        </w:tc>
        <w:tc>
          <w:tcPr>
            <w:tcW w:w="2520" w:type="dxa"/>
          </w:tcPr>
          <w:p w14:paraId="50BC6BD4" w14:textId="77777777" w:rsidR="00E57152" w:rsidRPr="00C7107A" w:rsidRDefault="00000000">
            <w:pPr>
              <w:rPr>
                <w:rFonts w:ascii="Times New Roman" w:hAnsi="Times New Roman" w:cs="Times New Roman"/>
              </w:rPr>
            </w:pPr>
            <w:r w:rsidRPr="00C7107A">
              <w:rPr>
                <w:rFonts w:ascii="Times New Roman" w:hAnsi="Times New Roman" w:cs="Times New Roman"/>
                <w:sz w:val="19"/>
              </w:rPr>
              <w:t>Chain of Responsibility</w:t>
            </w:r>
          </w:p>
        </w:tc>
        <w:tc>
          <w:tcPr>
            <w:tcW w:w="2520" w:type="dxa"/>
          </w:tcPr>
          <w:p w14:paraId="6781972E" w14:textId="77777777" w:rsidR="00E57152" w:rsidRPr="00C7107A" w:rsidRDefault="00000000">
            <w:pPr>
              <w:rPr>
                <w:rFonts w:ascii="Times New Roman" w:hAnsi="Times New Roman" w:cs="Times New Roman"/>
              </w:rPr>
            </w:pPr>
            <w:r w:rsidRPr="00C7107A">
              <w:rPr>
                <w:rFonts w:ascii="Times New Roman" w:hAnsi="Times New Roman" w:cs="Times New Roman"/>
                <w:sz w:val="19"/>
              </w:rPr>
              <w:t>Deduplication, GeoIP, ThreatIntel, AssetContext, Classification</w:t>
            </w:r>
          </w:p>
        </w:tc>
        <w:tc>
          <w:tcPr>
            <w:tcW w:w="2520" w:type="dxa"/>
          </w:tcPr>
          <w:p w14:paraId="7191A084" w14:textId="77777777" w:rsidR="00E57152" w:rsidRPr="00C7107A" w:rsidRDefault="00000000">
            <w:pPr>
              <w:rPr>
                <w:rFonts w:ascii="Times New Roman" w:hAnsi="Times New Roman" w:cs="Times New Roman"/>
              </w:rPr>
            </w:pPr>
            <w:r w:rsidRPr="00C7107A">
              <w:rPr>
                <w:rFonts w:ascii="Times New Roman" w:hAnsi="Times New Roman" w:cs="Times New Roman"/>
                <w:sz w:val="19"/>
              </w:rPr>
              <w:t>Process alerts through independent enrichment stages</w:t>
            </w:r>
          </w:p>
        </w:tc>
      </w:tr>
      <w:tr w:rsidR="00010098" w:rsidRPr="00C7107A" w14:paraId="72858D06" w14:textId="77777777" w:rsidTr="00010098">
        <w:tc>
          <w:tcPr>
            <w:tcW w:w="2520" w:type="dxa"/>
          </w:tcPr>
          <w:p w14:paraId="604AAD7C" w14:textId="77777777" w:rsidR="00E57152" w:rsidRPr="00C7107A" w:rsidRDefault="00000000">
            <w:pPr>
              <w:rPr>
                <w:rFonts w:ascii="Times New Roman" w:hAnsi="Times New Roman" w:cs="Times New Roman"/>
              </w:rPr>
            </w:pPr>
            <w:r w:rsidRPr="00C7107A">
              <w:rPr>
                <w:rFonts w:ascii="Times New Roman" w:hAnsi="Times New Roman" w:cs="Times New Roman"/>
                <w:sz w:val="19"/>
              </w:rPr>
              <w:t>11</w:t>
            </w:r>
          </w:p>
        </w:tc>
        <w:tc>
          <w:tcPr>
            <w:tcW w:w="2520" w:type="dxa"/>
          </w:tcPr>
          <w:p w14:paraId="2BEE6629" w14:textId="77777777" w:rsidR="00E57152" w:rsidRPr="00C7107A" w:rsidRDefault="00000000">
            <w:pPr>
              <w:rPr>
                <w:rFonts w:ascii="Times New Roman" w:hAnsi="Times New Roman" w:cs="Times New Roman"/>
              </w:rPr>
            </w:pPr>
            <w:r w:rsidRPr="00C7107A">
              <w:rPr>
                <w:rFonts w:ascii="Times New Roman" w:hAnsi="Times New Roman" w:cs="Times New Roman"/>
                <w:sz w:val="19"/>
              </w:rPr>
              <w:t>Observer</w:t>
            </w:r>
          </w:p>
        </w:tc>
        <w:tc>
          <w:tcPr>
            <w:tcW w:w="2520" w:type="dxa"/>
          </w:tcPr>
          <w:p w14:paraId="73D1ECE3" w14:textId="77777777" w:rsidR="00E57152" w:rsidRPr="00C7107A" w:rsidRDefault="00000000">
            <w:pPr>
              <w:rPr>
                <w:rFonts w:ascii="Times New Roman" w:hAnsi="Times New Roman" w:cs="Times New Roman"/>
              </w:rPr>
            </w:pPr>
            <w:r w:rsidRPr="00C7107A">
              <w:rPr>
                <w:rFonts w:ascii="Times New Roman" w:hAnsi="Times New Roman" w:cs="Times New Roman"/>
                <w:sz w:val="19"/>
              </w:rPr>
              <w:t>DashboardUpdater, AuditLogger, NotificationDispatcher, MetricsCollector</w:t>
            </w:r>
          </w:p>
        </w:tc>
        <w:tc>
          <w:tcPr>
            <w:tcW w:w="2520" w:type="dxa"/>
          </w:tcPr>
          <w:p w14:paraId="5779B0EE" w14:textId="77777777" w:rsidR="00E57152" w:rsidRPr="00C7107A" w:rsidRDefault="00000000">
            <w:pPr>
              <w:rPr>
                <w:rFonts w:ascii="Times New Roman" w:hAnsi="Times New Roman" w:cs="Times New Roman"/>
              </w:rPr>
            </w:pPr>
            <w:r w:rsidRPr="00C7107A">
              <w:rPr>
                <w:rFonts w:ascii="Times New Roman" w:hAnsi="Times New Roman" w:cs="Times New Roman"/>
                <w:sz w:val="19"/>
              </w:rPr>
              <w:t>Keep subscribers loosely coupled to publishers</w:t>
            </w:r>
          </w:p>
        </w:tc>
      </w:tr>
      <w:tr w:rsidR="00010098" w:rsidRPr="00C7107A" w14:paraId="51796B6A" w14:textId="77777777" w:rsidTr="00010098">
        <w:tc>
          <w:tcPr>
            <w:tcW w:w="2520" w:type="dxa"/>
          </w:tcPr>
          <w:p w14:paraId="088014F8" w14:textId="77777777" w:rsidR="00E57152" w:rsidRPr="00C7107A" w:rsidRDefault="00000000">
            <w:pPr>
              <w:rPr>
                <w:rFonts w:ascii="Times New Roman" w:hAnsi="Times New Roman" w:cs="Times New Roman"/>
              </w:rPr>
            </w:pPr>
            <w:r w:rsidRPr="00C7107A">
              <w:rPr>
                <w:rFonts w:ascii="Times New Roman" w:hAnsi="Times New Roman" w:cs="Times New Roman"/>
                <w:sz w:val="19"/>
              </w:rPr>
              <w:t>12</w:t>
            </w:r>
          </w:p>
        </w:tc>
        <w:tc>
          <w:tcPr>
            <w:tcW w:w="2520" w:type="dxa"/>
          </w:tcPr>
          <w:p w14:paraId="34B13640" w14:textId="77777777" w:rsidR="00E57152" w:rsidRPr="00C7107A" w:rsidRDefault="00000000">
            <w:pPr>
              <w:rPr>
                <w:rFonts w:ascii="Times New Roman" w:hAnsi="Times New Roman" w:cs="Times New Roman"/>
              </w:rPr>
            </w:pPr>
            <w:r w:rsidRPr="00C7107A">
              <w:rPr>
                <w:rFonts w:ascii="Times New Roman" w:hAnsi="Times New Roman" w:cs="Times New Roman"/>
                <w:sz w:val="19"/>
              </w:rPr>
              <w:t>Strategy</w:t>
            </w:r>
          </w:p>
        </w:tc>
        <w:tc>
          <w:tcPr>
            <w:tcW w:w="2520" w:type="dxa"/>
          </w:tcPr>
          <w:p w14:paraId="0D7B0C05" w14:textId="77777777" w:rsidR="00E57152" w:rsidRPr="00C7107A" w:rsidRDefault="00000000">
            <w:pPr>
              <w:rPr>
                <w:rFonts w:ascii="Times New Roman" w:hAnsi="Times New Roman" w:cs="Times New Roman"/>
              </w:rPr>
            </w:pPr>
            <w:r w:rsidRPr="00C7107A">
              <w:rPr>
                <w:rFonts w:ascii="Times New Roman" w:hAnsi="Times New Roman" w:cs="Times New Roman"/>
                <w:sz w:val="19"/>
              </w:rPr>
              <w:t>Aggressive, Balanced, Conservative, WatchAndWait</w:t>
            </w:r>
          </w:p>
        </w:tc>
        <w:tc>
          <w:tcPr>
            <w:tcW w:w="2520" w:type="dxa"/>
          </w:tcPr>
          <w:p w14:paraId="4488DC54" w14:textId="77777777" w:rsidR="00E57152" w:rsidRPr="00C7107A" w:rsidRDefault="00000000">
            <w:pPr>
              <w:rPr>
                <w:rFonts w:ascii="Times New Roman" w:hAnsi="Times New Roman" w:cs="Times New Roman"/>
              </w:rPr>
            </w:pPr>
            <w:r w:rsidRPr="00C7107A">
              <w:rPr>
                <w:rFonts w:ascii="Times New Roman" w:hAnsi="Times New Roman" w:cs="Times New Roman"/>
                <w:sz w:val="19"/>
              </w:rPr>
              <w:t>Choose response behavior based on severity and context</w:t>
            </w:r>
          </w:p>
        </w:tc>
      </w:tr>
    </w:tbl>
    <w:p w14:paraId="3A1AA6BD" w14:textId="77777777" w:rsidR="00E57152" w:rsidRPr="00C7107A" w:rsidRDefault="00E57152">
      <w:pPr>
        <w:rPr>
          <w:rFonts w:ascii="Times New Roman" w:hAnsi="Times New Roman" w:cs="Times New Roman"/>
        </w:rPr>
      </w:pPr>
    </w:p>
    <w:p w14:paraId="2B7B6359"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6. End-to-End System Flow</w:t>
      </w:r>
    </w:p>
    <w:p w14:paraId="379F1A22" w14:textId="77777777" w:rsidR="00E57152" w:rsidRPr="00C7107A" w:rsidRDefault="00000000">
      <w:pPr>
        <w:rPr>
          <w:rFonts w:ascii="Times New Roman" w:hAnsi="Times New Roman" w:cs="Times New Roman"/>
        </w:rPr>
      </w:pPr>
      <w:r w:rsidRPr="00C7107A">
        <w:rPr>
          <w:rFonts w:ascii="Times New Roman" w:hAnsi="Times New Roman" w:cs="Times New Roman"/>
        </w:rPr>
        <w:t>The running demo follows the main SOC scenario from external alert collection to automated response. The flow proves that the design patterns are collaborating in a meaningful workflow rather than existing as isolated classes.</w:t>
      </w:r>
    </w:p>
    <w:p w14:paraId="6DBA6B28"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Alert ingestion begins through mock external adapters for Splunk SIEM, Palo Alto Firewall, and CrowdStrike EDR.</w:t>
      </w:r>
    </w:p>
    <w:p w14:paraId="23ADD173"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AlertNormalizerFactory converts each source-specific alert into a canonical alert model.</w:t>
      </w:r>
    </w:p>
    <w:p w14:paraId="5E48DC40"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Composite grouping places alerts into AlertCampaign or IncidentCluster structures.</w:t>
      </w:r>
    </w:p>
    <w:p w14:paraId="2C367B49"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The enrichment pipeline applies deduplication, GeoIP, threat intelligence, asset context, and classification stages.</w:t>
      </w:r>
    </w:p>
    <w:p w14:paraId="412478E9"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IncidentManagementService creates and transitions incidents through the defined state lifecycle.</w:t>
      </w:r>
    </w:p>
    <w:p w14:paraId="2F3F50DF"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IncidentResponseFacade coordinates strategy selection, action creation, decorators, proxies, and event publishing.</w:t>
      </w:r>
    </w:p>
    <w:p w14:paraId="2B0E46C4"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EventBusPublisher notifies dashboard, audit, notification, and metrics subscribers.</w:t>
      </w:r>
    </w:p>
    <w:p w14:paraId="5DBD992E"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54415BEC" wp14:editId="6A70546F">
            <wp:extent cx="5852160" cy="2466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alert ingestion..png"/>
                    <pic:cNvPicPr/>
                  </pic:nvPicPr>
                  <pic:blipFill>
                    <a:blip r:embed="rId15"/>
                    <a:stretch>
                      <a:fillRect/>
                    </a:stretch>
                  </pic:blipFill>
                  <pic:spPr>
                    <a:xfrm>
                      <a:off x="0" y="0"/>
                      <a:ext cx="5852160" cy="2466535"/>
                    </a:xfrm>
                    <a:prstGeom prst="rect">
                      <a:avLst/>
                    </a:prstGeom>
                  </pic:spPr>
                </pic:pic>
              </a:graphicData>
            </a:graphic>
          </wp:inline>
        </w:drawing>
      </w:r>
    </w:p>
    <w:p w14:paraId="4DAA5A98"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5: Sequence diagram for alert ingestion, normalization, enrichment, correlation, and incident creation.</w:t>
      </w:r>
    </w:p>
    <w:p w14:paraId="1B624DBE"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72640F25" wp14:editId="03A60312">
            <wp:extent cx="5852160" cy="27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incident response orchestration..png"/>
                    <pic:cNvPicPr/>
                  </pic:nvPicPr>
                  <pic:blipFill>
                    <a:blip r:embed="rId16"/>
                    <a:stretch>
                      <a:fillRect/>
                    </a:stretch>
                  </pic:blipFill>
                  <pic:spPr>
                    <a:xfrm>
                      <a:off x="0" y="0"/>
                      <a:ext cx="5852160" cy="2710375"/>
                    </a:xfrm>
                    <a:prstGeom prst="rect">
                      <a:avLst/>
                    </a:prstGeom>
                  </pic:spPr>
                </pic:pic>
              </a:graphicData>
            </a:graphic>
          </wp:inline>
        </w:drawing>
      </w:r>
    </w:p>
    <w:p w14:paraId="254D214E"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6: Sequence diagram for incident response orchestration using Facade, Strategy, Decorator, Proxy, State, and Observer.</w:t>
      </w:r>
    </w:p>
    <w:p w14:paraId="1B03786B"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7. Testing and Execution Evidence</w:t>
      </w:r>
    </w:p>
    <w:p w14:paraId="6F2F547E" w14:textId="77777777" w:rsidR="00E57152" w:rsidRPr="00C7107A" w:rsidRDefault="00000000">
      <w:pPr>
        <w:rPr>
          <w:rFonts w:ascii="Times New Roman" w:hAnsi="Times New Roman" w:cs="Times New Roman"/>
        </w:rPr>
      </w:pPr>
      <w:r w:rsidRPr="00C7107A">
        <w:rPr>
          <w:rFonts w:ascii="Times New Roman" w:hAnsi="Times New Roman" w:cs="Times New Roman"/>
        </w:rPr>
        <w:t>The project was compiled and executed successfully. The demo output confirms that all major steps run in sequence, including three-source ingestion, enrichment, observer notifications, incident creation, and automated response actions.</w:t>
      </w:r>
    </w:p>
    <w:p w14:paraId="05C96BC0"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12D06A23" wp14:editId="608474B7">
            <wp:extent cx="5669280" cy="4678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 start .png"/>
                    <pic:cNvPicPr/>
                  </pic:nvPicPr>
                  <pic:blipFill>
                    <a:blip r:embed="rId17"/>
                    <a:stretch>
                      <a:fillRect/>
                    </a:stretch>
                  </pic:blipFill>
                  <pic:spPr>
                    <a:xfrm>
                      <a:off x="0" y="0"/>
                      <a:ext cx="5669280" cy="4678532"/>
                    </a:xfrm>
                    <a:prstGeom prst="rect">
                      <a:avLst/>
                    </a:prstGeom>
                  </pic:spPr>
                </pic:pic>
              </a:graphicData>
            </a:graphic>
          </wp:inline>
        </w:drawing>
      </w:r>
    </w:p>
    <w:p w14:paraId="1B374F89"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7: Terminal execution evidence showing the SDA-Pro demo starting and processing alerts from three sources.</w:t>
      </w:r>
    </w:p>
    <w:p w14:paraId="33F309BF"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547E6C91" wp14:editId="1117D996">
            <wp:extent cx="4846320" cy="39434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84a533-544e-41e7-9ca0-7c44f4d47e29.png"/>
                    <pic:cNvPicPr/>
                  </pic:nvPicPr>
                  <pic:blipFill>
                    <a:blip r:embed="rId18"/>
                    <a:stretch>
                      <a:fillRect/>
                    </a:stretch>
                  </pic:blipFill>
                  <pic:spPr>
                    <a:xfrm>
                      <a:off x="0" y="0"/>
                      <a:ext cx="4846320" cy="3943491"/>
                    </a:xfrm>
                    <a:prstGeom prst="rect">
                      <a:avLst/>
                    </a:prstGeom>
                  </pic:spPr>
                </pic:pic>
              </a:graphicData>
            </a:graphic>
          </wp:inline>
        </w:drawing>
      </w:r>
    </w:p>
    <w:p w14:paraId="0DC9A919"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8: Smoke test evidence showing required pattern keywords found in demo-output.txt and final “Smoke test passed” message.</w:t>
      </w:r>
    </w:p>
    <w:p w14:paraId="0C68ED37" w14:textId="77777777" w:rsidR="00E57152" w:rsidRPr="00C7107A" w:rsidRDefault="00000000">
      <w:pPr>
        <w:pStyle w:val="Heading2"/>
        <w:rPr>
          <w:rFonts w:ascii="Times New Roman" w:hAnsi="Times New Roman" w:cs="Times New Roman"/>
          <w:color w:val="auto"/>
        </w:rPr>
      </w:pPr>
      <w:r w:rsidRPr="00C7107A">
        <w:rPr>
          <w:rFonts w:ascii="Times New Roman" w:hAnsi="Times New Roman" w:cs="Times New Roman"/>
          <w:color w:val="auto"/>
        </w:rPr>
        <w:t>7.1 Commands Used for Local Verification</w:t>
      </w:r>
    </w:p>
    <w:tbl>
      <w:tblPr>
        <w:tblStyle w:val="TableGrid"/>
        <w:tblW w:w="0" w:type="auto"/>
        <w:tblLook w:val="04A0" w:firstRow="1" w:lastRow="0" w:firstColumn="1" w:lastColumn="0" w:noHBand="0" w:noVBand="1"/>
      </w:tblPr>
      <w:tblGrid>
        <w:gridCol w:w="5040"/>
        <w:gridCol w:w="5040"/>
      </w:tblGrid>
      <w:tr w:rsidR="00010098" w:rsidRPr="00C7107A" w14:paraId="14A4B3FF" w14:textId="77777777" w:rsidTr="00C7107A">
        <w:tc>
          <w:tcPr>
            <w:tcW w:w="5040" w:type="dxa"/>
          </w:tcPr>
          <w:p w14:paraId="3061153F"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Verification Step</w:t>
            </w:r>
          </w:p>
        </w:tc>
        <w:tc>
          <w:tcPr>
            <w:tcW w:w="5040" w:type="dxa"/>
          </w:tcPr>
          <w:p w14:paraId="1778E98E"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PowerShell Command</w:t>
            </w:r>
          </w:p>
        </w:tc>
      </w:tr>
      <w:tr w:rsidR="00010098" w:rsidRPr="00C7107A" w14:paraId="244133EA" w14:textId="77777777" w:rsidTr="00C7107A">
        <w:tc>
          <w:tcPr>
            <w:tcW w:w="5040" w:type="dxa"/>
          </w:tcPr>
          <w:p w14:paraId="0D99F516"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Compile Java source files</w:t>
            </w:r>
          </w:p>
        </w:tc>
        <w:tc>
          <w:tcPr>
            <w:tcW w:w="5040" w:type="dxa"/>
          </w:tcPr>
          <w:p w14:paraId="665C105A" w14:textId="77777777" w:rsidR="00E57152" w:rsidRPr="00C7107A" w:rsidRDefault="00000000">
            <w:pPr>
              <w:rPr>
                <w:rFonts w:ascii="Times New Roman" w:hAnsi="Times New Roman" w:cs="Times New Roman"/>
              </w:rPr>
            </w:pPr>
            <w:r w:rsidRPr="00C7107A">
              <w:rPr>
                <w:rFonts w:ascii="Times New Roman" w:hAnsi="Times New Roman" w:cs="Times New Roman"/>
                <w:sz w:val="17"/>
              </w:rPr>
              <w:t>Get-ChildItem -Recurse src -Filter *.java | ForEach-Object { $_.FullName } &gt; sources.txt</w:t>
            </w:r>
          </w:p>
          <w:p w14:paraId="74EC31D8" w14:textId="77777777" w:rsidR="00E57152" w:rsidRPr="00C7107A" w:rsidRDefault="00000000">
            <w:pPr>
              <w:rPr>
                <w:rFonts w:ascii="Times New Roman" w:hAnsi="Times New Roman" w:cs="Times New Roman"/>
              </w:rPr>
            </w:pPr>
            <w:r w:rsidRPr="00C7107A">
              <w:rPr>
                <w:rFonts w:ascii="Times New Roman" w:hAnsi="Times New Roman" w:cs="Times New Roman"/>
                <w:sz w:val="17"/>
              </w:rPr>
              <w:t>javac -d out @sources.txt</w:t>
            </w:r>
          </w:p>
        </w:tc>
      </w:tr>
      <w:tr w:rsidR="00010098" w:rsidRPr="00C7107A" w14:paraId="5D665627" w14:textId="77777777" w:rsidTr="00C7107A">
        <w:tc>
          <w:tcPr>
            <w:tcW w:w="5040" w:type="dxa"/>
          </w:tcPr>
          <w:p w14:paraId="74716901" w14:textId="77777777" w:rsidR="00E57152" w:rsidRPr="00C7107A" w:rsidRDefault="00000000">
            <w:pPr>
              <w:rPr>
                <w:rFonts w:ascii="Times New Roman" w:hAnsi="Times New Roman" w:cs="Times New Roman"/>
              </w:rPr>
            </w:pPr>
            <w:r w:rsidRPr="00C7107A">
              <w:rPr>
                <w:rFonts w:ascii="Times New Roman" w:hAnsi="Times New Roman" w:cs="Times New Roman"/>
                <w:sz w:val="19"/>
              </w:rPr>
              <w:t>Run main demo</w:t>
            </w:r>
          </w:p>
        </w:tc>
        <w:tc>
          <w:tcPr>
            <w:tcW w:w="5040" w:type="dxa"/>
          </w:tcPr>
          <w:p w14:paraId="3DD632C4" w14:textId="77777777" w:rsidR="00E57152" w:rsidRPr="00C7107A" w:rsidRDefault="00000000">
            <w:pPr>
              <w:rPr>
                <w:rFonts w:ascii="Times New Roman" w:hAnsi="Times New Roman" w:cs="Times New Roman"/>
              </w:rPr>
            </w:pPr>
            <w:r w:rsidRPr="00C7107A">
              <w:rPr>
                <w:rFonts w:ascii="Times New Roman" w:hAnsi="Times New Roman" w:cs="Times New Roman"/>
                <w:sz w:val="17"/>
              </w:rPr>
              <w:t>java -cp out MainDemo | Tee-Object -FilePath demo-output.txt</w:t>
            </w:r>
          </w:p>
        </w:tc>
      </w:tr>
      <w:tr w:rsidR="00C7107A" w:rsidRPr="00C7107A" w14:paraId="376F36BD" w14:textId="77777777" w:rsidTr="00C7107A">
        <w:tc>
          <w:tcPr>
            <w:tcW w:w="5040" w:type="dxa"/>
          </w:tcPr>
          <w:p w14:paraId="3A0404EA" w14:textId="77777777" w:rsidR="00E57152" w:rsidRPr="00C7107A" w:rsidRDefault="00000000">
            <w:pPr>
              <w:rPr>
                <w:rFonts w:ascii="Times New Roman" w:hAnsi="Times New Roman" w:cs="Times New Roman"/>
              </w:rPr>
            </w:pPr>
            <w:r w:rsidRPr="00C7107A">
              <w:rPr>
                <w:rFonts w:ascii="Times New Roman" w:hAnsi="Times New Roman" w:cs="Times New Roman"/>
                <w:sz w:val="19"/>
              </w:rPr>
              <w:t>Smoke test checks</w:t>
            </w:r>
          </w:p>
        </w:tc>
        <w:tc>
          <w:tcPr>
            <w:tcW w:w="5040" w:type="dxa"/>
          </w:tcPr>
          <w:p w14:paraId="473D4A51"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"Adapter" demo-output.txt</w:t>
            </w:r>
          </w:p>
          <w:p w14:paraId="1558DFF1"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"Factory Method" demo-output.txt</w:t>
            </w:r>
          </w:p>
          <w:p w14:paraId="0D93E437"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"Composite" demo-output.txt</w:t>
            </w:r>
          </w:p>
          <w:p w14:paraId="7DA6C647"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"Chain" demo-output.txt</w:t>
            </w:r>
          </w:p>
          <w:p w14:paraId="021189C2"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"State" demo-output.txt</w:t>
            </w:r>
          </w:p>
          <w:p w14:paraId="75DE839B"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"Facade" demo-output.txt</w:t>
            </w:r>
          </w:p>
          <w:p w14:paraId="746BD0FC"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"Observer" demo-output.txt</w:t>
            </w:r>
          </w:p>
          <w:p w14:paraId="673D583E" w14:textId="77777777" w:rsidR="00E57152" w:rsidRPr="00C7107A" w:rsidRDefault="00000000">
            <w:pPr>
              <w:rPr>
                <w:rFonts w:ascii="Times New Roman" w:hAnsi="Times New Roman" w:cs="Times New Roman"/>
              </w:rPr>
            </w:pPr>
            <w:r w:rsidRPr="00C7107A">
              <w:rPr>
                <w:rFonts w:ascii="Times New Roman" w:hAnsi="Times New Roman" w:cs="Times New Roman"/>
                <w:sz w:val="17"/>
              </w:rPr>
              <w:t>Write-Output "Smoke test passed."</w:t>
            </w:r>
          </w:p>
        </w:tc>
      </w:tr>
    </w:tbl>
    <w:p w14:paraId="4093BFEF" w14:textId="77777777" w:rsidR="00E57152" w:rsidRPr="00C7107A" w:rsidRDefault="00E57152">
      <w:pPr>
        <w:rPr>
          <w:rFonts w:ascii="Times New Roman" w:hAnsi="Times New Roman" w:cs="Times New Roman"/>
        </w:rPr>
      </w:pPr>
    </w:p>
    <w:p w14:paraId="34999133" w14:textId="77777777" w:rsidR="00010098" w:rsidRPr="00C7107A" w:rsidRDefault="00010098">
      <w:pPr>
        <w:rPr>
          <w:rFonts w:ascii="Times New Roman" w:hAnsi="Times New Roman" w:cs="Times New Roman"/>
        </w:rPr>
      </w:pPr>
    </w:p>
    <w:p w14:paraId="42390EFF" w14:textId="11C9ACEB" w:rsidR="00E57152" w:rsidRPr="00C7107A" w:rsidRDefault="00010098">
      <w:pPr>
        <w:pStyle w:val="Heading1"/>
        <w:rPr>
          <w:rFonts w:ascii="Times New Roman" w:hAnsi="Times New Roman" w:cs="Times New Roman"/>
          <w:color w:val="auto"/>
        </w:rPr>
      </w:pPr>
      <w:r w:rsidRPr="00C7107A">
        <w:rPr>
          <w:rFonts w:ascii="Times New Roman" w:hAnsi="Times New Roman" w:cs="Times New Roman"/>
          <w:color w:val="auto"/>
        </w:rPr>
        <w:t>8.</w:t>
      </w:r>
      <w:r w:rsidR="00000000" w:rsidRPr="00C7107A">
        <w:rPr>
          <w:rFonts w:ascii="Times New Roman" w:hAnsi="Times New Roman" w:cs="Times New Roman"/>
          <w:color w:val="auto"/>
        </w:rPr>
        <w:t>Acceptance Criteria Matrix</w:t>
      </w:r>
    </w:p>
    <w:tbl>
      <w:tblPr>
        <w:tblStyle w:val="TableGrid"/>
        <w:tblW w:w="0" w:type="auto"/>
        <w:tblLook w:val="04A0" w:firstRow="1" w:lastRow="0" w:firstColumn="1" w:lastColumn="0" w:noHBand="0" w:noVBand="1"/>
      </w:tblPr>
      <w:tblGrid>
        <w:gridCol w:w="3360"/>
        <w:gridCol w:w="3360"/>
        <w:gridCol w:w="3360"/>
      </w:tblGrid>
      <w:tr w:rsidR="00010098" w:rsidRPr="00C7107A" w14:paraId="6095E450" w14:textId="77777777" w:rsidTr="00010098">
        <w:tc>
          <w:tcPr>
            <w:tcW w:w="3360" w:type="dxa"/>
          </w:tcPr>
          <w:p w14:paraId="22012F78"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Acceptance Criterion</w:t>
            </w:r>
          </w:p>
        </w:tc>
        <w:tc>
          <w:tcPr>
            <w:tcW w:w="3360" w:type="dxa"/>
          </w:tcPr>
          <w:p w14:paraId="2286D87A"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Evidence in Project</w:t>
            </w:r>
          </w:p>
        </w:tc>
        <w:tc>
          <w:tcPr>
            <w:tcW w:w="3360" w:type="dxa"/>
          </w:tcPr>
          <w:p w14:paraId="2A2B778B"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Status</w:t>
            </w:r>
          </w:p>
        </w:tc>
      </w:tr>
      <w:tr w:rsidR="00010098" w:rsidRPr="00C7107A" w14:paraId="7546C9ED" w14:textId="77777777" w:rsidTr="00010098">
        <w:tc>
          <w:tcPr>
            <w:tcW w:w="3360" w:type="dxa"/>
          </w:tcPr>
          <w:p w14:paraId="7164C293"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Alerts from 2+ sources ingested and normalized</w:t>
            </w:r>
          </w:p>
        </w:tc>
        <w:tc>
          <w:tcPr>
            <w:tcW w:w="3360" w:type="dxa"/>
          </w:tcPr>
          <w:p w14:paraId="418988B9" w14:textId="77777777" w:rsidR="00E57152" w:rsidRPr="00C7107A" w:rsidRDefault="00000000">
            <w:pPr>
              <w:rPr>
                <w:rFonts w:ascii="Times New Roman" w:hAnsi="Times New Roman" w:cs="Times New Roman"/>
              </w:rPr>
            </w:pPr>
            <w:r w:rsidRPr="00C7107A">
              <w:rPr>
                <w:rFonts w:ascii="Times New Roman" w:hAnsi="Times New Roman" w:cs="Times New Roman"/>
                <w:sz w:val="19"/>
              </w:rPr>
              <w:t>Splunk SIEM, Palo Alto Firewall, CrowdStrike EDR shown in demo output</w:t>
            </w:r>
          </w:p>
        </w:tc>
        <w:tc>
          <w:tcPr>
            <w:tcW w:w="3360" w:type="dxa"/>
          </w:tcPr>
          <w:p w14:paraId="544EFCD8"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50DBDEC2" w14:textId="77777777" w:rsidTr="00010098">
        <w:tc>
          <w:tcPr>
            <w:tcW w:w="3360" w:type="dxa"/>
          </w:tcPr>
          <w:p w14:paraId="37BD72AC" w14:textId="77777777" w:rsidR="00E57152" w:rsidRPr="00C7107A" w:rsidRDefault="00000000">
            <w:pPr>
              <w:rPr>
                <w:rFonts w:ascii="Times New Roman" w:hAnsi="Times New Roman" w:cs="Times New Roman"/>
              </w:rPr>
            </w:pPr>
            <w:r w:rsidRPr="00C7107A">
              <w:rPr>
                <w:rFonts w:ascii="Times New Roman" w:hAnsi="Times New Roman" w:cs="Times New Roman"/>
                <w:sz w:val="19"/>
              </w:rPr>
              <w:lastRenderedPageBreak/>
              <w:t>Chain of Responsibility pipeline with at least 3 handlers</w:t>
            </w:r>
          </w:p>
        </w:tc>
        <w:tc>
          <w:tcPr>
            <w:tcW w:w="3360" w:type="dxa"/>
          </w:tcPr>
          <w:p w14:paraId="79E507C6" w14:textId="77777777" w:rsidR="00E57152" w:rsidRPr="00C7107A" w:rsidRDefault="00000000">
            <w:pPr>
              <w:rPr>
                <w:rFonts w:ascii="Times New Roman" w:hAnsi="Times New Roman" w:cs="Times New Roman"/>
              </w:rPr>
            </w:pPr>
            <w:r w:rsidRPr="00C7107A">
              <w:rPr>
                <w:rFonts w:ascii="Times New Roman" w:hAnsi="Times New Roman" w:cs="Times New Roman"/>
                <w:sz w:val="19"/>
              </w:rPr>
              <w:t>Deduplication, GeoIP, ThreatIntel, AssetContext, Classification</w:t>
            </w:r>
          </w:p>
        </w:tc>
        <w:tc>
          <w:tcPr>
            <w:tcW w:w="3360" w:type="dxa"/>
          </w:tcPr>
          <w:p w14:paraId="62682838"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53F1F519" w14:textId="77777777" w:rsidTr="00010098">
        <w:tc>
          <w:tcPr>
            <w:tcW w:w="3360" w:type="dxa"/>
          </w:tcPr>
          <w:p w14:paraId="1DFDA054"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Composite grouping into campaigns/clusters</w:t>
            </w:r>
          </w:p>
        </w:tc>
        <w:tc>
          <w:tcPr>
            <w:tcW w:w="3360" w:type="dxa"/>
          </w:tcPr>
          <w:p w14:paraId="25FC86EA"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AlertCampaign and IncidentCluster classes</w:t>
            </w:r>
          </w:p>
        </w:tc>
        <w:tc>
          <w:tcPr>
            <w:tcW w:w="3360" w:type="dxa"/>
          </w:tcPr>
          <w:p w14:paraId="63D09506"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05D77DAD" w14:textId="77777777" w:rsidTr="00010098">
        <w:tc>
          <w:tcPr>
            <w:tcW w:w="3360" w:type="dxa"/>
          </w:tcPr>
          <w:p w14:paraId="0454ABD5" w14:textId="77777777" w:rsidR="00E57152" w:rsidRPr="00C7107A" w:rsidRDefault="00000000">
            <w:pPr>
              <w:rPr>
                <w:rFonts w:ascii="Times New Roman" w:hAnsi="Times New Roman" w:cs="Times New Roman"/>
              </w:rPr>
            </w:pPr>
            <w:r w:rsidRPr="00C7107A">
              <w:rPr>
                <w:rFonts w:ascii="Times New Roman" w:hAnsi="Times New Roman" w:cs="Times New Roman"/>
                <w:sz w:val="19"/>
              </w:rPr>
              <w:t>Incident lifecycle states</w:t>
            </w:r>
          </w:p>
        </w:tc>
        <w:tc>
          <w:tcPr>
            <w:tcW w:w="3360" w:type="dxa"/>
          </w:tcPr>
          <w:p w14:paraId="3F50C57F" w14:textId="77777777" w:rsidR="00E57152" w:rsidRPr="00C7107A" w:rsidRDefault="00000000">
            <w:pPr>
              <w:rPr>
                <w:rFonts w:ascii="Times New Roman" w:hAnsi="Times New Roman" w:cs="Times New Roman"/>
              </w:rPr>
            </w:pPr>
            <w:r w:rsidRPr="00C7107A">
              <w:rPr>
                <w:rFonts w:ascii="Times New Roman" w:hAnsi="Times New Roman" w:cs="Times New Roman"/>
                <w:sz w:val="19"/>
              </w:rPr>
              <w:t>New, UnderTriage, Containment, Eradication, Recovery, PostIncidentReview, Closed</w:t>
            </w:r>
          </w:p>
        </w:tc>
        <w:tc>
          <w:tcPr>
            <w:tcW w:w="3360" w:type="dxa"/>
          </w:tcPr>
          <w:p w14:paraId="18B57F0B"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26031264" w14:textId="77777777" w:rsidTr="00010098">
        <w:tc>
          <w:tcPr>
            <w:tcW w:w="3360" w:type="dxa"/>
          </w:tcPr>
          <w:p w14:paraId="36FCFD8F" w14:textId="77777777" w:rsidR="00E57152" w:rsidRPr="00C7107A" w:rsidRDefault="00000000">
            <w:pPr>
              <w:rPr>
                <w:rFonts w:ascii="Times New Roman" w:hAnsi="Times New Roman" w:cs="Times New Roman"/>
              </w:rPr>
            </w:pPr>
            <w:r w:rsidRPr="00C7107A">
              <w:rPr>
                <w:rFonts w:ascii="Times New Roman" w:hAnsi="Times New Roman" w:cs="Times New Roman"/>
                <w:sz w:val="19"/>
              </w:rPr>
              <w:t>At least 2 response strategies</w:t>
            </w:r>
          </w:p>
        </w:tc>
        <w:tc>
          <w:tcPr>
            <w:tcW w:w="3360" w:type="dxa"/>
          </w:tcPr>
          <w:p w14:paraId="22983B21" w14:textId="77777777" w:rsidR="00E57152" w:rsidRPr="00C7107A" w:rsidRDefault="00000000">
            <w:pPr>
              <w:rPr>
                <w:rFonts w:ascii="Times New Roman" w:hAnsi="Times New Roman" w:cs="Times New Roman"/>
              </w:rPr>
            </w:pPr>
            <w:r w:rsidRPr="00C7107A">
              <w:rPr>
                <w:rFonts w:ascii="Times New Roman" w:hAnsi="Times New Roman" w:cs="Times New Roman"/>
                <w:sz w:val="19"/>
              </w:rPr>
              <w:t>Aggressive, Balanced, Conservative, WatchAndWait</w:t>
            </w:r>
          </w:p>
        </w:tc>
        <w:tc>
          <w:tcPr>
            <w:tcW w:w="3360" w:type="dxa"/>
          </w:tcPr>
          <w:p w14:paraId="45213535"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5E758149" w14:textId="77777777" w:rsidTr="00010098">
        <w:tc>
          <w:tcPr>
            <w:tcW w:w="3360" w:type="dxa"/>
          </w:tcPr>
          <w:p w14:paraId="5EE53B87" w14:textId="77777777" w:rsidR="00E57152" w:rsidRPr="00C7107A" w:rsidRDefault="00000000">
            <w:pPr>
              <w:rPr>
                <w:rFonts w:ascii="Times New Roman" w:hAnsi="Times New Roman" w:cs="Times New Roman"/>
              </w:rPr>
            </w:pPr>
            <w:r w:rsidRPr="00C7107A">
              <w:rPr>
                <w:rFonts w:ascii="Times New Roman" w:hAnsi="Times New Roman" w:cs="Times New Roman"/>
                <w:sz w:val="19"/>
              </w:rPr>
              <w:t>2+ threat intel adapters through proxy</w:t>
            </w:r>
          </w:p>
        </w:tc>
        <w:tc>
          <w:tcPr>
            <w:tcW w:w="3360" w:type="dxa"/>
          </w:tcPr>
          <w:p w14:paraId="1B298289" w14:textId="77777777" w:rsidR="00E57152" w:rsidRPr="00C7107A" w:rsidRDefault="00000000">
            <w:pPr>
              <w:rPr>
                <w:rFonts w:ascii="Times New Roman" w:hAnsi="Times New Roman" w:cs="Times New Roman"/>
              </w:rPr>
            </w:pPr>
            <w:r w:rsidRPr="00C7107A">
              <w:rPr>
                <w:rFonts w:ascii="Times New Roman" w:hAnsi="Times New Roman" w:cs="Times New Roman"/>
                <w:sz w:val="19"/>
              </w:rPr>
              <w:t>VirusTotal and MISP adapters with caching/rate-limit/access-control proxies</w:t>
            </w:r>
          </w:p>
        </w:tc>
        <w:tc>
          <w:tcPr>
            <w:tcW w:w="3360" w:type="dxa"/>
          </w:tcPr>
          <w:p w14:paraId="2281891A"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02FD068A" w14:textId="77777777" w:rsidTr="00010098">
        <w:tc>
          <w:tcPr>
            <w:tcW w:w="3360" w:type="dxa"/>
          </w:tcPr>
          <w:p w14:paraId="5CEDBB5D" w14:textId="77777777" w:rsidR="00E57152" w:rsidRPr="00C7107A" w:rsidRDefault="00000000">
            <w:pPr>
              <w:rPr>
                <w:rFonts w:ascii="Times New Roman" w:hAnsi="Times New Roman" w:cs="Times New Roman"/>
              </w:rPr>
            </w:pPr>
            <w:r w:rsidRPr="00C7107A">
              <w:rPr>
                <w:rFonts w:ascii="Times New Roman" w:hAnsi="Times New Roman" w:cs="Times New Roman"/>
                <w:sz w:val="19"/>
              </w:rPr>
              <w:t>Dashboard updates through Observer/Event-Driven pattern</w:t>
            </w:r>
          </w:p>
        </w:tc>
        <w:tc>
          <w:tcPr>
            <w:tcW w:w="3360" w:type="dxa"/>
          </w:tcPr>
          <w:p w14:paraId="2739C391" w14:textId="77777777" w:rsidR="00E57152" w:rsidRPr="00C7107A" w:rsidRDefault="00000000">
            <w:pPr>
              <w:rPr>
                <w:rFonts w:ascii="Times New Roman" w:hAnsi="Times New Roman" w:cs="Times New Roman"/>
              </w:rPr>
            </w:pPr>
            <w:r w:rsidRPr="00C7107A">
              <w:rPr>
                <w:rFonts w:ascii="Times New Roman" w:hAnsi="Times New Roman" w:cs="Times New Roman"/>
                <w:sz w:val="19"/>
              </w:rPr>
              <w:t>DashboardUpdater receives EventBusPublisher notifications</w:t>
            </w:r>
          </w:p>
        </w:tc>
        <w:tc>
          <w:tcPr>
            <w:tcW w:w="3360" w:type="dxa"/>
          </w:tcPr>
          <w:p w14:paraId="6E1050EA"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0A2C6EED" w14:textId="77777777" w:rsidTr="00010098">
        <w:tc>
          <w:tcPr>
            <w:tcW w:w="3360" w:type="dxa"/>
          </w:tcPr>
          <w:p w14:paraId="3FF09467"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All 12 patterns annotated in code</w:t>
            </w:r>
          </w:p>
        </w:tc>
        <w:tc>
          <w:tcPr>
            <w:tcW w:w="3360" w:type="dxa"/>
          </w:tcPr>
          <w:p w14:paraId="0B7A1D13" w14:textId="77777777" w:rsidR="00E57152" w:rsidRPr="00C7107A" w:rsidRDefault="00000000">
            <w:pPr>
              <w:rPr>
                <w:rFonts w:ascii="Times New Roman" w:hAnsi="Times New Roman" w:cs="Times New Roman"/>
              </w:rPr>
            </w:pPr>
            <w:r w:rsidRPr="00C7107A">
              <w:rPr>
                <w:rFonts w:ascii="Times New Roman" w:hAnsi="Times New Roman" w:cs="Times New Roman"/>
                <w:sz w:val="19"/>
              </w:rPr>
              <w:t>// PATTERN comments visible in source files</w:t>
            </w:r>
          </w:p>
        </w:tc>
        <w:tc>
          <w:tcPr>
            <w:tcW w:w="3360" w:type="dxa"/>
          </w:tcPr>
          <w:p w14:paraId="66BA0A5D"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358A908F" w14:textId="77777777" w:rsidTr="00010098">
        <w:tc>
          <w:tcPr>
            <w:tcW w:w="3360" w:type="dxa"/>
          </w:tcPr>
          <w:p w14:paraId="65A8251B" w14:textId="77777777" w:rsidR="00E57152" w:rsidRPr="00C7107A" w:rsidRDefault="00000000">
            <w:pPr>
              <w:rPr>
                <w:rFonts w:ascii="Times New Roman" w:hAnsi="Times New Roman" w:cs="Times New Roman"/>
              </w:rPr>
            </w:pPr>
            <w:r w:rsidRPr="00C7107A">
              <w:rPr>
                <w:rFonts w:ascii="Times New Roman" w:hAnsi="Times New Roman" w:cs="Times New Roman"/>
                <w:sz w:val="19"/>
              </w:rPr>
              <w:t>Architecture documented</w:t>
            </w:r>
          </w:p>
        </w:tc>
        <w:tc>
          <w:tcPr>
            <w:tcW w:w="3360" w:type="dxa"/>
          </w:tcPr>
          <w:p w14:paraId="7EA460AF" w14:textId="77777777" w:rsidR="00E57152" w:rsidRPr="00C7107A" w:rsidRDefault="00000000">
            <w:pPr>
              <w:rPr>
                <w:rFonts w:ascii="Times New Roman" w:hAnsi="Times New Roman" w:cs="Times New Roman"/>
              </w:rPr>
            </w:pPr>
            <w:r w:rsidRPr="00C7107A">
              <w:rPr>
                <w:rFonts w:ascii="Times New Roman" w:hAnsi="Times New Roman" w:cs="Times New Roman"/>
                <w:sz w:val="19"/>
              </w:rPr>
              <w:t>UML diagrams, ADRs, README, API docs</w:t>
            </w:r>
          </w:p>
        </w:tc>
        <w:tc>
          <w:tcPr>
            <w:tcW w:w="3360" w:type="dxa"/>
          </w:tcPr>
          <w:p w14:paraId="031E1EA7"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07D1EF97" w14:textId="77777777" w:rsidTr="00010098">
        <w:tc>
          <w:tcPr>
            <w:tcW w:w="3360" w:type="dxa"/>
          </w:tcPr>
          <w:p w14:paraId="1FD89805" w14:textId="77777777" w:rsidR="00E57152" w:rsidRPr="00C7107A" w:rsidRDefault="00000000">
            <w:pPr>
              <w:rPr>
                <w:rFonts w:ascii="Times New Roman" w:hAnsi="Times New Roman" w:cs="Times New Roman"/>
              </w:rPr>
            </w:pPr>
            <w:r w:rsidRPr="00C7107A">
              <w:rPr>
                <w:rFonts w:ascii="Times New Roman" w:hAnsi="Times New Roman" w:cs="Times New Roman"/>
                <w:sz w:val="19"/>
              </w:rPr>
              <w:t>System compiles and runs</w:t>
            </w:r>
          </w:p>
        </w:tc>
        <w:tc>
          <w:tcPr>
            <w:tcW w:w="3360" w:type="dxa"/>
          </w:tcPr>
          <w:p w14:paraId="534CA8AB" w14:textId="77777777" w:rsidR="00E57152" w:rsidRPr="00C7107A" w:rsidRDefault="00000000">
            <w:pPr>
              <w:rPr>
                <w:rFonts w:ascii="Times New Roman" w:hAnsi="Times New Roman" w:cs="Times New Roman"/>
              </w:rPr>
            </w:pPr>
            <w:r w:rsidRPr="00C7107A">
              <w:rPr>
                <w:rFonts w:ascii="Times New Roman" w:hAnsi="Times New Roman" w:cs="Times New Roman"/>
                <w:sz w:val="19"/>
              </w:rPr>
              <w:t>Terminal demo and smoke test screenshots</w:t>
            </w:r>
          </w:p>
        </w:tc>
        <w:tc>
          <w:tcPr>
            <w:tcW w:w="3360" w:type="dxa"/>
          </w:tcPr>
          <w:p w14:paraId="3EEF9272"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bl>
    <w:p w14:paraId="1BE134F8" w14:textId="77777777" w:rsidR="00E57152" w:rsidRPr="00C7107A" w:rsidRDefault="00E57152">
      <w:pPr>
        <w:rPr>
          <w:rFonts w:ascii="Times New Roman" w:hAnsi="Times New Roman" w:cs="Times New Roman"/>
        </w:rPr>
      </w:pPr>
    </w:p>
    <w:p w14:paraId="29B9E204"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10. Conclusion</w:t>
      </w:r>
    </w:p>
    <w:p w14:paraId="5B2077B6" w14:textId="77777777" w:rsidR="00E57152" w:rsidRPr="00C7107A" w:rsidRDefault="00000000">
      <w:pPr>
        <w:rPr>
          <w:rFonts w:ascii="Times New Roman" w:hAnsi="Times New Roman" w:cs="Times New Roman"/>
        </w:rPr>
      </w:pPr>
      <w:r w:rsidRPr="00C7107A">
        <w:rPr>
          <w:rFonts w:ascii="Times New Roman" w:hAnsi="Times New Roman" w:cs="Times New Roman"/>
        </w:rPr>
        <w:t>SDA-Pro is a complete and well-organized semester project that demonstrates strong understanding of software architecture and design patterns. The system is not limited to diagrams or theoretical pattern names; it provides a working Java prototype where the patterns collaborate to support a realistic security incident response workflow.</w:t>
      </w:r>
    </w:p>
    <w:p w14:paraId="3D71BB40" w14:textId="77777777" w:rsidR="00E57152" w:rsidRPr="00C7107A" w:rsidRDefault="00E57152">
      <w:pPr>
        <w:rPr>
          <w:rFonts w:ascii="Times New Roman" w:hAnsi="Times New Roman" w:cs="Times New Roman"/>
        </w:rPr>
        <w:sectPr w:rsidR="00E57152" w:rsidRPr="00C7107A" w:rsidSect="00E8383F">
          <w:pgSz w:w="12240" w:h="15840"/>
          <w:pgMar w:top="936" w:right="1080" w:bottom="936" w:left="108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p>
    <w:p w14:paraId="4F295BAB"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Appendix A: Visual Evidence and Screenshots</w:t>
      </w:r>
    </w:p>
    <w:p w14:paraId="00AE8BA9" w14:textId="77777777" w:rsidR="00E57152" w:rsidRPr="00C7107A" w:rsidRDefault="00000000">
      <w:pPr>
        <w:rPr>
          <w:rFonts w:ascii="Times New Roman" w:hAnsi="Times New Roman" w:cs="Times New Roman"/>
        </w:rPr>
      </w:pPr>
      <w:r w:rsidRPr="00C7107A">
        <w:rPr>
          <w:rFonts w:ascii="Times New Roman" w:hAnsi="Times New Roman" w:cs="Times New Roman"/>
        </w:rPr>
        <w:t>This appendix contains additional visual evidence added to make the report easier to verify. The screenshots show the repository structure, documentation, UML diagrams, implementation evidence, and execution output.</w:t>
      </w:r>
    </w:p>
    <w:p w14:paraId="43309262"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5B02F9FA" wp14:editId="1C3CC54A">
            <wp:extent cx="2743200" cy="33025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cture.png"/>
                    <pic:cNvPicPr/>
                  </pic:nvPicPr>
                  <pic:blipFill>
                    <a:blip r:embed="rId19"/>
                    <a:stretch>
                      <a:fillRect/>
                    </a:stretch>
                  </pic:blipFill>
                  <pic:spPr>
                    <a:xfrm>
                      <a:off x="0" y="0"/>
                      <a:ext cx="2743200" cy="3302567"/>
                    </a:xfrm>
                    <a:prstGeom prst="rect">
                      <a:avLst/>
                    </a:prstGeom>
                  </pic:spPr>
                </pic:pic>
              </a:graphicData>
            </a:graphic>
          </wp:inline>
        </w:drawing>
      </w:r>
    </w:p>
    <w:p w14:paraId="396C9817"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A1: High-level docs folder structure from VS Code.</w:t>
      </w:r>
    </w:p>
    <w:p w14:paraId="16136B2C"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626956B6" wp14:editId="7E30721C">
            <wp:extent cx="8046720" cy="1354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a:blip r:embed="rId20"/>
                    <a:stretch>
                      <a:fillRect/>
                    </a:stretch>
                  </pic:blipFill>
                  <pic:spPr>
                    <a:xfrm>
                      <a:off x="0" y="0"/>
                      <a:ext cx="8046720" cy="1354015"/>
                    </a:xfrm>
                    <a:prstGeom prst="rect">
                      <a:avLst/>
                    </a:prstGeom>
                  </pic:spPr>
                </pic:pic>
              </a:graphicData>
            </a:graphic>
          </wp:inline>
        </w:drawing>
      </w:r>
    </w:p>
    <w:p w14:paraId="02032F09"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A2: UML class diagram covering all required patterns.</w:t>
      </w:r>
    </w:p>
    <w:p w14:paraId="4F301AA6"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23968EE4" wp14:editId="61F477E6">
            <wp:extent cx="8046720" cy="29917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13"/>
                    <a:stretch>
                      <a:fillRect/>
                    </a:stretch>
                  </pic:blipFill>
                  <pic:spPr>
                    <a:xfrm>
                      <a:off x="0" y="0"/>
                      <a:ext cx="8046720" cy="2991729"/>
                    </a:xfrm>
                    <a:prstGeom prst="rect">
                      <a:avLst/>
                    </a:prstGeom>
                  </pic:spPr>
                </pic:pic>
              </a:graphicData>
            </a:graphic>
          </wp:inline>
        </w:drawing>
      </w:r>
    </w:p>
    <w:p w14:paraId="037B3CDC"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A3: SOA component and event-driven architecture diagram.</w:t>
      </w:r>
    </w:p>
    <w:p w14:paraId="29DA7347"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7AA89FCC" wp14:editId="32074EDE">
            <wp:extent cx="8046720" cy="3391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alert ingestion..png"/>
                    <pic:cNvPicPr/>
                  </pic:nvPicPr>
                  <pic:blipFill>
                    <a:blip r:embed="rId15"/>
                    <a:stretch>
                      <a:fillRect/>
                    </a:stretch>
                  </pic:blipFill>
                  <pic:spPr>
                    <a:xfrm>
                      <a:off x="0" y="0"/>
                      <a:ext cx="8046720" cy="3391486"/>
                    </a:xfrm>
                    <a:prstGeom prst="rect">
                      <a:avLst/>
                    </a:prstGeom>
                  </pic:spPr>
                </pic:pic>
              </a:graphicData>
            </a:graphic>
          </wp:inline>
        </w:drawing>
      </w:r>
    </w:p>
    <w:p w14:paraId="3C853CD7"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lastRenderedPageBreak/>
        <w:t>Appendix Figure A4: Alert ingestion and enrichment sequence diagram.</w:t>
      </w:r>
    </w:p>
    <w:p w14:paraId="5E7BD9F9"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5D697AEE" wp14:editId="329DE5F6">
            <wp:extent cx="8046720" cy="37267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incident response orchestration..png"/>
                    <pic:cNvPicPr/>
                  </pic:nvPicPr>
                  <pic:blipFill>
                    <a:blip r:embed="rId16"/>
                    <a:stretch>
                      <a:fillRect/>
                    </a:stretch>
                  </pic:blipFill>
                  <pic:spPr>
                    <a:xfrm>
                      <a:off x="0" y="0"/>
                      <a:ext cx="8046720" cy="3726766"/>
                    </a:xfrm>
                    <a:prstGeom prst="rect">
                      <a:avLst/>
                    </a:prstGeom>
                  </pic:spPr>
                </pic:pic>
              </a:graphicData>
            </a:graphic>
          </wp:inline>
        </w:drawing>
      </w:r>
    </w:p>
    <w:p w14:paraId="50660571"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A5: Incident response orchestration sequence diagram.</w:t>
      </w:r>
    </w:p>
    <w:sectPr w:rsidR="00E57152" w:rsidRPr="00C7107A" w:rsidSect="00E8383F">
      <w:pgSz w:w="15840" w:h="12240" w:orient="landscape"/>
      <w:pgMar w:top="792" w:right="792" w:bottom="792" w:left="792"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9127F" w14:textId="77777777" w:rsidR="00D5319E" w:rsidRDefault="00D5319E">
      <w:pPr>
        <w:spacing w:after="0" w:line="240" w:lineRule="auto"/>
      </w:pPr>
      <w:r>
        <w:separator/>
      </w:r>
    </w:p>
  </w:endnote>
  <w:endnote w:type="continuationSeparator" w:id="0">
    <w:p w14:paraId="1A905D5A" w14:textId="77777777" w:rsidR="00D5319E" w:rsidRDefault="00D53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AFFB3" w14:textId="77777777" w:rsidR="00D5319E" w:rsidRDefault="00D5319E">
      <w:pPr>
        <w:spacing w:after="0" w:line="240" w:lineRule="auto"/>
      </w:pPr>
      <w:r>
        <w:separator/>
      </w:r>
    </w:p>
  </w:footnote>
  <w:footnote w:type="continuationSeparator" w:id="0">
    <w:p w14:paraId="6E6C0EC0" w14:textId="77777777" w:rsidR="00D5319E" w:rsidRDefault="00D53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248453">
    <w:abstractNumId w:val="8"/>
  </w:num>
  <w:num w:numId="2" w16cid:durableId="1082142280">
    <w:abstractNumId w:val="6"/>
  </w:num>
  <w:num w:numId="3" w16cid:durableId="2065985572">
    <w:abstractNumId w:val="5"/>
  </w:num>
  <w:num w:numId="4" w16cid:durableId="168839456">
    <w:abstractNumId w:val="4"/>
  </w:num>
  <w:num w:numId="5" w16cid:durableId="1128283510">
    <w:abstractNumId w:val="7"/>
  </w:num>
  <w:num w:numId="6" w16cid:durableId="687293668">
    <w:abstractNumId w:val="3"/>
  </w:num>
  <w:num w:numId="7" w16cid:durableId="230383855">
    <w:abstractNumId w:val="2"/>
  </w:num>
  <w:num w:numId="8" w16cid:durableId="1188566734">
    <w:abstractNumId w:val="1"/>
  </w:num>
  <w:num w:numId="9" w16cid:durableId="309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098"/>
    <w:rsid w:val="00034616"/>
    <w:rsid w:val="0006063C"/>
    <w:rsid w:val="0015074B"/>
    <w:rsid w:val="0029639D"/>
    <w:rsid w:val="00326F90"/>
    <w:rsid w:val="00723B13"/>
    <w:rsid w:val="007C0F1A"/>
    <w:rsid w:val="00AA1D8D"/>
    <w:rsid w:val="00B47730"/>
    <w:rsid w:val="00C7107A"/>
    <w:rsid w:val="00CB0664"/>
    <w:rsid w:val="00D5319E"/>
    <w:rsid w:val="00E455AB"/>
    <w:rsid w:val="00E57152"/>
    <w:rsid w:val="00E838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0DDD7"/>
  <w14:defaultImageDpi w14:val="300"/>
  <w15:docId w15:val="{32A4E389-48EE-42FA-AE17-9E8BE02B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4315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431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Calibri" w:eastAsia="Calibri" w:hAnsi="Calibri"/>
      <w:i/>
      <w:color w:val="595959"/>
      <w:sz w:val="18"/>
    </w:rPr>
  </w:style>
  <w:style w:type="character" w:styleId="Hyperlink">
    <w:name w:val="Hyperlink"/>
    <w:basedOn w:val="DefaultParagraphFont"/>
    <w:uiPriority w:val="99"/>
    <w:unhideWhenUsed/>
    <w:rsid w:val="00E8383F"/>
    <w:rPr>
      <w:color w:val="0000FF" w:themeColor="hyperlink"/>
      <w:u w:val="single"/>
    </w:rPr>
  </w:style>
  <w:style w:type="character" w:styleId="UnresolvedMention">
    <w:name w:val="Unresolved Mention"/>
    <w:basedOn w:val="DefaultParagraphFont"/>
    <w:uiPriority w:val="99"/>
    <w:semiHidden/>
    <w:unhideWhenUsed/>
    <w:rsid w:val="00E83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hassanzahid176/SDA-Pro"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1794</Words>
  <Characters>10230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2026-06-01T12:18:00Z</dcterms:created>
  <dcterms:modified xsi:type="dcterms:W3CDTF">2026-06-01T12:18:00Z</dcterms:modified>
  <cp:category/>
</cp:coreProperties>
</file>