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B64" w:rsidRPr="00484B64" w:rsidRDefault="00294A37" w:rsidP="00484B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PARCOUR Y / </w:t>
      </w:r>
      <w:r w:rsidR="00484B64" w:rsidRPr="00484B6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Exercice</w:t>
      </w:r>
      <w:bookmarkStart w:id="0" w:name="_GoBack"/>
      <w:bookmarkEnd w:id="0"/>
      <w:r w:rsidR="00484B64" w:rsidRPr="00484B64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s factures sur tableur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trois propositions d'exercices progressifs adaptés à une classe de Terminale Bac Pro Logistique et Transport. Chaque situation place l'élève dans un contexte professionnel concret avec un problème à résoudre, d'abord par le calcul manuel (calculatrice), puis via l'automatisation sur tableur.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fr-FR"/>
        </w:rPr>
        <w:t>Exercice 1 : Difficulté Faible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Situation professionnelle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Vous êtes assistant d'exploitation chez </w:t>
      </w:r>
      <w:proofErr w:type="spellStart"/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Logi</w:t>
      </w:r>
      <w:proofErr w:type="spellEnd"/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-Nord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prestataire de transport routier. Votre entreprise vient d'acheminer un lot de palettes de produits d'entretien pour le compte d'un client régulier, la société </w:t>
      </w:r>
      <w:proofErr w:type="spellStart"/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NetExpress</w:t>
      </w:r>
      <w:proofErr w:type="spellEnd"/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. Vous devez établir la facture de cette prestation de transport.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Problématique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Calculer le montant net à payer par le client en appliquant une remise commerciale simple en raison de sa fidélité, puis calculer la TVA.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de l'exercice :</w:t>
      </w:r>
    </w:p>
    <w:p w:rsidR="00484B64" w:rsidRPr="00484B64" w:rsidRDefault="00484B64" w:rsidP="0048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marchandise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Produits d'entretien ménager (colis sur palettes).</w:t>
      </w:r>
    </w:p>
    <w:p w:rsidR="00484B64" w:rsidRPr="00484B64" w:rsidRDefault="00484B64" w:rsidP="0048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Prix de base de la prestation (Montant Brut HT)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1 250,00 €</w:t>
      </w:r>
    </w:p>
    <w:p w:rsidR="00484B64" w:rsidRPr="00484B64" w:rsidRDefault="00484B64" w:rsidP="0048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Remise commerciale accordée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5 %</w:t>
      </w:r>
    </w:p>
    <w:p w:rsidR="00484B64" w:rsidRPr="00484B64" w:rsidRDefault="00484B64" w:rsidP="00484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Taux de TVA applicable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20 %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à réaliser :</w:t>
      </w:r>
    </w:p>
    <w:p w:rsidR="00484B64" w:rsidRPr="00484B64" w:rsidRDefault="00484B64" w:rsidP="0048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1 (Calculatrice)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Calculez le montant de la remise, le Net Commercial HT, le montant de la TVA et enfin le Net à payer TTC. Présentez vos calculs de manière structurée.</w:t>
      </w:r>
    </w:p>
    <w:p w:rsidR="00484B64" w:rsidRPr="00484B64" w:rsidRDefault="00484B64" w:rsidP="00484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2 (Tableur)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Créez une maquette de facture sur votre tableur. Saisissez les données et utilisez des formules de calcul (</w:t>
      </w:r>
      <w:r w:rsidRPr="00484B64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484B64">
        <w:rPr>
          <w:rFonts w:ascii="Courier New" w:eastAsia="Times New Roman" w:hAnsi="Courier New" w:cs="Courier New"/>
          <w:sz w:val="20"/>
          <w:szCs w:val="20"/>
          <w:lang w:eastAsia="fr-FR"/>
        </w:rPr>
        <w:t>*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484B64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automatiser le calcul du Net Commercial, de la TVA et du Total TTC.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fr-FR"/>
        </w:rPr>
        <w:t>Exercice 2 : Difficulté Moyenne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Situation professionnelle :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travaillez au service facturation de la société </w:t>
      </w:r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Trans-Alp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spécialisée dans le transport de produits frais. Vous devez éditer la facture destinée au supermarché </w:t>
      </w:r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Alba-Frais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livraison de plusieurs palettes de produits laitiers. Le client bénéficie d'une remise globale, mais des frais annexes de manutention doivent être ajoutés. De plus, le client a droit à un escompte s'il règle au comptant.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Problématique :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une facture comportant des réductions successives (remise puis escompte), l'intégration de frais accessoires et l'application d'un taux de TVA spécifique.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de l'exercice :</w:t>
      </w:r>
    </w:p>
    <w:p w:rsidR="00484B64" w:rsidRPr="00484B64" w:rsidRDefault="00484B64" w:rsidP="0048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Type de marchandise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Produits laitiers frais (yaourts, crèmes).</w:t>
      </w:r>
    </w:p>
    <w:p w:rsidR="00484B64" w:rsidRPr="00484B64" w:rsidRDefault="00484B64" w:rsidP="0048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Montant Brut HT des prestations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3 400,00 €</w:t>
      </w:r>
    </w:p>
    <w:p w:rsidR="00484B64" w:rsidRPr="00484B64" w:rsidRDefault="00484B64" w:rsidP="0048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Remise 1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8 %</w:t>
      </w:r>
    </w:p>
    <w:p w:rsidR="00484B64" w:rsidRPr="00484B64" w:rsidRDefault="00484B64" w:rsidP="0048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Frais de manutention et calage (Accessoires HT)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120,00 €</w:t>
      </w:r>
    </w:p>
    <w:p w:rsidR="00484B64" w:rsidRPr="00484B64" w:rsidRDefault="00484B64" w:rsidP="0048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Escompte pour paiement comptant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1 % (à appliquer sur le net financier)</w:t>
      </w:r>
    </w:p>
    <w:p w:rsidR="00484B64" w:rsidRPr="00484B64" w:rsidRDefault="00484B64" w:rsidP="00484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Taux de TVA applicable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5,5 % (produits d'alimentation générale)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à réaliser :</w:t>
      </w:r>
    </w:p>
    <w:p w:rsidR="00484B64" w:rsidRPr="00484B64" w:rsidRDefault="00484B64" w:rsidP="00484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1 (Calculatrice)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Calculez le premier Net Commercial HT.</w:t>
      </w:r>
    </w:p>
    <w:p w:rsidR="00484B64" w:rsidRPr="00484B64" w:rsidRDefault="00484B64" w:rsidP="00484B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Ajoutez les frais accessoires pour obtenir la base de calcul de l'escompte.</w:t>
      </w:r>
    </w:p>
    <w:p w:rsidR="00484B64" w:rsidRPr="00484B64" w:rsidRDefault="00484B64" w:rsidP="00484B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Calculez le montant de l'escompte et le Net Financier HT.</w:t>
      </w:r>
    </w:p>
    <w:p w:rsidR="00484B64" w:rsidRPr="00484B64" w:rsidRDefault="00484B64" w:rsidP="00484B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Appliquez la TVA à 5,5 % sur le Net Financier pour trouver le montant total TTC à payer.</w:t>
      </w:r>
    </w:p>
    <w:p w:rsidR="00484B64" w:rsidRPr="00484B64" w:rsidRDefault="00484B64" w:rsidP="00484B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Attention à l'ordre réglementaire de la cascade de facturation.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60720" cy="619189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B64" w:rsidRPr="00484B64" w:rsidRDefault="00484B64" w:rsidP="00484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fr-FR"/>
        </w:rPr>
        <w:t>Exercice 3 : Difficulté Importante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Situation professionnelle :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êtes gestionnaire de compte au sein du groupe international </w:t>
      </w:r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Euro-</w:t>
      </w:r>
      <w:proofErr w:type="spellStart"/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Logistics</w:t>
      </w:r>
      <w:proofErr w:type="spellEnd"/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Vous devez préparer la facture mensuelle récapitulative pour votre client </w:t>
      </w:r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Techno-Shop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qui importe des composants électroniques d'Asie et </w:t>
      </w:r>
      <w:proofErr w:type="gramStart"/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 distribuer en Europe. Cette facture est complexe car elle mélange plusieurs types de prestations, intègre des taxes spécifiques (taxe carbone/gazole), une assurance transport, et implique l'application de taux de TVA différents selon la nature des lignes de facturation.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Problématique :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 une facture multi-lignes complexe avec l'application de frais proportionnels (surcharge gazole), de frais fixes, et la ventilation de deux taux de TVA différents (20 % pour le transport/logistique et une franchise ou taux spécifique sur une autre ligne si applicable, ou ici : distinction entre transport national à 20 % et prestations de stockage spécifiques, ou application d'une remise quantitative conditionnelle).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Variante de complexité retenue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Traiter une remise quantitative par tranche, une surcharge carburant proportionnelle et la gestion de deux taux de TVA sur la même facture (Prestation de transport et Vente d'emballages consignés).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de l'exercice :</w:t>
      </w:r>
    </w:p>
    <w:p w:rsidR="00484B64" w:rsidRPr="00484B64" w:rsidRDefault="00484B64" w:rsidP="0048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marchandise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Composants électroniques et écrans.</w:t>
      </w:r>
    </w:p>
    <w:p w:rsidR="00484B64" w:rsidRPr="00484B64" w:rsidRDefault="00484B64" w:rsidP="0048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Ligne 1 : Prestation de transport principal HT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8 500,00 € (TVA 20 %)</w:t>
      </w:r>
    </w:p>
    <w:p w:rsidR="00484B64" w:rsidRPr="00484B64" w:rsidRDefault="00484B64" w:rsidP="0048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Ligne 2 : Prestation de stockage en entrepôt sécurisé HT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1 200,00 € (TVA 20 %)</w:t>
      </w:r>
    </w:p>
    <w:p w:rsidR="00484B64" w:rsidRPr="00484B64" w:rsidRDefault="00484B64" w:rsidP="0048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Ligne 3 : Achat de caisses maritimes de protection spécifiques HT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450,00 € (TVA 5,5 % - taux réduit spécifique au reconditionnement écologique de ces caisses)</w:t>
      </w:r>
    </w:p>
    <w:p w:rsidR="00484B64" w:rsidRPr="00484B64" w:rsidRDefault="00484B64" w:rsidP="0048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Remise accordée sur le transport uniquement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4 %</w:t>
      </w:r>
    </w:p>
    <w:p w:rsidR="00484B64" w:rsidRPr="00484B64" w:rsidRDefault="00484B64" w:rsidP="0048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Surcharge Carburant (Indexation gazole)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+ 6 % à appliquer sur le montant du transport après remise.</w:t>
      </w:r>
    </w:p>
    <w:p w:rsidR="00484B64" w:rsidRPr="00484B64" w:rsidRDefault="00484B64" w:rsidP="00484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Frais de dossier fixes HT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45,00 € (soumis à la TVA à 20 %)</w:t>
      </w:r>
    </w:p>
    <w:p w:rsidR="00484B64" w:rsidRPr="00484B64" w:rsidRDefault="00484B64" w:rsidP="00484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à réaliser :</w:t>
      </w:r>
    </w:p>
    <w:p w:rsidR="00484B64" w:rsidRPr="00484B64" w:rsidRDefault="00484B64" w:rsidP="0048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1 (Calculatrice)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Calculez le net commercial de la prestation de transport.</w:t>
      </w:r>
    </w:p>
    <w:p w:rsidR="00484B64" w:rsidRPr="00484B64" w:rsidRDefault="00484B64" w:rsidP="00484B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Calculez et ajoutez la surcharge carburant sur ce montant.</w:t>
      </w:r>
    </w:p>
    <w:p w:rsidR="00484B64" w:rsidRPr="00484B64" w:rsidRDefault="00484B64" w:rsidP="00484B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Regroupez les éléments soumis à la TVA à 20 % (Transport ajusté + Stockage + Frais de dossier) et calculez la TVA correspondante.</w:t>
      </w:r>
    </w:p>
    <w:p w:rsidR="00484B64" w:rsidRPr="00484B64" w:rsidRDefault="00484B64" w:rsidP="00484B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Isolez l'élément soumis à la TVA à 5,5 % (Caisses) et calculez sa TVA.</w:t>
      </w:r>
    </w:p>
    <w:p w:rsidR="00484B64" w:rsidRPr="00484B64" w:rsidRDefault="00484B64" w:rsidP="00484B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Déterminez le montant Total HT global, le montant Total de la TVA, et le Net à payer TTC final.</w:t>
      </w:r>
    </w:p>
    <w:p w:rsidR="00484B64" w:rsidRPr="00484B64" w:rsidRDefault="00484B64" w:rsidP="00484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Phase 2 (Tableur) :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* Concevez un tableau de facturation avancé. Vous devez utiliser des colonnes distinctes pour ventiler la TVA (une colonne "Base HT", une colonne "Code TVA" ou "Taux TVA").</w:t>
      </w:r>
    </w:p>
    <w:p w:rsidR="00484B64" w:rsidRPr="00484B64" w:rsidRDefault="00484B64" w:rsidP="00484B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Utilisez des formules pour calculer automatiquement les totaux par taux de TVA (l'utilisation de la fonction </w:t>
      </w:r>
      <w:r w:rsidRPr="00484B64">
        <w:rPr>
          <w:rFonts w:ascii="Courier New" w:eastAsia="Times New Roman" w:hAnsi="Courier New" w:cs="Courier New"/>
          <w:sz w:val="20"/>
          <w:szCs w:val="20"/>
          <w:lang w:eastAsia="fr-FR"/>
        </w:rPr>
        <w:t>SOMME.SI</w:t>
      </w: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être introduite ici pour regrouper les bases par taux de TVA, ce qui correspond au niveau attendu en terminale).</w:t>
      </w:r>
    </w:p>
    <w:p w:rsidR="00484B64" w:rsidRPr="00484B64" w:rsidRDefault="00484B64" w:rsidP="00484B6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84B64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Vérifiez que votre grand total TTC est parfaitement identique à votre calcul manuel.</w:t>
      </w:r>
    </w:p>
    <w:p w:rsidR="006C58E5" w:rsidRDefault="006C58E5"/>
    <w:sectPr w:rsidR="006C58E5" w:rsidSect="00484B64">
      <w:footerReference w:type="default" r:id="rId8"/>
      <w:pgSz w:w="11906" w:h="16838"/>
      <w:pgMar w:top="1417" w:right="1417" w:bottom="1417" w:left="1417" w:header="708" w:footer="28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4B64" w:rsidRDefault="00484B64" w:rsidP="00484B64">
      <w:pPr>
        <w:spacing w:after="0" w:line="240" w:lineRule="auto"/>
      </w:pPr>
      <w:r>
        <w:separator/>
      </w:r>
    </w:p>
  </w:endnote>
  <w:endnote w:type="continuationSeparator" w:id="1">
    <w:p w:rsidR="00484B64" w:rsidRDefault="00484B64" w:rsidP="0048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5284290"/>
      <w:docPartObj>
        <w:docPartGallery w:val="Page Numbers (Bottom of Page)"/>
        <w:docPartUnique/>
      </w:docPartObj>
    </w:sdtPr>
    <w:sdtContent>
      <w:p w:rsidR="00484B64" w:rsidRDefault="006E2EFB">
        <w:pPr>
          <w:pStyle w:val="Pieddepage"/>
          <w:jc w:val="right"/>
        </w:pPr>
        <w:r>
          <w:fldChar w:fldCharType="begin"/>
        </w:r>
        <w:r w:rsidR="00484B64">
          <w:instrText>PAGE   \* MERGEFORMAT</w:instrText>
        </w:r>
        <w:r>
          <w:fldChar w:fldCharType="separate"/>
        </w:r>
        <w:r w:rsidR="00991DC7">
          <w:rPr>
            <w:noProof/>
          </w:rPr>
          <w:t>2</w:t>
        </w:r>
        <w:r>
          <w:fldChar w:fldCharType="end"/>
        </w:r>
      </w:p>
    </w:sdtContent>
  </w:sdt>
  <w:p w:rsidR="00484B64" w:rsidRDefault="00484B6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4B64" w:rsidRDefault="00484B64" w:rsidP="00484B64">
      <w:pPr>
        <w:spacing w:after="0" w:line="240" w:lineRule="auto"/>
      </w:pPr>
      <w:r>
        <w:separator/>
      </w:r>
    </w:p>
  </w:footnote>
  <w:footnote w:type="continuationSeparator" w:id="1">
    <w:p w:rsidR="00484B64" w:rsidRDefault="00484B64" w:rsidP="0048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86146"/>
    <w:multiLevelType w:val="multilevel"/>
    <w:tmpl w:val="184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431B4"/>
    <w:multiLevelType w:val="multilevel"/>
    <w:tmpl w:val="F8EA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3F4E64"/>
    <w:multiLevelType w:val="multilevel"/>
    <w:tmpl w:val="1DD8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6E4B13"/>
    <w:multiLevelType w:val="multilevel"/>
    <w:tmpl w:val="D9B8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5C3F4C"/>
    <w:multiLevelType w:val="multilevel"/>
    <w:tmpl w:val="1A28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BB7EAA"/>
    <w:multiLevelType w:val="multilevel"/>
    <w:tmpl w:val="493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4B64"/>
    <w:rsid w:val="00294A37"/>
    <w:rsid w:val="00484B64"/>
    <w:rsid w:val="006C58E5"/>
    <w:rsid w:val="006E2EFB"/>
    <w:rsid w:val="007B7BCF"/>
    <w:rsid w:val="00991DC7"/>
    <w:rsid w:val="00DE0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BCF"/>
  </w:style>
  <w:style w:type="paragraph" w:styleId="Titre3">
    <w:name w:val="heading 3"/>
    <w:basedOn w:val="Normal"/>
    <w:link w:val="Titre3Car"/>
    <w:uiPriority w:val="9"/>
    <w:qFormat/>
    <w:rsid w:val="00484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84B6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84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84B6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484B64"/>
  </w:style>
  <w:style w:type="paragraph" w:styleId="Textedebulles">
    <w:name w:val="Balloon Text"/>
    <w:basedOn w:val="Normal"/>
    <w:link w:val="TextedebullesCar"/>
    <w:uiPriority w:val="99"/>
    <w:semiHidden/>
    <w:unhideWhenUsed/>
    <w:rsid w:val="00484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4B6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8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4B64"/>
  </w:style>
  <w:style w:type="paragraph" w:styleId="Pieddepage">
    <w:name w:val="footer"/>
    <w:basedOn w:val="Normal"/>
    <w:link w:val="PieddepageCar"/>
    <w:uiPriority w:val="99"/>
    <w:unhideWhenUsed/>
    <w:rsid w:val="0048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4B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84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84B6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84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84B6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484B64"/>
  </w:style>
  <w:style w:type="paragraph" w:styleId="Textedebulles">
    <w:name w:val="Balloon Text"/>
    <w:basedOn w:val="Normal"/>
    <w:link w:val="TextedebullesCar"/>
    <w:uiPriority w:val="99"/>
    <w:semiHidden/>
    <w:unhideWhenUsed/>
    <w:rsid w:val="00484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4B6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8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4B64"/>
  </w:style>
  <w:style w:type="paragraph" w:styleId="Pieddepage">
    <w:name w:val="footer"/>
    <w:basedOn w:val="Normal"/>
    <w:link w:val="PieddepageCar"/>
    <w:uiPriority w:val="99"/>
    <w:unhideWhenUsed/>
    <w:rsid w:val="0048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4B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78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5655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 BBK</dc:creator>
  <cp:lastModifiedBy>Utilisateur Windows</cp:lastModifiedBy>
  <cp:revision>2</cp:revision>
  <dcterms:created xsi:type="dcterms:W3CDTF">2026-06-18T08:52:00Z</dcterms:created>
  <dcterms:modified xsi:type="dcterms:W3CDTF">2026-06-18T08:52:00Z</dcterms:modified>
</cp:coreProperties>
</file>