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نموذج عريضة طلب تعيين وصي (إثبات وصاية وتنصيب)</w:t>
      </w:r>
    </w:p>
    <w:p>
      <w:pPr>
        <w:pStyle w:val="MdParagraph"/>
      </w:pPr>
      <w:r>
        <w:rPr>
          <w:rStyle w:val="MdStrong"/>
          <w:b/>
          <w:bCs/>
        </w:rPr>
        <w:t xml:space="preserve">إلى فضيلة القاضي/ رئيس محكمة .................... الابتدائية (قسم الأحوال الشخصية) المحترم</w:t>
      </w:r>
    </w:p>
    <w:p>
      <w:pPr>
        <w:pStyle w:val="MdSpace"/>
        <w:spacing w:before="0" w:after="60"/>
      </w:pPr>
    </w:p>
    <w:p>
      <w:pPr>
        <w:pStyle w:val="MdParagraph"/>
      </w:pPr>
      <w:r>
        <w:rPr>
          <w:rStyle w:val="MdStrong"/>
          <w:b/>
          <w:bCs/>
        </w:rPr>
        <w:t xml:space="preserve">تحية طيبة وبعد،،،</w:t>
      </w:r>
    </w:p>
    <w:p>
      <w:pPr>
        <w:pStyle w:val="MdSpace"/>
        <w:spacing w:before="0" w:after="60"/>
      </w:pPr>
    </w:p>
    <w:p>
      <w:pPr>
        <w:pStyle w:val="Heading3"/>
        <w:pStyle w:val="MdHeading3"/>
      </w:pPr>
      <w:r>
        <w:t xml:space="preserve">مقدم الطلب:</w:t>
      </w:r>
    </w:p>
    <w:p>
      <w:pPr>
        <w:pStyle w:val="MdParagraph"/>
      </w:pPr>
      <w:r>
        <w:t xml:space="preserve">الاسم: ........................................، العنوان: ........................................، المهنة: ........................................، يحمل هوية رقم: ........................................</w:t>
      </w:r>
    </w:p>
    <w:p>
      <w:pPr>
        <w:pStyle w:val="MdSpace"/>
        <w:spacing w:before="0" w:after="60"/>
      </w:pPr>
    </w:p>
    <w:p>
      <w:pPr>
        <w:pStyle w:val="Heading3"/>
        <w:pStyle w:val="MdHeading3"/>
      </w:pPr>
      <w:r>
        <w:t xml:space="preserve">الموضوع: طلب إثبات وصاية وتنصيب (وصي الوصي) لتنفيذ وصية ثلث الخيرات.</w:t>
      </w:r>
    </w:p>
    <w:p>
      <w:pPr>
        <w:pStyle w:val="MdHr"/>
        <w:pBdr>
          <w:bottom w:val="single" w:color="auto" w:sz="6" w:space="1"/>
        </w:pBdr>
      </w:pPr>
    </w:p>
    <w:p>
      <w:pPr>
        <w:pStyle w:val="MdSpace"/>
        <w:spacing w:before="0" w:after="60"/>
      </w:pPr>
    </w:p>
    <w:p>
      <w:pPr>
        <w:pStyle w:val="Heading3"/>
        <w:pStyle w:val="MdHeading3"/>
      </w:pPr>
      <w:r>
        <w:t xml:space="preserve">الوقائع:</w:t>
      </w:r>
    </w:p>
    <w:p>
      <w:pPr>
        <w:pStyle w:val="MdListItem"/>
        <w:numPr>
          <w:ilvl w:val="0"/>
          <w:numId w:val="2"/>
        </w:numPr>
      </w:pPr>
      <w:r>
        <w:rPr>
          <w:rStyle w:val="MdStrong"/>
          <w:b/>
          <w:bCs/>
        </w:rPr>
        <w:t xml:space="preserve">أولاً:</w:t>
      </w:r>
      <w:r>
        <w:t xml:space="preserve"> انتقل إلى رحمة الله تعالى جدي المرحوم/ </w:t>
      </w:r>
      <w:r>
        <w:rPr>
          <w:rStyle w:val="MdStrong"/>
          <w:b/>
          <w:bCs/>
        </w:rPr>
        <w:t xml:space="preserve">عبدالله أحمد مطهر</w:t>
      </w:r>
      <w:r>
        <w:t xml:space="preserve">، وقد ترك وصية شرعية ثابتة وموثقة، تضمنت إخراج </w:t>
      </w:r>
      <w:r>
        <w:rPr>
          <w:rStyle w:val="MdStrong"/>
          <w:b/>
          <w:bCs/>
        </w:rPr>
        <w:t xml:space="preserve">ثلث أمواله</w:t>
      </w:r>
      <w:r>
        <w:t xml:space="preserve"> لصرفه في وجوه الخير والبر والإحسان (محسنه).</w:t>
      </w:r>
    </w:p>
    <w:p>
      <w:pPr>
        <w:pStyle w:val="MdListItem"/>
        <w:numPr>
          <w:ilvl w:val="0"/>
          <w:numId w:val="2"/>
        </w:numPr>
      </w:pPr>
      <w:r>
        <w:rPr>
          <w:rStyle w:val="MdStrong"/>
          <w:b/>
          <w:bCs/>
        </w:rPr>
        <w:t xml:space="preserve">ثانياً:</w:t>
      </w:r>
      <w:r>
        <w:t xml:space="preserve"> قام الجد الموصي في حياته بتعيين كل من (عمي/ .................... ووالدي/ ....................) أوصياء على تنفيذ هذه الوصية وإدارة ثلث المال المفرز بموجب وثيقة قانونية تسمى </w:t>
      </w:r>
      <w:r>
        <w:rPr>
          <w:rStyle w:val="MdStrong"/>
          <w:b/>
          <w:bCs/>
        </w:rPr>
        <w:t xml:space="preserve">"فصل الثلث"</w:t>
      </w:r>
      <w:r>
        <w:t xml:space="preserve">.</w:t>
      </w:r>
    </w:p>
    <w:p>
      <w:pPr>
        <w:pStyle w:val="MdListItem"/>
        <w:numPr>
          <w:ilvl w:val="0"/>
          <w:numId w:val="2"/>
        </w:numPr>
      </w:pPr>
      <w:r>
        <w:rPr>
          <w:rStyle w:val="MdStrong"/>
          <w:b/>
          <w:bCs/>
        </w:rPr>
        <w:t xml:space="preserve">ثالثاً:</w:t>
      </w:r>
      <w:r>
        <w:t xml:space="preserve"> بعد وفاة الجد، بوشر بتنفيذ الوصية، ثم توفي العم الوصي، فانفرد والدي بالوصاية شرعاً وقانوناً، وقام والدي في حياته بتوكيلي وتفويضي رسمياً لمباشرة مهام تنفيذ الوصية وإدارة أموال ثلث الخيرات.</w:t>
      </w:r>
    </w:p>
    <w:p>
      <w:pPr>
        <w:pStyle w:val="MdListItem"/>
        <w:numPr>
          <w:ilvl w:val="0"/>
          <w:numId w:val="2"/>
        </w:numPr>
      </w:pPr>
      <w:r>
        <w:rPr>
          <w:rStyle w:val="MdStrong"/>
          <w:b/>
          <w:bCs/>
        </w:rPr>
        <w:t xml:space="preserve">رابعاً:</w:t>
      </w:r>
      <w:r>
        <w:t xml:space="preserve"> انتقل والدي (الوصي الأخير) إلى رحمة الله تعالى، وحيث إن وصية الجد لا تزال قائمة ومستمرة، وتتطلب وجود وصي شرعي لمتابعة صرف غلاتها في مصارفها الشرعية وحماية أصولها، وحيث إنني كنت المباشر الفعلي لهذه المهام في حياة والدي وبتكليف منه، فإنني أتقدم بهذا الطلب لتثبيت صفتي كوصي شرعي.</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الأسانيد القانونية والفقهية:</w:t>
      </w:r>
    </w:p>
    <w:p>
      <w:pPr>
        <w:pStyle w:val="MdParagraph"/>
      </w:pPr>
      <w:r>
        <w:rPr>
          <w:rStyle w:val="MdStrong"/>
          <w:b/>
          <w:bCs/>
        </w:rPr>
        <w:t xml:space="preserve">1. من حيث قانون الأحوال الشخصية اليمني:</w:t>
      </w:r>
    </w:p>
    <w:p>
      <w:pPr>
        <w:pStyle w:val="MdListItem"/>
        <w:numPr>
          <w:ilvl w:val="0"/>
          <w:numId w:val="3"/>
        </w:numPr>
      </w:pPr>
      <w:r>
        <w:rPr>
          <w:rStyle w:val="MdStrong"/>
          <w:b/>
          <w:bCs/>
        </w:rPr>
        <w:t xml:space="preserve">المادة (261):</w:t>
      </w:r>
      <w:r>
        <w:t xml:space="preserve"> نصت صراحة على أن: </w:t>
      </w:r>
      <w:r>
        <w:rPr>
          <w:rStyle w:val="MdEm"/>
          <w:i/>
          <w:iCs/>
        </w:rPr>
        <w:t xml:space="preserve">"الوصي هو الذي يقيمه المورث في تركته لتنفيذ وصاياه... </w:t>
      </w:r>
      <w:r>
        <w:rPr>
          <w:rStyle w:val="MdStrong"/>
          <w:b/>
          <w:bCs/>
          <w:i/>
          <w:iCs/>
        </w:rPr>
        <w:t xml:space="preserve">ويجوز للوصي أن يوصي غيره فيما هو وصي فيه ويقوم وصيه مكانه بعد موته</w:t>
      </w:r>
      <w:r>
        <w:rPr>
          <w:rStyle w:val="MdEm"/>
          <w:i/>
          <w:iCs/>
        </w:rPr>
        <w:t xml:space="preserve">"</w:t>
      </w:r>
      <w:r>
        <w:t xml:space="preserve">. وهذا النص هو السند المباشر لاعتباري "وصي الوصي" بناءً على التكليف الصادر من والدي.</w:t>
      </w:r>
    </w:p>
    <w:p>
      <w:pPr>
        <w:pStyle w:val="MdListItem"/>
        <w:numPr>
          <w:ilvl w:val="0"/>
          <w:numId w:val="3"/>
        </w:numPr>
      </w:pPr>
      <w:r>
        <w:rPr>
          <w:rStyle w:val="MdStrong"/>
          <w:b/>
          <w:bCs/>
        </w:rPr>
        <w:t xml:space="preserve">المادة (262):</w:t>
      </w:r>
      <w:r>
        <w:t xml:space="preserve"> أكدت على أن </w:t>
      </w:r>
      <w:r>
        <w:rPr>
          <w:rStyle w:val="MdEm"/>
          <w:i/>
          <w:iCs/>
        </w:rPr>
        <w:t xml:space="preserve">"الوصي مقدم على القاضي"</w:t>
      </w:r>
      <w:r>
        <w:t xml:space="preserve">، مما يعني أن إرادة الموصي (الجد) والوصي (الأب) في اختيار من ينوب عنهما هي الأولى بالاتباع قانوناً.</w:t>
      </w:r>
    </w:p>
    <w:p>
      <w:pPr>
        <w:pStyle w:val="MdListItem"/>
        <w:numPr>
          <w:ilvl w:val="0"/>
          <w:numId w:val="3"/>
        </w:numPr>
      </w:pPr>
      <w:r>
        <w:rPr>
          <w:rStyle w:val="MdStrong"/>
          <w:b/>
          <w:bCs/>
        </w:rPr>
        <w:t xml:space="preserve">المادة (273):</w:t>
      </w:r>
      <w:r>
        <w:t xml:space="preserve"> التي تشترط لثبوت الوصاية تعيين الموصي وقبول الوصي وتوفر الشروط، وهي متحققة في شخصي كوني كنت المباشر الفعلي والمحل لثقة الوصي السابق.</w:t>
      </w:r>
    </w:p>
    <w:p>
      <w:pPr>
        <w:pStyle w:val="MdSpace"/>
        <w:spacing w:before="0" w:after="60"/>
      </w:pPr>
    </w:p>
    <w:p>
      <w:pPr>
        <w:pStyle w:val="MdParagraph"/>
      </w:pPr>
      <w:r>
        <w:rPr>
          <w:rStyle w:val="MdStrong"/>
          <w:b/>
          <w:bCs/>
        </w:rPr>
        <w:t xml:space="preserve">2. من حيث قانون المرافعات والتنفيذ المدني:</w:t>
      </w:r>
    </w:p>
    <w:p>
      <w:pPr>
        <w:pStyle w:val="MdListItem"/>
        <w:numPr>
          <w:ilvl w:val="0"/>
          <w:numId w:val="3"/>
        </w:numPr>
      </w:pPr>
      <w:r>
        <w:rPr>
          <w:rStyle w:val="MdStrong"/>
          <w:b/>
          <w:bCs/>
        </w:rPr>
        <w:t xml:space="preserve">المواد (263) و(264):</w:t>
      </w:r>
      <w:r>
        <w:t xml:space="preserve"> اللتان تنظمان إجراءات التنصيب وإثبات الوصاية أمام محاكم الأحوال الشخصية، باعتبارها من المسائل المستعجلة التي تتطلب الحفاظ على أموال الوصايا والصدقات.</w:t>
      </w:r>
    </w:p>
    <w:p>
      <w:pPr>
        <w:pStyle w:val="MdSpace"/>
        <w:spacing w:before="0" w:after="60"/>
      </w:pPr>
    </w:p>
    <w:p>
      <w:pPr>
        <w:pStyle w:val="MdParagraph"/>
      </w:pPr>
      <w:r>
        <w:rPr>
          <w:rStyle w:val="MdStrong"/>
          <w:b/>
          <w:bCs/>
        </w:rPr>
        <w:t xml:space="preserve">3. من حيث القواعد الفقهية والشرعية:</w:t>
      </w:r>
    </w:p>
    <w:p>
      <w:pPr>
        <w:pStyle w:val="MdListItem"/>
        <w:numPr>
          <w:ilvl w:val="0"/>
          <w:numId w:val="3"/>
        </w:numPr>
      </w:pPr>
      <w:r>
        <w:rPr>
          <w:rStyle w:val="MdStrong"/>
          <w:b/>
          <w:bCs/>
        </w:rPr>
        <w:t xml:space="preserve">قاعدة (الوصي وصي الموصي):</w:t>
      </w:r>
      <w:r>
        <w:t xml:space="preserve"> استقر الفقه الإسلامي (لاسيما فقه الإمام الزيدي والمعمول به في القضاء اليمني) على أن للوصي أن يوصي إلى غيره إذا كان مفوضاً بذلك أو إذا اقتضت المصلحة استمرار تنفيذ الوصية، ويكون "وصي الوصي" بمنزلة الوصي الأول.</w:t>
      </w:r>
    </w:p>
    <w:p>
      <w:pPr>
        <w:pStyle w:val="MdListItem"/>
        <w:numPr>
          <w:ilvl w:val="0"/>
          <w:numId w:val="3"/>
        </w:numPr>
      </w:pPr>
      <w:r>
        <w:rPr>
          <w:rStyle w:val="MdStrong"/>
          <w:b/>
          <w:bCs/>
        </w:rPr>
        <w:t xml:space="preserve">قاعدة (الولاية الخاصة مقدمة على الولاية العامة):</w:t>
      </w:r>
      <w:r>
        <w:t xml:space="preserve"> بما أن والدي قد خصني بالقيام بهذه المهمة في حياته، فإن هذه الولاية الخاصة مقدمة على ولاية القاضي العامة، ويجب على المحكمة إقرارها وتثبيتها.</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الطلبات:</w:t>
      </w:r>
    </w:p>
    <w:p>
      <w:pPr>
        <w:pStyle w:val="MdParagraph"/>
      </w:pPr>
      <w:r>
        <w:t xml:space="preserve">بناءً على ما تقدم، نلتمس من فضيلتكم التكرم بـ:</w:t>
      </w:r>
    </w:p>
    <w:p>
      <w:pPr>
        <w:pStyle w:val="MdListItem"/>
        <w:numPr>
          <w:ilvl w:val="0"/>
          <w:numId w:val="2"/>
        </w:numPr>
      </w:pPr>
      <w:r>
        <w:t xml:space="preserve">إثبات وصايتي الشرعية على تنفيذ وصية جدي المرحوم/ </w:t>
      </w:r>
      <w:r>
        <w:rPr>
          <w:rStyle w:val="MdStrong"/>
          <w:b/>
          <w:bCs/>
        </w:rPr>
        <w:t xml:space="preserve">عبدالله أحمد مطهر</w:t>
      </w:r>
      <w:r>
        <w:t xml:space="preserve"> (ثلث الخيرات) المفرزة بموجب وثيقة "فصل الثلث".</w:t>
      </w:r>
    </w:p>
    <w:p>
      <w:pPr>
        <w:pStyle w:val="MdListItem"/>
        <w:numPr>
          <w:ilvl w:val="0"/>
          <w:numId w:val="2"/>
        </w:numPr>
      </w:pPr>
      <w:r>
        <w:t xml:space="preserve">إصدار حكم (أو قرار تنصيب) رسمي يخولني إدارة أموال الوصية، والتمثيل القانوني لها أمام كافة الجهات الرسمية، والبنوك، والقضاء.</w:t>
      </w:r>
    </w:p>
    <w:p>
      <w:pPr>
        <w:pStyle w:val="MdListItem"/>
        <w:numPr>
          <w:ilvl w:val="0"/>
          <w:numId w:val="2"/>
        </w:numPr>
      </w:pPr>
      <w:r>
        <w:t xml:space="preserve">التوجيه لمن يلزم بالتعاون معي في سبيل تنفيذ مقاصد الموصي في وجوه الخير.</w:t>
      </w:r>
    </w:p>
    <w:p>
      <w:pPr>
        <w:pStyle w:val="MdSpace"/>
        <w:spacing w:before="0" w:after="60"/>
      </w:pPr>
    </w:p>
    <w:p>
      <w:pPr>
        <w:pStyle w:val="MdParagraph"/>
      </w:pPr>
      <w:r>
        <w:rPr>
          <w:rStyle w:val="MdStrong"/>
          <w:b/>
          <w:bCs/>
        </w:rPr>
        <w:t xml:space="preserve">وتفضلوا بقبول خالص الشكر والتقدير،،،</w:t>
      </w:r>
    </w:p>
    <w:p>
      <w:pPr>
        <w:pStyle w:val="MdSpace"/>
        <w:spacing w:before="0" w:after="60"/>
      </w:pPr>
    </w:p>
    <w:p>
      <w:pPr>
        <w:pStyle w:val="MdParagraph"/>
      </w:pPr>
      <w:r>
        <w:rPr>
          <w:rStyle w:val="MdStrong"/>
          <w:b/>
          <w:bCs/>
        </w:rPr>
        <w:t xml:space="preserve">مقدم الطلب/ ........................................</w:t>
      </w:r>
      <w:r>
        <w:t xml:space="preserve">
</w:t>
      </w:r>
      <w:r>
        <w:rPr>
          <w:rStyle w:val="MdStrong"/>
          <w:b/>
          <w:bCs/>
        </w:rPr>
        <w:t xml:space="preserve">التوقيع/ ........................................</w:t>
      </w:r>
      <w:r>
        <w:t xml:space="preserve">
</w:t>
      </w:r>
      <w:r>
        <w:rPr>
          <w:rStyle w:val="MdStrong"/>
          <w:b/>
          <w:bCs/>
        </w:rPr>
        <w:t xml:space="preserve">التاريخ: ..../ ..../ 2026م</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2026-02-19T03:06:00.421Z</dcterms:created>
  <dcterms:modified xsi:type="dcterms:W3CDTF">2026-02-19T03:06:00.421Z</dcterms:modified>
</cp:coreProperties>
</file>

<file path=docProps/custom.xml><?xml version="1.0" encoding="utf-8"?>
<Properties xmlns="http://schemas.openxmlformats.org/officeDocument/2006/custom-properties" xmlns:vt="http://schemas.openxmlformats.org/officeDocument/2006/docPropsVTypes"/>
</file>