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00"/>
      </w:pPr>
    </w:p>
    <w:p>
      <w:pPr>
        <w:pStyle w:val="Title"/>
      </w:pPr>
      <w:r>
        <w:t xml:space="preserve">SECURITY-FIRST</w:t>
      </w:r>
    </w:p>
    <w:p>
      <w:pPr>
        <w:pStyle w:val="Title"/>
      </w:pPr>
      <w:r>
        <w:t xml:space="preserve">AI-DRIVEN DEVELOPMENT</w:t>
      </w:r>
    </w:p>
    <w:p>
      <w:pPr>
        <w:pStyle w:val="Divider"/>
      </w:pPr>
      <w:r>
        <w:t xml:space="preserve">────────────────────────────────────────</w:t>
      </w:r>
    </w:p>
    <w:p>
      <w:pPr>
        <w:pStyle w:val="Subtitle"/>
      </w:pPr>
      <w:r>
        <w:t xml:space="preserve">Integrating Continuous Security Analysis into</w:t>
      </w:r>
    </w:p>
    <w:p>
      <w:pPr>
        <w:pStyle w:val="Subtitle"/>
        <w:spacing w:after="200"/>
      </w:pPr>
      <w:r>
        <w:t xml:space="preserve">AI Memory, Project Management, and Release Workflows</w:t>
      </w:r>
    </w:p>
    <w:p>
      <w:pPr>
        <w:pStyle w:val="Normal"/>
        <w:spacing w:after="400"/>
      </w:pPr>
    </w:p>
    <w:p>
      <w:pPr>
        <w:pStyle w:val="Divider"/>
      </w:pPr>
      <w:r>
        <w:t xml:space="preserve">────────────────────</w:t>
      </w:r>
    </w:p>
    <w:p>
      <w:pPr>
        <w:pStyle w:val="Normal"/>
        <w:spacing w:after="200"/>
      </w:pPr>
    </w:p>
    <w:p>
      <w:pPr>
        <w:pStyle w:val="CoverMeta"/>
      </w:pPr>
      <w:r>
        <w:rPr>
          <w:b/>
          <w:bCs/>
          <w:color w:val="0F1B2D"/>
          <w:sz w:val="26"/>
          <w:szCs w:val="26"/>
        </w:rPr>
        <w:t xml:space="preserve">Faruq Hunter</w:t>
      </w:r>
    </w:p>
    <w:p>
      <w:pPr>
        <w:pStyle w:val="CoverMeta"/>
      </w:pPr>
      <w:r>
        <w:t xml:space="preserve">Systems Architect &amp; AI-Driven Development Specialist</w:t>
      </w:r>
    </w:p>
    <w:p>
      <w:pPr>
        <w:pStyle w:val="CoverMeta"/>
      </w:pPr>
      <w:r>
        <w:t xml:space="preserve">March 2026</w:t>
      </w:r>
    </w:p>
    <w:p>
      <w:pPr>
        <w:pStyle w:val="Normal"/>
        <w:spacing w:after="400"/>
      </w:pPr>
    </w:p>
    <w:p>
      <w:pPr>
        <w:pStyle w:val="CoverMeta"/>
      </w:pPr>
      <w:r>
        <w:rPr>
          <w:caps/>
          <w:color w:val="CBD5E1"/>
          <w:sz w:val="16"/>
          <w:szCs w:val="16"/>
        </w:rPr>
        <w:t xml:space="preserve">WHITE PAPER  |  Version 1.0</w:t>
      </w:r>
    </w:p>
    <w:p>
      <w:pPr>
        <w:sectPr>
          <w:pgSz w:w="12240" w:h="15840" w:orient="portrait"/>
          <w:pgMar w:top="1440" w:right="1656" w:bottom="1440" w:left="1656" w:header="708" w:footer="708" w:gutter="0"/>
          <w:pgNumType/>
          <w:docGrid w:linePitch="360"/>
        </w:sectPr>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none" w:color="FFFFFF" w:sz="0"/>
              <w:bottom w:val="none" w:color="FFFFFF" w:sz="0"/>
              <w:right w:val="none" w:color="FFFFFF" w:sz="0"/>
            </w:tcBorders>
            <w:shd w:fill="ECFEFF" w:val="clear"/>
            <w:tcMar>
              <w:top w:type="dxa" w:w="160"/>
              <w:left w:type="dxa" w:w="240"/>
              <w:bottom w:type="dxa" w:w="160"/>
              <w:right w:type="dxa" w:w="240"/>
            </w:tcMar>
          </w:tcPr>
          <w:p>
            <w:pPr>
              <w:spacing w:after="0"/>
            </w:pPr>
            <w:r>
              <w:rPr>
                <w:rFonts w:ascii="Calibri" w:cs="Calibri" w:eastAsia="Calibri" w:hAnsi="Calibri"/>
                <w:i/>
                <w:iCs/>
                <w:color w:val="0F1B2D"/>
                <w:sz w:val="21"/>
                <w:szCs w:val="21"/>
              </w:rPr>
              <w:t xml:space="preserve">Cybersecurity cannot be a phase of development. It must be the substrate on which development occurs.</w:t>
            </w:r>
          </w:p>
        </w:tc>
      </w:tr>
    </w:tbl>
    <w:p>
      <w:pPr>
        <w:pStyle w:val="Normal"/>
        <w:spacing w:after="80"/>
      </w:pPr>
    </w:p>
    <w:p>
      <w:pPr>
        <w:pStyle w:val="Normal"/>
      </w:pPr>
      <w:r>
        <w:t xml:space="preserve">Modern AI-driven software development introduces a paradox: the same AI assistants that accelerate code generation, infrastructure provisioning, and deployment also accelerate the introduction of vulnerabilities, misconfigurations, and untracked risk. When an AI assistant can write and deploy code in minutes, the window between vulnerability introduction and production exposure shrinks from weeks to hours.</w:t>
      </w:r>
    </w:p>
    <w:p>
      <w:pPr>
        <w:pStyle w:val="Normal"/>
      </w:pPr>
      <w:r>
        <w:t xml:space="preserve">This white paper presents a security-first architecture for AI-driven development that treats cybersecurity not as a gate at the end of a pipeline, but as a persistent, AI-integrated function woven into every session, every commit, and every release. The system is built on AI_Memory, a persistent context architecture that gives AI assistants structured, version-controlled project memory across sessions, and extends it with three integrated security layers: </w:t>
      </w:r>
      <w:r>
        <w:rPr>
          <w:b/>
          <w:bCs/>
        </w:rPr>
        <w:t xml:space="preserve">Snyk</w:t>
      </w:r>
      <w:r>
        <w:t xml:space="preserve"> for continuous static analysis and dependency scanning in the unified development environment, </w:t>
      </w:r>
      <w:r>
        <w:rPr>
          <w:b/>
          <w:bCs/>
        </w:rPr>
        <w:t xml:space="preserve">Falco</w:t>
      </w:r>
      <w:r>
        <w:t xml:space="preserve"> for runtime threat detection in production, and a </w:t>
      </w:r>
      <w:r>
        <w:rPr>
          <w:b/>
          <w:bCs/>
        </w:rPr>
        <w:t xml:space="preserve">Unified Cyber Security &amp; Risk Registry (CSSR)</w:t>
      </w:r>
      <w:r>
        <w:t xml:space="preserve"> that classifies, prioritizes, and routes threats directly into bug tracking and release management workflows.</w:t>
      </w:r>
    </w:p>
    <w:p>
      <w:pPr>
        <w:pStyle w:val="Normal"/>
      </w:pPr>
      <w:r>
        <w:t xml:space="preserve">The architecture is proven in production through the Sovrynty project, a zero-trust cryptocurrency finance platform managing biometric authentication, MPC key signing, and fiat-to-crypto bridging across a globally distributed edge and a jurisdiction-anchored confidential computing core. This paper describes the complete security lifecycle: from threat detection through classification, cost analysis, and resolution routing, with the goal of making cybersecurity an innate, continuous function of AI-driven development rather than an afterthought.</w:t>
      </w:r>
    </w:p>
    <w:p>
      <w:pPr>
        <w:pStyle w:val="Normal"/>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Capability</w:t>
            </w:r>
          </w:p>
        </w:tc>
        <w:tc>
          <w:tcPr>
            <w:tcW w:type="dxa" w:w="32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Current Status</w:t>
            </w:r>
          </w:p>
        </w:tc>
        <w:tc>
          <w:tcPr>
            <w:tcW w:type="dxa" w:w="37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Target State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Static Analysis (SAST/SCA)</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Snyk dependency scanning in CI (non-blocking)</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Snyk SAST + SCA blocking on Critical/High findings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Runtime Threat Detection</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Application-level logging, systemd isolation</w:t>
            </w:r>
          </w:p>
        </w:tc>
        <w:tc>
          <w:tcPr>
            <w:tcW w:type="dxa" w:w="3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Falco kernel-level monitoring with real-time alerting</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Unified Cyber Security Registry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Risk-Registry.md with severity classification</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CSSR with automated threat-to-workflow routing</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Threat Cost Analysis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Manual severity assessment</w:t>
            </w:r>
          </w:p>
        </w:tc>
        <w:tc>
          <w:tcPr>
            <w:tcW w:type="dxa" w:w="3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Automated cost scoring: compute, tokens, human hours, liability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Workflow Integration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Manual bug/release assignment</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Auto-routing: Critical → Hotfix, High → Sprint, Medium → Backlog</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Session Integration</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Risk Registry read at session start</w:t>
            </w:r>
          </w:p>
        </w:tc>
        <w:tc>
          <w:tcPr>
            <w:tcW w:type="dxa" w:w="3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consults CSSR before every security-relevant action</w:t>
            </w:r>
          </w:p>
        </w:tc>
      </w:tr>
    </w:tbl>
    <w:p>
      <w:r>
        <w:br w:type="page"/>
      </w:r>
    </w:p>
    <w:p>
      <w:pPr>
        <w:pStyle w:val="Heading1"/>
      </w:pPr>
      <w:r>
        <w:t xml:space="preserve">1. The Security Deficit in AI-Driven Development</w:t>
      </w:r>
    </w:p>
    <w:p>
      <w:pPr>
        <w:pStyle w:val="Normal"/>
      </w:pPr>
      <w:r>
        <w:t xml:space="preserve">AI-driven development has fundamentally changed the velocity of software delivery. An AI assistant can scaffold an entire microservice, write database migrations, configure Docker containers, and deploy to production infrastructure in a single session. But this velocity creates a compounding security problem that traditional security practices were never designed to handle.</w:t>
      </w:r>
    </w:p>
    <w:p>
      <w:pPr>
        <w:pStyle w:val="Heading2"/>
      </w:pPr>
      <w:r>
        <w:t xml:space="preserve">1.1 The Velocity-Vulnerability Gap</w:t>
      </w:r>
    </w:p>
    <w:p>
      <w:pPr>
        <w:pStyle w:val="Normal"/>
      </w:pPr>
      <w:r>
        <w:t xml:space="preserve">Traditional security models assume a human development cadence: code is written over days, reviewed over hours, and deployed over scheduled release windows. Security scanning, penetration testing, and compliance audits are gated activities that occur at phase boundaries. But when an AI assistant can generate and deploy 50 user stories in 22 sessions, the phase boundaries dissolve. Code moves from ideation to production faster than security teams can review it.</w:t>
      </w:r>
    </w:p>
    <w:p>
      <w:pPr>
        <w:pStyle w:val="Normal"/>
      </w:pPr>
      <w:r>
        <w:t xml:space="preserve">The result is a velocity-vulnerability gap: the faster development moves, the more security debt accumulates invisibly. Vulnerabilities are not introduced maliciously; they are introduced structurally, through dependency chains the AI does not audit, configuration defaults the AI does not question, and architectural decisions the AI cannot recall from previous sessions because it has no persistent memory.</w:t>
      </w:r>
    </w:p>
    <w:p>
      <w:pPr>
        <w:pStyle w:val="Heading2"/>
      </w:pPr>
      <w:r>
        <w:t xml:space="preserve">1.2 The Stateless Security Problem</w:t>
      </w:r>
    </w:p>
    <w:p>
      <w:pPr>
        <w:pStyle w:val="Normal"/>
      </w:pPr>
      <w:r>
        <w:t xml:space="preserve">The deeper issue is that AI assistants are stateless. Every new session starts with zero knowledge of prior security decisions, resolved vulnerabilities, or active risk mitigations. An AI that resolved a critical dependency vulnerability in Session 12 will not remember that resolution in Session 13. It may even reintroduce the same vulnerable dependency because it has no memory of the prior fix. Without persistent, structured security context, AI-driven development is structurally incapable of maintaining security posture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none" w:color="FFFFFF" w:sz="0"/>
              <w:bottom w:val="none" w:color="FFFFFF" w:sz="0"/>
              <w:right w:val="none" w:color="FFFFFF" w:sz="0"/>
            </w:tcBorders>
            <w:shd w:fill="FEF2F2" w:val="clear"/>
            <w:tcMar>
              <w:top w:type="dxa" w:w="160"/>
              <w:left w:type="dxa" w:w="240"/>
              <w:bottom w:type="dxa" w:w="160"/>
              <w:right w:type="dxa" w:w="240"/>
            </w:tcMar>
          </w:tcPr>
          <w:p>
            <w:pPr>
              <w:spacing w:after="0"/>
            </w:pPr>
            <w:r>
              <w:rPr>
                <w:rFonts w:ascii="Calibri" w:cs="Calibri" w:eastAsia="Calibri" w:hAnsi="Calibri"/>
                <w:i/>
                <w:iCs/>
                <w:color w:val="0F1B2D"/>
                <w:sz w:val="21"/>
                <w:szCs w:val="21"/>
              </w:rPr>
              <w:t xml:space="preserve">Security posture is not a point-in-time measurement. It is a continuous state that must persist across every session, every commit, and every deployment. Stateless AI assistants cannot maintain it alone.</w:t>
            </w:r>
          </w:p>
        </w:tc>
      </w:tr>
    </w:tbl>
    <w:p>
      <w:r>
        <w:br w:type="page"/>
      </w:r>
    </w:p>
    <w:p>
      <w:pPr>
        <w:pStyle w:val="Heading1"/>
      </w:pPr>
      <w:r>
        <w:t xml:space="preserve">2. The Zero-Trust Architecture Foundation</w:t>
      </w:r>
    </w:p>
    <w:p>
      <w:pPr>
        <w:pStyle w:val="Normal"/>
      </w:pPr>
      <w:r>
        <w:t xml:space="preserve">The security-first approach described in this paper is grounded in a zero-trust architecture proven in production through the Sovrynty project. This architecture demonstrates how security principles translate into structural engineering decisions that AI assistants can understand, enforce, and maintain across sessions.</w:t>
      </w:r>
    </w:p>
    <w:p>
      <w:pPr>
        <w:pStyle w:val="Heading2"/>
      </w:pPr>
      <w:r>
        <w:t xml:space="preserve">2.1 The Stateless Edge / Stateful Core Model</w:t>
      </w:r>
    </w:p>
    <w:p>
      <w:pPr>
        <w:pStyle w:val="Normal"/>
      </w:pPr>
      <w:r>
        <w:t xml:space="preserve">Sovrynty separates its infrastructure into two cryptographically distinct zones, each with fundamentally different security properties. This separation is not a deployment convenience; it is a security architecture that ensures compromise of any single zone cannot propagate to the other.</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2"/>
              <w:left w:val="single" w:color="0891B2" w:sz="2"/>
              <w:bottom w:val="single" w:color="0891B2" w:sz="2"/>
              <w:right w:val="single" w:color="0891B2" w:sz="2"/>
            </w:tcBorders>
            <w:shd w:fill="F0F9FF" w:val="clear"/>
            <w:tcMar>
              <w:top w:type="dxa" w:w="200"/>
              <w:left w:type="dxa" w:w="300"/>
              <w:bottom w:type="dxa" w:w="200"/>
              <w:right w:type="dxa" w:w="300"/>
            </w:tcMar>
          </w:tcPr>
          <w:p>
            <w:pPr>
              <w:spacing w:after="100"/>
              <w:jc w:val="center"/>
            </w:pPr>
            <w:r>
              <w:rPr>
                <w:rFonts w:ascii="Calibri" w:cs="Calibri" w:eastAsia="Calibri" w:hAnsi="Calibri"/>
                <w:b/>
                <w:bCs/>
                <w:color w:val="0F1B2D"/>
                <w:sz w:val="20"/>
                <w:szCs w:val="20"/>
              </w:rPr>
              <w:t xml:space="preserve">Exhibit 1: Two-Zone Zero-Trust Architecture</w:t>
            </w:r>
          </w:p>
          <w:p>
            <w:pPr>
              <w:spacing w:after="20"/>
              <w:jc w:val="center"/>
            </w:pPr>
            <w:r>
              <w:rPr>
                <w:rFonts w:ascii="Consolas" w:cs="Consolas" w:eastAsia="Consolas" w:hAnsi="Consolas"/>
                <w:color w:val="0F1B2D"/>
                <w:sz w:val="18"/>
                <w:szCs w:val="18"/>
              </w:rPr>
              <w:t xml:space="preserve">┌────────────────────────────────────────────────┐</w:t>
            </w:r>
          </w:p>
          <w:p>
            <w:pPr>
              <w:spacing w:after="20"/>
              <w:jc w:val="center"/>
            </w:pPr>
            <w:r>
              <w:rPr>
                <w:rFonts w:ascii="Consolas" w:cs="Consolas" w:eastAsia="Consolas" w:hAnsi="Consolas"/>
                <w:color w:val="0F1B2D"/>
                <w:sz w:val="18"/>
                <w:szCs w:val="18"/>
              </w:rPr>
              <w:t xml:space="preserve">│  STATELESS EDGE  (Fly.io — Global Anycast)     │</w:t>
            </w:r>
          </w:p>
          <w:p>
            <w:pPr>
              <w:spacing w:after="20"/>
              <w:jc w:val="center"/>
            </w:pPr>
            <w:r>
              <w:rPr>
                <w:rFonts w:ascii="Consolas" w:cs="Consolas" w:eastAsia="Consolas" w:hAnsi="Consolas"/>
                <w:color w:val="0F1B2D"/>
                <w:sz w:val="18"/>
                <w:szCs w:val="18"/>
              </w:rPr>
              <w:t xml:space="preserve">│  • Zero persistent keys, zero ledger data       │</w:t>
            </w:r>
          </w:p>
          <w:p>
            <w:pPr>
              <w:spacing w:after="20"/>
              <w:jc w:val="center"/>
            </w:pPr>
            <w:r>
              <w:rPr>
                <w:rFonts w:ascii="Consolas" w:cs="Consolas" w:eastAsia="Consolas" w:hAnsi="Consolas"/>
                <w:color w:val="0F1B2D"/>
                <w:sz w:val="18"/>
                <w:szCs w:val="18"/>
              </w:rPr>
              <w:t xml:space="preserve">│  • If seized: forensic yield = nothing           │</w:t>
            </w:r>
          </w:p>
          <w:p>
            <w:pPr>
              <w:spacing w:after="20"/>
              <w:jc w:val="center"/>
            </w:pPr>
            <w:r>
              <w:rPr>
                <w:rFonts w:ascii="Consolas" w:cs="Consolas" w:eastAsia="Consolas" w:hAnsi="Consolas"/>
                <w:color w:val="0F1B2D"/>
                <w:sz w:val="18"/>
                <w:szCs w:val="18"/>
              </w:rPr>
              <w:t xml:space="preserve">│  ──────────────────────────────────────────── │</w:t>
            </w:r>
          </w:p>
          <w:p>
            <w:pPr>
              <w:spacing w:after="20"/>
              <w:jc w:val="center"/>
            </w:pPr>
            <w:r>
              <w:rPr>
                <w:rFonts w:ascii="Consolas" w:cs="Consolas" w:eastAsia="Consolas" w:hAnsi="Consolas"/>
                <w:color w:val="0F1B2D"/>
                <w:sz w:val="18"/>
                <w:szCs w:val="18"/>
              </w:rPr>
              <w:t xml:space="preserve">│  SovryntyAccess (FIDO2) | SovryntyRails (Fiat)  │</w:t>
            </w:r>
          </w:p>
          <w:p>
            <w:pPr>
              <w:spacing w:after="20"/>
              <w:jc w:val="center"/>
            </w:pPr>
            <w:r>
              <w:rPr>
                <w:rFonts w:ascii="Consolas" w:cs="Consolas" w:eastAsia="Consolas" w:hAnsi="Consolas"/>
                <w:color w:val="0F1B2D"/>
                <w:sz w:val="18"/>
                <w:szCs w:val="18"/>
              </w:rPr>
              <w:t xml:space="preserve">│  SovryntyUI (React Native) | SovryntyWeb        │</w:t>
            </w:r>
          </w:p>
          <w:p>
            <w:pPr>
              <w:spacing w:after="20"/>
              <w:jc w:val="center"/>
            </w:pPr>
            <w:r>
              <w:rPr>
                <w:rFonts w:ascii="Consolas" w:cs="Consolas" w:eastAsia="Consolas" w:hAnsi="Consolas"/>
                <w:color w:val="0F1B2D"/>
                <w:sz w:val="18"/>
                <w:szCs w:val="18"/>
              </w:rPr>
              <w:t xml:space="preserve">└────────────────────────────────────────────────┘</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HTTPS + RSA Webhook</w:t>
            </w:r>
          </w:p>
          <w:p>
            <w:pPr>
              <w:spacing w:after="20"/>
              <w:jc w:val="center"/>
            </w:pPr>
            <w:r>
              <w:rPr>
                <w:rFonts w:ascii="Consolas" w:cs="Consolas" w:eastAsia="Consolas" w:hAnsi="Consolas"/>
                <w:color w:val="0F1B2D"/>
                <w:sz w:val="18"/>
                <w:szCs w:val="18"/>
              </w:rPr>
              <w:t xml:space="preserve">           Verification Only</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w:t>
            </w:r>
          </w:p>
          <w:p>
            <w:pPr>
              <w:spacing w:after="20"/>
              <w:jc w:val="center"/>
            </w:pPr>
            <w:r>
              <w:rPr>
                <w:rFonts w:ascii="Consolas" w:cs="Consolas" w:eastAsia="Consolas" w:hAnsi="Consolas"/>
                <w:color w:val="0F1B2D"/>
                <w:sz w:val="18"/>
                <w:szCs w:val="18"/>
              </w:rPr>
              <w:t xml:space="preserve">│  STATEFUL CORE (Hetzner — Confidential Compute) │</w:t>
            </w:r>
          </w:p>
          <w:p>
            <w:pPr>
              <w:spacing w:after="20"/>
              <w:jc w:val="center"/>
            </w:pPr>
            <w:r>
              <w:rPr>
                <w:rFonts w:ascii="Consolas" w:cs="Consolas" w:eastAsia="Consolas" w:hAnsi="Consolas"/>
                <w:color w:val="0F1B2D"/>
                <w:sz w:val="18"/>
                <w:szCs w:val="18"/>
              </w:rPr>
              <w:t xml:space="preserve">│  • AMD SEV-SNP / Intel TDX hardware isolation   │</w:t>
            </w:r>
          </w:p>
          <w:p>
            <w:pPr>
              <w:spacing w:after="20"/>
              <w:jc w:val="center"/>
            </w:pPr>
            <w:r>
              <w:rPr>
                <w:rFonts w:ascii="Consolas" w:cs="Consolas" w:eastAsia="Consolas" w:hAnsi="Consolas"/>
                <w:color w:val="0F1B2D"/>
                <w:sz w:val="18"/>
                <w:szCs w:val="18"/>
              </w:rPr>
              <w:t xml:space="preserve">│  • MPC signing, Raft consensus, master ledger    │</w:t>
            </w:r>
          </w:p>
          <w:p>
            <w:pPr>
              <w:spacing w:after="20"/>
              <w:jc w:val="center"/>
            </w:pPr>
            <w:r>
              <w:rPr>
                <w:rFonts w:ascii="Consolas" w:cs="Consolas" w:eastAsia="Consolas" w:hAnsi="Consolas"/>
                <w:color w:val="0F1B2D"/>
                <w:sz w:val="18"/>
                <w:szCs w:val="18"/>
              </w:rPr>
              <w:t xml:space="preserve">│  ──────────────────────────────────────────── │</w:t>
            </w:r>
          </w:p>
          <w:p>
            <w:pPr>
              <w:spacing w:after="20"/>
              <w:jc w:val="center"/>
            </w:pPr>
            <w:r>
              <w:rPr>
                <w:rFonts w:ascii="Consolas" w:cs="Consolas" w:eastAsia="Consolas" w:hAnsi="Consolas"/>
                <w:color w:val="0F1B2D"/>
                <w:sz w:val="18"/>
                <w:szCs w:val="18"/>
              </w:rPr>
              <w:t xml:space="preserve">│  SovryntyWallet (ERC-4337) | SovryntyPolicy    │</w:t>
            </w:r>
          </w:p>
          <w:p>
            <w:pPr>
              <w:spacing w:after="20"/>
              <w:jc w:val="center"/>
            </w:pPr>
            <w:r>
              <w:rPr>
                <w:rFonts w:ascii="Consolas" w:cs="Consolas" w:eastAsia="Consolas" w:hAnsi="Consolas"/>
                <w:color w:val="0F1B2D"/>
                <w:sz w:val="18"/>
                <w:szCs w:val="18"/>
              </w:rPr>
              <w:t xml:space="preserve">│  SovryntyLogs (PGMQ Audit) | CloudBackup (MPC) │</w:t>
            </w:r>
          </w:p>
          <w:p>
            <w:pPr>
              <w:spacing w:after="20"/>
              <w:jc w:val="center"/>
            </w:pPr>
            <w:r>
              <w:rPr>
                <w:rFonts w:ascii="Consolas" w:cs="Consolas" w:eastAsia="Consolas" w:hAnsi="Consolas"/>
                <w:color w:val="0F1B2D"/>
                <w:sz w:val="18"/>
                <w:szCs w:val="18"/>
              </w:rPr>
              <w:t xml:space="preserve">└────────────────────────────────────────────────┘</w:t>
            </w:r>
          </w:p>
        </w:tc>
      </w:tr>
    </w:tbl>
    <w:p>
      <w:pPr>
        <w:pStyle w:val="Normal"/>
        <w:spacing w:after="120"/>
      </w:pPr>
    </w:p>
    <w:p>
      <w:pPr>
        <w:pStyle w:val="Normal"/>
      </w:pPr>
      <w:r>
        <w:t xml:space="preserve">The Stateless Edge, hosted on Fly.io’s globally distributed anycast network, handles ultra-fast routing, biometric handshakes, and ephemeral API responses. It stores zero persistent cryptographic keys and zero ledger data. If a Fly.io node is seized or compromised, forensic analysis yields nothing: the infrastructure evaporates with no user data exposure.</w:t>
      </w:r>
    </w:p>
    <w:p>
      <w:pPr>
        <w:pStyle w:val="Normal"/>
      </w:pPr>
      <w:r>
        <w:t xml:space="preserve">The Stateful Core, hosted on Hetzner dedicated servers with Confidential Computing hardware (AMD SEV-SNP or Intel TDX), handles the master ledger, Multi-Party Computation (MPC) key signing, and policy enforcement. Memory scraping is prevented even from the host provider. Internal ledger state is maintained via Raft consensus across PostgreSQL nodes, synchronized with on-chain Openfort wallet states.</w:t>
      </w:r>
    </w:p>
    <w:p>
      <w:pPr>
        <w:pStyle w:val="Heading2"/>
      </w:pPr>
      <w:r>
        <w:t xml:space="preserve">2.2 FIDO2 Biometric Authentication</w:t>
      </w:r>
    </w:p>
    <w:p>
      <w:pPr>
        <w:pStyle w:val="Normal"/>
      </w:pPr>
      <w:r>
        <w:t xml:space="preserve">Sovrynty uses FIDO2 passkey-based biometric authentication exclusively. There are no passwords anywhere in the system. The user’s biometric (fingerprint or face) never leaves the device; a hardware-backed FIDO2 passkey is registered on the mobile device, and a WebAssembly module (SovryntyAccess) serializes the passkey payload at the edge. The core wallet validates the device key derived from the biometric challenge. This eliminates the entire class of password-related vulnerabilities: credential stuffing, brute force, phishing, and password reuse.</w:t>
      </w:r>
    </w:p>
    <w:p>
      <w:pPr>
        <w:pStyle w:val="Heading2"/>
      </w:pPr>
      <w:r>
        <w:t xml:space="preserve">2.3 The Sovereign Cell Development Environment</w:t>
      </w:r>
    </w:p>
    <w:p>
      <w:pPr>
        <w:pStyle w:val="Normal"/>
      </w:pPr>
      <w:r>
        <w:t xml:space="preserve">A critical security constraint enforced across all development is that no developer runs code or databases on a local laptop. All development occurs exclusively in Hetzner Coder containers called Sovereign Cells. This eliminates the risk of leaked .env.local files, unsecured device secrets, unencrypted database backups, and the entire class of developer-workstation-compromise attack vectors. VS Code extensions and Claude Code CLI provide direct terminal access to the Coder workspace without any local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none" w:color="FFFFFF" w:sz="0"/>
              <w:bottom w:val="none" w:color="FFFFFF" w:sz="0"/>
              <w:right w:val="none" w:color="FFFFFF" w:sz="0"/>
            </w:tcBorders>
            <w:shd w:fill="ECFDF5" w:val="clear"/>
            <w:tcMar>
              <w:top w:type="dxa" w:w="160"/>
              <w:left w:type="dxa" w:w="240"/>
              <w:bottom w:type="dxa" w:w="160"/>
              <w:right w:type="dxa" w:w="240"/>
            </w:tcMar>
          </w:tcPr>
          <w:p>
            <w:pPr>
              <w:spacing w:after="0"/>
            </w:pPr>
            <w:r>
              <w:rPr>
                <w:rFonts w:ascii="Calibri" w:cs="Calibri" w:eastAsia="Calibri" w:hAnsi="Calibri"/>
                <w:i/>
                <w:iCs/>
                <w:color w:val="0F1B2D"/>
                <w:sz w:val="21"/>
                <w:szCs w:val="21"/>
              </w:rPr>
              <w:t xml:space="preserve">The Sovereign Cell model means that developer compromise does not lead to secret compromise. The development environment IS the security boundary.</w:t>
            </w:r>
          </w:p>
        </w:tc>
      </w:tr>
    </w:tbl>
    <w:p>
      <w:r>
        <w:br w:type="page"/>
      </w:r>
    </w:p>
    <w:p>
      <w:pPr>
        <w:pStyle w:val="Heading1"/>
      </w:pPr>
      <w:r>
        <w:t xml:space="preserve">3. Continuous Static Analysis: The Snyk Integration Layer</w:t>
      </w:r>
    </w:p>
    <w:p>
      <w:pPr>
        <w:pStyle w:val="Normal"/>
      </w:pPr>
      <w:r>
        <w:t xml:space="preserve">The first pillar of the security-first architecture is persistent static analysis integrated directly into the unified development environment. Snyk runs continuous dependency scanning and, in the target state, source code analysis (SAST) across every pull request and every merge to the main branch.</w:t>
      </w:r>
    </w:p>
    <w:p>
      <w:pPr>
        <w:pStyle w:val="Heading2"/>
      </w:pPr>
      <w:r>
        <w:t xml:space="preserve">3.1 Current Implementation</w:t>
      </w:r>
    </w:p>
    <w:p>
      <w:pPr>
        <w:pStyle w:val="Normal"/>
      </w:pPr>
      <w:r>
        <w:t xml:space="preserve">Snyk is integrated into the GitHub Actions CI pipeline as part of the standard PR validation workflow. Every pull request triggers Snyk dependency scanning (snyk test), and every merge to main triggers Snyk monitoring (snyk monitor) to update the Snyk dashboard for ongoing audit visibility.</w:t>
      </w:r>
    </w:p>
    <w:p>
      <w:pPr>
        <w:pStyle w:val="Normal"/>
        <w:spacing w:after="40"/>
      </w:pP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591"/>
        <w:gridCol w:w="351"/>
        <w:gridCol w:w="1591"/>
        <w:gridCol w:w="351"/>
        <w:gridCol w:w="1591"/>
        <w:gridCol w:w="351"/>
        <w:gridCol w:w="1591"/>
        <w:gridCol w:w="351"/>
        <w:gridCol w:w="1591"/>
      </w:tblGrid>
      <w:tr>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Developer Pushes</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CI Triggers</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Snyk Scans Deps</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Results to Dashboard</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PR Proceeds</w:t>
            </w:r>
          </w:p>
        </w:tc>
      </w:tr>
    </w:tbl>
    <w:p>
      <w:pPr>
        <w:pStyle w:val="Normal"/>
        <w:spacing w:after="20"/>
      </w:pPr>
    </w:p>
    <w:p>
      <w:pPr>
        <w:pStyle w:val="Caption"/>
      </w:pPr>
      <w:r>
        <w:t xml:space="preserve">Exhibit 2: Current Snyk CI/CD Integration Flow</w:t>
      </w:r>
    </w:p>
    <w:p>
      <w:pPr>
        <w:pStyle w:val="Normal"/>
        <w:spacing w:after="40"/>
      </w:pPr>
    </w:p>
    <w:p>
      <w:pPr>
        <w:pStyle w:val="Normal"/>
      </w:pPr>
      <w:r>
        <w:t xml:space="preserve">The current implementation runs Snyk in non-blocking mode (continue-on-error: true). This design decision was made deliberately based on a detailed analysis of the finding landscape: of approximately 180 total findings, 160 originate from Android Gradle transitive dependencies (netty, protobuf) that exist only at build time and pose low real-world runtime risk. Blocking CI on these findings would halt all development with no meaningful security improvement.</w:t>
      </w:r>
    </w:p>
    <w:p>
      <w:pPr>
        <w:pStyle w:val="Heading2"/>
      </w:pPr>
      <w:r>
        <w:t xml:space="preserve">3.2 The Sovereign Cell Advantage</w:t>
      </w:r>
    </w:p>
    <w:p>
      <w:pPr>
        <w:pStyle w:val="Normal"/>
      </w:pPr>
      <w:r>
        <w:t xml:space="preserve">Because all development occurs in Sovereign Cells (Coder containers on Hetzner), Snyk has a consistent, reproducible environment to scan. There is no variance between developer machines. Every scan runs against the same operating system, the same package manager versions, and the same dependency resolution. This consistency is critical for security scanning accuracy; environmental variance is one of the primary causes of false negatives in traditional SAST/SCA tooling.</w:t>
      </w:r>
    </w:p>
    <w:p>
      <w:pPr>
        <w:pStyle w:val="Normal"/>
      </w:pPr>
      <w:r>
        <w:t xml:space="preserve">The unified development environment also means that Snyk can run persistent monitoring, not just point-in-time scans. The Snyk dashboard tracks the dependency graph over time, identifies newly disclosed vulnerabilities against already-deployed dependencies, and surfaces them in the next session’s Risk Registry update.</w:t>
      </w:r>
    </w:p>
    <w:p>
      <w:pPr>
        <w:pStyle w:val="Heading2"/>
      </w:pPr>
      <w:r>
        <w:t xml:space="preserve">3.3 Target State: SAST + SCA with Severity Gating</w:t>
      </w:r>
    </w:p>
    <w:p>
      <w:pPr>
        <w:pStyle w:val="Normal"/>
      </w:pPr>
      <w:r>
        <w:t xml:space="preserve">The target architecture extends Snyk from dependency-only scanning to full source code analysis (SAST). Under the current Snyk free tier, source code scanning (snyk code test) returns a 403 Forbidden response. The planned upgrade to a paid Snyk tier will enable:</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Capability</w:t>
            </w:r>
          </w:p>
        </w:tc>
        <w:tc>
          <w:tcPr>
            <w:tcW w:type="dxa" w:w="30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Current (Free Tier)</w:t>
            </w:r>
          </w:p>
        </w:tc>
        <w:tc>
          <w:tcPr>
            <w:tcW w:type="dxa" w:w="35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Target (Paid Tier)</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Dependency Scanning (SCA)</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Active, non-blocking</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Active, blocking on Critical</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Source Code Analysis (SAST)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Not available (403)</w:t>
            </w:r>
          </w:p>
        </w:tc>
        <w:tc>
          <w:tcPr>
            <w:tcW w:type="dxa" w:w="3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Active, blocking on Critical/High</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Container Scanning</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Not implemented</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Docker image scanning in CI</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Infrastructure as Code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Not implemented</w:t>
            </w:r>
          </w:p>
        </w:tc>
        <w:tc>
          <w:tcPr>
            <w:tcW w:type="dxa" w:w="3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Terraform/Docker Compose scanning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License Compliance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Not implemented</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GPL/AGPL detection and flagging</w:t>
            </w:r>
          </w:p>
        </w:tc>
      </w:tr>
    </w:tbl>
    <w:p>
      <w:pPr>
        <w:pStyle w:val="Normal"/>
        <w:spacing w:after="80"/>
      </w:pPr>
    </w:p>
    <w:p>
      <w:pPr>
        <w:pStyle w:val="Normal"/>
      </w:pPr>
      <w:r>
        <w:t xml:space="preserve">The severity gating model will follow a tiered enforcement policy: Critical findings block the PR and require immediate remediation. High findings block the PR but can be overridden with a documented risk acceptance in the CSSR. Medium findings generate a CSSR entry but do not block. Low findings are logged for tracking only.</w:t>
      </w:r>
    </w:p>
    <w:p>
      <w:r>
        <w:br w:type="page"/>
      </w:r>
    </w:p>
    <w:p>
      <w:pPr>
        <w:pStyle w:val="Heading1"/>
      </w:pPr>
      <w:r>
        <w:t xml:space="preserve">4. Runtime Threat Detection: The Falco Integration Layer</w:t>
      </w:r>
    </w:p>
    <w:p>
      <w:pPr>
        <w:pStyle w:val="Normal"/>
      </w:pPr>
      <w:r>
        <w:t xml:space="preserve">Static analysis catches vulnerabilities before deployment. But production environments face a fundamentally different threat landscape: runtime attacks, unauthorized process execution, container escapes, privilege escalation, and network anomalies that no amount of pre-deployment scanning can detect. This is where Falco enters the architecture as the second pillar of the security-first system.</w:t>
      </w:r>
    </w:p>
    <w:p>
      <w:pPr>
        <w:pStyle w:val="Heading2"/>
      </w:pPr>
      <w:r>
        <w:t xml:space="preserve">4.1 Why Falco</w:t>
      </w:r>
    </w:p>
    <w:p>
      <w:pPr>
        <w:pStyle w:val="Normal"/>
      </w:pPr>
      <w:r>
        <w:t xml:space="preserve">Falco is a Cloud Native Computing Foundation (CNCF) graduated project that provides kernel-level threat detection by monitoring Linux system calls in real time. Unlike application-level logging, which can only see what the application chooses to report, Falco operates at the kernel level and sees everything: every process spawn, every file access, every network connection, every privilege change. It cannot be evaded by application-level techniques.</w:t>
      </w:r>
    </w:p>
    <w:p>
      <w:pPr>
        <w:pStyle w:val="Normal"/>
      </w:pPr>
      <w:r>
        <w:t xml:space="preserve">For the Sovrynty architecture, where the Stateful Core handles MPC key signing and ledger operations on Confidential Computing hardware, runtime monitoring is not optional. It is the final security boundary: if an attacker bypasses FIDO2 authentication, evades Snyk scanning, and compromises the edge, Falco on the core servers is the last line of defense.</w:t>
      </w:r>
    </w:p>
    <w:p>
      <w:pPr>
        <w:pStyle w:val="Heading2"/>
      </w:pPr>
      <w:r>
        <w:t xml:space="preserve">4.2 Deployment Architecture</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2"/>
              <w:left w:val="single" w:color="0891B2" w:sz="2"/>
              <w:bottom w:val="single" w:color="0891B2" w:sz="2"/>
              <w:right w:val="single" w:color="0891B2" w:sz="2"/>
            </w:tcBorders>
            <w:shd w:fill="F0F9FF" w:val="clear"/>
            <w:tcMar>
              <w:top w:type="dxa" w:w="200"/>
              <w:left w:type="dxa" w:w="300"/>
              <w:bottom w:type="dxa" w:w="200"/>
              <w:right w:type="dxa" w:w="300"/>
            </w:tcMar>
          </w:tcPr>
          <w:p>
            <w:pPr>
              <w:spacing w:after="100"/>
              <w:jc w:val="center"/>
            </w:pPr>
            <w:r>
              <w:rPr>
                <w:rFonts w:ascii="Calibri" w:cs="Calibri" w:eastAsia="Calibri" w:hAnsi="Calibri"/>
                <w:b/>
                <w:bCs/>
                <w:color w:val="0F1B2D"/>
                <w:sz w:val="20"/>
                <w:szCs w:val="20"/>
              </w:rPr>
              <w:t xml:space="preserve">Exhibit 3: Falco Runtime Security Deployment</w:t>
            </w:r>
          </w:p>
          <w:p>
            <w:pPr>
              <w:spacing w:after="20"/>
              <w:jc w:val="center"/>
            </w:pPr>
            <w:r>
              <w:rPr>
                <w:rFonts w:ascii="Consolas" w:cs="Consolas" w:eastAsia="Consolas" w:hAnsi="Consolas"/>
                <w:color w:val="0F1B2D"/>
                <w:sz w:val="18"/>
                <w:szCs w:val="18"/>
              </w:rPr>
              <w:t xml:space="preserve">┌────────────────────────────────────────────────┐</w:t>
            </w:r>
          </w:p>
          <w:p>
            <w:pPr>
              <w:spacing w:after="20"/>
              <w:jc w:val="center"/>
            </w:pPr>
            <w:r>
              <w:rPr>
                <w:rFonts w:ascii="Consolas" w:cs="Consolas" w:eastAsia="Consolas" w:hAnsi="Consolas"/>
                <w:color w:val="0F1B2D"/>
                <w:sz w:val="18"/>
                <w:szCs w:val="18"/>
              </w:rPr>
              <w:t xml:space="preserve">│  HETZNER STATEFUL CORE SERVER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  ┌─────────┐  │</w:t>
            </w:r>
          </w:p>
          <w:p>
            <w:pPr>
              <w:spacing w:after="20"/>
              <w:jc w:val="center"/>
            </w:pPr>
            <w:r>
              <w:rPr>
                <w:rFonts w:ascii="Consolas" w:cs="Consolas" w:eastAsia="Consolas" w:hAnsi="Consolas"/>
                <w:color w:val="0F1B2D"/>
                <w:sz w:val="18"/>
                <w:szCs w:val="18"/>
              </w:rPr>
              <w:t xml:space="preserve">│  │ core-wallet │  │core-policy│  │core-logs │  │</w:t>
            </w:r>
          </w:p>
          <w:p>
            <w:pPr>
              <w:spacing w:after="20"/>
              <w:jc w:val="center"/>
            </w:pPr>
            <w:r>
              <w:rPr>
                <w:rFonts w:ascii="Consolas" w:cs="Consolas" w:eastAsia="Consolas" w:hAnsi="Consolas"/>
                <w:color w:val="0F1B2D"/>
                <w:sz w:val="18"/>
                <w:szCs w:val="18"/>
              </w:rPr>
              <w:t xml:space="preserve">│  └────────────┘  └──────────┘  └─────────┘  │</w:t>
            </w:r>
          </w:p>
          <w:p>
            <w:pPr>
              <w:spacing w:after="20"/>
              <w:jc w:val="center"/>
            </w:pPr>
            <w:r>
              <w:rPr>
                <w:rFonts w:ascii="Consolas" w:cs="Consolas" w:eastAsia="Consolas" w:hAnsi="Consolas"/>
                <w:color w:val="0F1B2D"/>
                <w:sz w:val="18"/>
                <w:szCs w:val="18"/>
              </w:rPr>
              <w:t xml:space="preserve">│       │              │            │           │</w:t>
            </w:r>
          </w:p>
          <w:p>
            <w:pPr>
              <w:spacing w:after="20"/>
              <w:jc w:val="center"/>
            </w:pPr>
            <w:r>
              <w:rPr>
                <w:rFonts w:ascii="Consolas" w:cs="Consolas" w:eastAsia="Consolas" w:hAnsi="Consolas"/>
                <w:color w:val="0F1B2D"/>
                <w:sz w:val="18"/>
                <w:szCs w:val="18"/>
              </w:rPr>
              <w:t xml:space="preserve">│  ┌────┴──────────────┴────────────┴─────┐  │</w:t>
            </w:r>
          </w:p>
          <w:p>
            <w:pPr>
              <w:spacing w:after="20"/>
              <w:jc w:val="center"/>
            </w:pPr>
            <w:r>
              <w:rPr>
                <w:rFonts w:ascii="Consolas" w:cs="Consolas" w:eastAsia="Consolas" w:hAnsi="Consolas"/>
                <w:color w:val="0F1B2D"/>
                <w:sz w:val="18"/>
                <w:szCs w:val="18"/>
              </w:rPr>
              <w:t xml:space="preserve">│  │    FALCO (Kernel-Level Syscall Monitor)    │  │</w:t>
            </w:r>
          </w:p>
          <w:p>
            <w:pPr>
              <w:spacing w:after="20"/>
              <w:jc w:val="center"/>
            </w:pPr>
            <w:r>
              <w:rPr>
                <w:rFonts w:ascii="Consolas" w:cs="Consolas" w:eastAsia="Consolas" w:hAnsi="Consolas"/>
                <w:color w:val="0F1B2D"/>
                <w:sz w:val="18"/>
                <w:szCs w:val="18"/>
              </w:rPr>
              <w:t xml:space="preserve">│  │    Watches: process, file, network, privs   │  │</w:t>
            </w:r>
          </w:p>
          <w:p>
            <w:pPr>
              <w:spacing w:after="20"/>
              <w:jc w:val="center"/>
            </w:pPr>
            <w:r>
              <w:rPr>
                <w:rFonts w:ascii="Consolas" w:cs="Consolas" w:eastAsia="Consolas" w:hAnsi="Consolas"/>
                <w:color w:val="0F1B2D"/>
                <w:sz w:val="18"/>
                <w:szCs w:val="18"/>
              </w:rPr>
              <w:t xml:space="preserve">│  └───────────────────────────────────────────┘  │</w:t>
            </w:r>
          </w:p>
          <w:p>
            <w:pPr>
              <w:spacing w:after="20"/>
              <w:jc w:val="center"/>
            </w:pPr>
            <w:r>
              <w:rPr>
                <w:rFonts w:ascii="Consolas" w:cs="Consolas" w:eastAsia="Consolas" w:hAnsi="Consolas"/>
                <w:color w:val="0F1B2D"/>
                <w:sz w:val="18"/>
                <w:szCs w:val="18"/>
              </w:rPr>
              <w:t xml:space="preserve">│               │                                │</w:t>
            </w:r>
          </w:p>
          <w:p>
            <w:pPr>
              <w:spacing w:after="20"/>
              <w:jc w:val="center"/>
            </w:pPr>
            <w:r>
              <w:rPr>
                <w:rFonts w:ascii="Consolas" w:cs="Consolas" w:eastAsia="Consolas" w:hAnsi="Consolas"/>
                <w:color w:val="0F1B2D"/>
                <w:sz w:val="18"/>
                <w:szCs w:val="18"/>
              </w:rPr>
              <w:t xml:space="preserve">│          Alerts to CSSR                          │</w:t>
            </w:r>
          </w:p>
          <w:p>
            <w:pPr>
              <w:spacing w:after="20"/>
              <w:jc w:val="center"/>
            </w:pPr>
            <w:r>
              <w:rPr>
                <w:rFonts w:ascii="Consolas" w:cs="Consolas" w:eastAsia="Consolas" w:hAnsi="Consolas"/>
                <w:color w:val="0F1B2D"/>
                <w:sz w:val="18"/>
                <w:szCs w:val="18"/>
              </w:rPr>
              <w:t xml:space="preserve">└────────────────────────────────────────────────┘</w:t>
            </w:r>
          </w:p>
        </w:tc>
      </w:tr>
    </w:tbl>
    <w:p>
      <w:pPr>
        <w:pStyle w:val="Normal"/>
        <w:spacing w:after="120"/>
      </w:pPr>
    </w:p>
    <w:p>
      <w:pPr>
        <w:pStyle w:val="Normal"/>
      </w:pPr>
      <w:r>
        <w:t xml:space="preserve">Falco will be deployed on Hetzner Stateful Core servers as a kernel module monitoring all system calls generated by the core-wallet, core-policy, and core-logs services. The deployment targets the following threat categories:</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Threat Category</w:t>
            </w:r>
          </w:p>
        </w:tc>
        <w:tc>
          <w:tcPr>
            <w:tcW w:type="dxa" w:w="32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Falco Detection Rule</w:t>
            </w:r>
          </w:p>
        </w:tc>
        <w:tc>
          <w:tcPr>
            <w:tcW w:type="dxa" w:w="41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Example Alert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Unauthorized Process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Unexpected binary execution in /opt/sovrynty/</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Shell spawned inside core-wallet service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Network Anomaly</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Outbound connections to non-whitelisted IPs</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core-policy connecting to unknown external host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Privilege Escalation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Non-root process attempting setuid/setgid</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sovrynty user attempting root-level operation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Container Escape</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Mount namespace or cgroup manipulation</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Docker container attempting host filesystem access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File Integrity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Modification of binaries in /opt/sovrynty/</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core-wallet binary modified after deployment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Crypto Operation Anomaly</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Unusual MPC signing frequency or pattern</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Burst of signing requests outside normal parameters</w:t>
            </w:r>
          </w:p>
        </w:tc>
      </w:tr>
    </w:tbl>
    <w:p>
      <w:pPr>
        <w:pStyle w:val="Normal"/>
        <w:spacing w:after="80"/>
      </w:pPr>
    </w:p>
    <w:p>
      <w:pPr>
        <w:pStyle w:val="Heading2"/>
      </w:pPr>
      <w:r>
        <w:t xml:space="preserve">4.3 Falco-to-CSSR Pipeline</w:t>
      </w:r>
    </w:p>
    <w:p>
      <w:pPr>
        <w:pStyle w:val="Normal"/>
      </w:pPr>
      <w:r>
        <w:t xml:space="preserve">When Falco detects a threat, the alert flows through a structured pipeline into the Unified CSSR. This is not a simple log entry; it is a classified, scored, and routed security event that enters the same workflow as Snyk findings and manually discovered risks.</w:t>
      </w:r>
    </w:p>
    <w:p>
      <w:pPr>
        <w:pStyle w:val="Normal"/>
        <w:spacing w:after="40"/>
      </w:pP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591"/>
        <w:gridCol w:w="351"/>
        <w:gridCol w:w="1591"/>
        <w:gridCol w:w="351"/>
        <w:gridCol w:w="1591"/>
        <w:gridCol w:w="351"/>
        <w:gridCol w:w="1591"/>
        <w:gridCol w:w="351"/>
        <w:gridCol w:w="1591"/>
      </w:tblGrid>
      <w:tr>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Falco Alert</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Classify Severity</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Score Cost</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Route to CSSR</w:t>
            </w:r>
          </w:p>
        </w:tc>
        <w:tc>
          <w:tcPr>
            <w:tcW w:type="dxa" w:w="351"/>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891B2"/>
                <w:sz w:val="24"/>
                <w:szCs w:val="24"/>
              </w:rPr>
              <w:t xml:space="preserve">→</w:t>
            </w:r>
          </w:p>
        </w:tc>
        <w:tc>
          <w:tcPr>
            <w:tcW w:type="dxa" w:w="1591"/>
            <w:tcBorders>
              <w:top w:val="single" w:color="0891B2" w:sz="2"/>
              <w:left w:val="single" w:color="0891B2" w:sz="2"/>
              <w:bottom w:val="single" w:color="0891B2" w:sz="2"/>
              <w:right w:val="single" w:color="0891B2" w:sz="2"/>
            </w:tcBorders>
            <w:shd w:fill="ECFEFF" w:val="clear"/>
            <w:tcMar>
              <w:top w:type="dxa" w:w="80"/>
              <w:left w:type="dxa" w:w="40"/>
              <w:bottom w:type="dxa" w:w="80"/>
              <w:right w:type="dxa" w:w="40"/>
            </w:tcMar>
            <w:vAlign w:val="center"/>
          </w:tcPr>
          <w:p>
            <w:pPr>
              <w:spacing w:after="0"/>
              <w:jc w:val="center"/>
            </w:pPr>
            <w:r>
              <w:rPr>
                <w:rFonts w:ascii="Calibri" w:cs="Calibri" w:eastAsia="Calibri" w:hAnsi="Calibri"/>
                <w:b/>
                <w:bCs/>
                <w:color w:val="0F1B2D"/>
                <w:sz w:val="16"/>
                <w:szCs w:val="16"/>
              </w:rPr>
              <w:t xml:space="preserve">Assign Workflow</w:t>
            </w:r>
          </w:p>
        </w:tc>
      </w:tr>
    </w:tbl>
    <w:p>
      <w:pPr>
        <w:pStyle w:val="Normal"/>
        <w:spacing w:after="20"/>
      </w:pPr>
    </w:p>
    <w:p>
      <w:pPr>
        <w:pStyle w:val="Caption"/>
      </w:pPr>
      <w:r>
        <w:t xml:space="preserve">Exhibit 4: Falco Alert-to-Workflow Pipeline</w:t>
      </w:r>
    </w:p>
    <w:p>
      <w:r>
        <w:br w:type="page"/>
      </w:r>
    </w:p>
    <w:p>
      <w:pPr>
        <w:pStyle w:val="Heading1"/>
      </w:pPr>
      <w:r>
        <w:t xml:space="preserve">5. The Unified Cyber Security &amp; Risk Registry (CSSR)</w:t>
      </w:r>
    </w:p>
    <w:p>
      <w:pPr>
        <w:pStyle w:val="Normal"/>
      </w:pPr>
      <w:r>
        <w:t xml:space="preserve">The Unified CSSR is the central nervous system of the security-first architecture. It receives security events from three sources (Snyk static analysis, Falco runtime detection, and AI session-discovered risks), classifies them using a multi-dimensional severity model, scores them for resolution cost, and routes them into the appropriate development workflow. The CSSR replaces the fragmented approach of separate security tools with separate dashboards, each requiring separate human attention, with a single, AI-integrated registry that feeds directly into project and release management.</w:t>
      </w:r>
    </w:p>
    <w:p>
      <w:pPr>
        <w:pStyle w:val="Heading2"/>
      </w:pPr>
      <w:r>
        <w:t xml:space="preserve">5.1 Three-Source Threat Ingestion</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2"/>
              <w:left w:val="single" w:color="0891B2" w:sz="2"/>
              <w:bottom w:val="single" w:color="0891B2" w:sz="2"/>
              <w:right w:val="single" w:color="0891B2" w:sz="2"/>
            </w:tcBorders>
            <w:shd w:fill="F0F9FF" w:val="clear"/>
            <w:tcMar>
              <w:top w:type="dxa" w:w="200"/>
              <w:left w:type="dxa" w:w="300"/>
              <w:bottom w:type="dxa" w:w="200"/>
              <w:right w:type="dxa" w:w="300"/>
            </w:tcMar>
          </w:tcPr>
          <w:p>
            <w:pPr>
              <w:spacing w:after="100"/>
              <w:jc w:val="center"/>
            </w:pPr>
            <w:r>
              <w:rPr>
                <w:rFonts w:ascii="Calibri" w:cs="Calibri" w:eastAsia="Calibri" w:hAnsi="Calibri"/>
                <w:b/>
                <w:bCs/>
                <w:color w:val="0F1B2D"/>
                <w:sz w:val="20"/>
                <w:szCs w:val="20"/>
              </w:rPr>
              <w:t xml:space="preserve">Exhibit 5: Unified CSSR — Three-Source Threat Ingestion</w:t>
            </w:r>
          </w:p>
          <w:p>
            <w:pPr>
              <w:spacing w:after="20"/>
              <w:jc w:val="center"/>
            </w:pPr>
            <w:r>
              <w:rPr>
                <w:rFonts w:ascii="Consolas" w:cs="Consolas" w:eastAsia="Consolas" w:hAnsi="Consolas"/>
                <w:color w:val="0F1B2D"/>
                <w:sz w:val="18"/>
                <w:szCs w:val="18"/>
              </w:rPr>
              <w:t xml:space="preserve">  ┌─────────┐   ┌─────────┐   ┌────────────┐</w:t>
            </w:r>
          </w:p>
          <w:p>
            <w:pPr>
              <w:spacing w:after="20"/>
              <w:jc w:val="center"/>
            </w:pPr>
            <w:r>
              <w:rPr>
                <w:rFonts w:ascii="Consolas" w:cs="Consolas" w:eastAsia="Consolas" w:hAnsi="Consolas"/>
                <w:color w:val="0F1B2D"/>
                <w:sz w:val="18"/>
                <w:szCs w:val="18"/>
              </w:rPr>
              <w:t xml:space="preserve">  │  SNYK   │   │  FALCO  │   │ AI SESSION │</w:t>
            </w:r>
          </w:p>
          <w:p>
            <w:pPr>
              <w:spacing w:after="20"/>
              <w:jc w:val="center"/>
            </w:pPr>
            <w:r>
              <w:rPr>
                <w:rFonts w:ascii="Consolas" w:cs="Consolas" w:eastAsia="Consolas" w:hAnsi="Consolas"/>
                <w:color w:val="0F1B2D"/>
                <w:sz w:val="18"/>
                <w:szCs w:val="18"/>
              </w:rPr>
              <w:t xml:space="preserve">  │  (SAST/ │   │(Runtime)│   │ (Discovered│</w:t>
            </w:r>
          </w:p>
          <w:p>
            <w:pPr>
              <w:spacing w:after="20"/>
              <w:jc w:val="center"/>
            </w:pPr>
            <w:r>
              <w:rPr>
                <w:rFonts w:ascii="Consolas" w:cs="Consolas" w:eastAsia="Consolas" w:hAnsi="Consolas"/>
                <w:color w:val="0F1B2D"/>
                <w:sz w:val="18"/>
                <w:szCs w:val="18"/>
              </w:rPr>
              <w:t xml:space="preserve">  │   SCA)  │   │         │   │   Risks)   │</w:t>
            </w:r>
          </w:p>
          <w:p>
            <w:pPr>
              <w:spacing w:after="20"/>
              <w:jc w:val="center"/>
            </w:pPr>
            <w:r>
              <w:rPr>
                <w:rFonts w:ascii="Consolas" w:cs="Consolas" w:eastAsia="Consolas" w:hAnsi="Consolas"/>
                <w:color w:val="0F1B2D"/>
                <w:sz w:val="18"/>
                <w:szCs w:val="18"/>
              </w:rPr>
              <w:t xml:space="preserve">  └────┬────┘   └────┬────┘   └──────┬─────┘</w:t>
            </w:r>
          </w:p>
          <w:p>
            <w:pPr>
              <w:spacing w:after="20"/>
              <w:jc w:val="center"/>
            </w:pPr>
            <w:r>
              <w:rPr>
                <w:rFonts w:ascii="Consolas" w:cs="Consolas" w:eastAsia="Consolas" w:hAnsi="Consolas"/>
                <w:color w:val="0F1B2D"/>
                <w:sz w:val="18"/>
                <w:szCs w:val="18"/>
              </w:rPr>
              <w:t xml:space="preserve">       │            │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UNIFIED CSSR REGISTRY     │</w:t>
            </w:r>
          </w:p>
          <w:p>
            <w:pPr>
              <w:spacing w:after="20"/>
              <w:jc w:val="center"/>
            </w:pPr>
            <w:r>
              <w:rPr>
                <w:rFonts w:ascii="Consolas" w:cs="Consolas" w:eastAsia="Consolas" w:hAnsi="Consolas"/>
                <w:color w:val="0F1B2D"/>
                <w:sz w:val="18"/>
                <w:szCs w:val="18"/>
              </w:rPr>
              <w:t xml:space="preserve">       │  Classify → Score → Route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              │</w:t>
            </w:r>
          </w:p>
          <w:p>
            <w:pPr>
              <w:spacing w:after="20"/>
              <w:jc w:val="center"/>
            </w:pPr>
            <w:r>
              <w:rPr>
                <w:rFonts w:ascii="Consolas" w:cs="Consolas" w:eastAsia="Consolas" w:hAnsi="Consolas"/>
                <w:color w:val="0F1B2D"/>
                <w:sz w:val="18"/>
                <w:szCs w:val="18"/>
              </w:rPr>
              <w:t xml:space="preserve">  ┌────┴────┐  ┌────┴─────┐  ┌────┴─────┐</w:t>
            </w:r>
          </w:p>
          <w:p>
            <w:pPr>
              <w:spacing w:after="20"/>
              <w:jc w:val="center"/>
            </w:pPr>
            <w:r>
              <w:rPr>
                <w:rFonts w:ascii="Consolas" w:cs="Consolas" w:eastAsia="Consolas" w:hAnsi="Consolas"/>
                <w:color w:val="0F1B2D"/>
                <w:sz w:val="18"/>
                <w:szCs w:val="18"/>
              </w:rPr>
              <w:t xml:space="preserve">  │ HOTFIX  │  │  SPRINT  │  │  BACKLOG │</w:t>
            </w:r>
          </w:p>
          <w:p>
            <w:pPr>
              <w:spacing w:after="20"/>
              <w:jc w:val="center"/>
            </w:pPr>
            <w:r>
              <w:rPr>
                <w:rFonts w:ascii="Consolas" w:cs="Consolas" w:eastAsia="Consolas" w:hAnsi="Consolas"/>
                <w:color w:val="0F1B2D"/>
                <w:sz w:val="18"/>
                <w:szCs w:val="18"/>
              </w:rPr>
              <w:t xml:space="preserve">  │(Critical)│  │  (High)  │  │(Med/Low) │</w:t>
            </w:r>
          </w:p>
          <w:p>
            <w:pPr>
              <w:spacing w:after="20"/>
              <w:jc w:val="center"/>
            </w:pPr>
            <w:r>
              <w:rPr>
                <w:rFonts w:ascii="Consolas" w:cs="Consolas" w:eastAsia="Consolas" w:hAnsi="Consolas"/>
                <w:color w:val="0F1B2D"/>
                <w:sz w:val="18"/>
                <w:szCs w:val="18"/>
              </w:rPr>
              <w:t xml:space="preserve">  └─────────┘  └──────────┘  └──────────┘</w:t>
            </w:r>
          </w:p>
        </w:tc>
      </w:tr>
    </w:tbl>
    <w:p>
      <w:pPr>
        <w:pStyle w:val="Normal"/>
        <w:spacing w:after="120"/>
      </w:pPr>
    </w:p>
    <w:p>
      <w:pPr>
        <w:pStyle w:val="Normal"/>
      </w:pPr>
      <w:r>
        <w:t xml:space="preserve">Each source feeds threats into the CSSR through a normalized schema: source (Snyk/Falco/AI Session), category (dependency, runtime, configuration, architecture), raw severity, affected component, and timestamp. The CSSR then applies its own classification and scoring, independent of the source tool’s native severity rating, because the business impact of a vulnerability depends on context that only the project’s architecture and risk history can provide.</w:t>
      </w:r>
    </w:p>
    <w:p>
      <w:pPr>
        <w:pStyle w:val="Heading2"/>
      </w:pPr>
      <w:r>
        <w:t xml:space="preserve">5.2 Multi-Dimensional Severity Classification</w:t>
      </w:r>
    </w:p>
    <w:p>
      <w:pPr>
        <w:pStyle w:val="Normal"/>
      </w:pPr>
      <w:r>
        <w:t xml:space="preserve">The CSSR classifies every threat across four dimensions, each of which contributes to the final severity score and workflow routing decision. This is a significant advancement over single-dimension severity (Critical/High/Medium/Low) because it captures the real-world impact that a simple CVSS score cannot.</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Dimension</w:t>
            </w:r>
          </w:p>
        </w:tc>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Question Answered</w:t>
            </w:r>
          </w:p>
        </w:tc>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Scale</w:t>
            </w:r>
          </w:p>
        </w:tc>
        <w:tc>
          <w:tcPr>
            <w:tcW w:type="dxa" w:w="27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Example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Functionality Impact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Will this break the product?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None / Degraded / Broken / Catastrophic</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Broken: MPC signing fails, no transactions possible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User Harm Potential</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Can this hurt users?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None / Inconvenience / Financial Loss / Safety Risk</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Financial Loss: funds misdirected due to webhook replay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Liability Exposure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Does this create legal/regulatory risk?</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None / Disclosure Required / Regulatory Action / Litigation</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Regulatory Action: KYC data exposed, MSB license at risk</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Resolution Energy</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What does it cost to fix?</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Trivial / Moderate / Substantial / Architectural</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Substantial: requires Go module refactor + redeployment</w:t>
            </w:r>
          </w:p>
        </w:tc>
      </w:tr>
    </w:tbl>
    <w:p>
      <w:pPr>
        <w:pStyle w:val="Normal"/>
        <w:spacing w:after="80"/>
      </w:pPr>
    </w:p>
    <w:p>
      <w:pPr>
        <w:pStyle w:val="Normal"/>
      </w:pPr>
      <w:r>
        <w:t xml:space="preserve">The final severity is not a simple average of these dimensions. It follows a worst-case-wins model: if any single dimension scores at the highest level, the overall severity is Critical regardless of the other dimensions. A vulnerability that causes no functionality impact but creates litigation-level liability exposure is still Critical.</w:t>
      </w:r>
    </w:p>
    <w:p>
      <w:pPr>
        <w:pStyle w:val="Heading2"/>
      </w:pPr>
      <w:r>
        <w:t xml:space="preserve">5.3 Resolution Cost Scoring</w:t>
      </w:r>
    </w:p>
    <w:p>
      <w:pPr>
        <w:pStyle w:val="Normal"/>
      </w:pPr>
      <w:r>
        <w:t xml:space="preserve">Beyond severity, the CSSR scores every threat for resolution cost across three resource dimensions. This scoring enables intelligent prioritization: two threats may both be High severity, but if one costs 2 hours and 50 AI tokens to resolve while the other requires 40 hours and an architectural redesign, the development team can make informed triage decisions.</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Resource Dimension</w:t>
            </w:r>
          </w:p>
        </w:tc>
        <w:tc>
          <w:tcPr>
            <w:tcW w:type="dxa" w:w="20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Unit</w:t>
            </w:r>
          </w:p>
        </w:tc>
        <w:tc>
          <w:tcPr>
            <w:tcW w:type="dxa" w:w="53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Scoring Method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Human Hours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Developer-hours</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Estimated based on affected component complexity and historical resolution data from Key-Decisions index</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Compute / Token Cost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tokens + CI minutes</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Estimated based on code generation scope, test suite size, and deployment pipeline duration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Calendar Time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Business days</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Estimated based on dependency chains, required reviews, and deployment windows</w:t>
            </w:r>
          </w:p>
        </w:tc>
      </w:tr>
    </w:tbl>
    <w:p>
      <w:r>
        <w:br w:type="page"/>
      </w:r>
    </w:p>
    <w:p>
      <w:pPr>
        <w:pStyle w:val="Heading1"/>
      </w:pPr>
      <w:r>
        <w:t xml:space="preserve">6. Threat-to-Workflow Routing: From Detection to Resolution</w:t>
      </w:r>
    </w:p>
    <w:p>
      <w:pPr>
        <w:pStyle w:val="Normal"/>
      </w:pPr>
      <w:r>
        <w:t xml:space="preserve">The defining capability of the security-first architecture is automated routing of classified threats into existing development workflows. Security findings do not sit in a separate dashboard waiting for someone to notice them. They enter the same bug tracking and release management pipelines that drive all other development work.</w:t>
      </w:r>
    </w:p>
    <w:p>
      <w:pPr>
        <w:pStyle w:val="Heading2"/>
      </w:pPr>
      <w:r>
        <w:t xml:space="preserve">6.1 Routing Rules</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CSSR Severity</w:t>
            </w:r>
          </w:p>
        </w:tc>
        <w:tc>
          <w:tcPr>
            <w:tcW w:type="dxa" w:w="2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Workflow Destination</w:t>
            </w:r>
          </w:p>
        </w:tc>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SLA</w:t>
            </w:r>
          </w:p>
        </w:tc>
        <w:tc>
          <w:tcPr>
            <w:tcW w:type="dxa" w:w="27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Execution Label</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Critical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Hotfix → Bugs.md (immediate)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Resolve within 4 hours</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 Human] — AI patches, human validates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High</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Current Sprint → Release Plan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Resolve within current sprint</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or [AI + Human] based on scope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Medium</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Backlog → NextSteps.md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Resolve within current release</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for dependency updates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Low</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Tracked → CSSR log only</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Resolve at next convenience</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for automated remediation</w:t>
            </w:r>
          </w:p>
        </w:tc>
      </w:tr>
    </w:tbl>
    <w:p>
      <w:pPr>
        <w:pStyle w:val="Normal"/>
        <w:spacing w:after="80"/>
      </w:pPr>
    </w:p>
    <w:p>
      <w:pPr>
        <w:pStyle w:val="Heading2"/>
      </w:pPr>
      <w:r>
        <w:t xml:space="preserve">6.2 Integration with AI_Memory Session Lifecycle</w:t>
      </w:r>
    </w:p>
    <w:p>
      <w:pPr>
        <w:pStyle w:val="Normal"/>
      </w:pPr>
      <w:r>
        <w:t xml:space="preserve">The CSSR is not a standalone system. It is deeply integrated into the AI_Memory session lifecycle, ensuring that every AI session is security-aware from initialization through closure.</w:t>
      </w:r>
    </w:p>
    <w:p>
      <w:pPr>
        <w:pStyle w:val="Normal"/>
        <w:spacing w:after="40"/>
      </w:pPr>
    </w:p>
    <w:p>
      <w:pPr>
        <w:pStyle w:val="Heading3"/>
      </w:pPr>
      <w:r>
        <w:t xml:space="preserve">Session Open (Security Context Loading)</w:t>
      </w:r>
    </w:p>
    <w:p>
      <w:pPr>
        <w:pStyle w:val="Normal"/>
      </w:pPr>
      <w:r>
        <w:t xml:space="preserve">When an AI assistant begins a session, the open.md protocol instructs it to read the Risk Registry (which will evolve into the full CSSR). If any Critical or High items exist, they become the session’s first priority, overriding whatever work the user originally intended. The AI reads the detailed threat report, understands the affected component, and proposes a remediation plan before any other work begins.</w:t>
      </w:r>
    </w:p>
    <w:p>
      <w:pPr>
        <w:pStyle w:val="Heading3"/>
      </w:pPr>
      <w:r>
        <w:t xml:space="preserve">During Session (Continuous Security Awareness)</w:t>
      </w:r>
    </w:p>
    <w:p>
      <w:pPr>
        <w:pStyle w:val="Normal"/>
      </w:pPr>
      <w:r>
        <w:t xml:space="preserve">As the AI works, it consults the CSSR’s keyword index before making any security-relevant decision. If it is about to modify a Docker configuration, it checks the CSSR for open container-related threats. If it is updating a dependency, it checks for known vulnerabilities against the new version. The three-tier memory model ensures this lookup is fast: the keyword index (Tier 2) points directly to the relevant threat entry without loading the full CSSR history.</w:t>
      </w:r>
    </w:p>
    <w:p>
      <w:pPr>
        <w:pStyle w:val="Heading3"/>
      </w:pPr>
      <w:r>
        <w:t xml:space="preserve">Session Closure (Security State Finalization)</w:t>
      </w:r>
    </w:p>
    <w:p>
      <w:pPr>
        <w:pStyle w:val="Normal"/>
      </w:pPr>
      <w:r>
        <w:t xml:space="preserve">At session end, the closure.md protocol instructs the AI to create any new Security risk reports in the Security/ folder, update the CSSR keyword index with new entries, recategorize risks based on work completed during the session (a resolved bug may close a CSSR entry), and update NextSteps.md with any security items that remain open. This ensures the next session inherits a perfectly current security state.</w:t>
      </w:r>
    </w:p>
    <w:p>
      <w:r>
        <w:br w:type="page"/>
      </w:r>
    </w:p>
    <w:p>
      <w:pPr>
        <w:pStyle w:val="Heading1"/>
      </w:pPr>
      <w:r>
        <w:t xml:space="preserve">7. The Threat Analysis and Hierarchy Loop</w:t>
      </w:r>
    </w:p>
    <w:p>
      <w:pPr>
        <w:pStyle w:val="Normal"/>
      </w:pPr>
      <w:r>
        <w:t xml:space="preserve">The most ambitious component of the security-first architecture is the Threat Analysis and Hierarchy Loop: an automated classification system that evaluates every security finding not just for technical severity, but for its real-world impact on functionality, users, liability, and resolution cost. This capability is planned for a future release, building on the CSSR foundation already in place.</w:t>
      </w:r>
    </w:p>
    <w:p>
      <w:pPr>
        <w:pStyle w:val="Heading2"/>
      </w:pPr>
      <w:r>
        <w:t xml:space="preserve">7.1 The Classification Engine</w:t>
      </w:r>
    </w:p>
    <w:p>
      <w:pPr>
        <w:pStyle w:val="Normal"/>
      </w:pPr>
      <w:r>
        <w:t xml:space="preserve">The Threat Analysis engine will process every CSSR entry through a structured evaluation pipeline that produces a composite priority score. Unlike traditional vulnerability scoring (which relies solely on CVSS), this engine incorporates business context, project architecture knowledge, and historical resolution data from the AI_Memory decision index.</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2"/>
              <w:left w:val="single" w:color="0891B2" w:sz="2"/>
              <w:bottom w:val="single" w:color="0891B2" w:sz="2"/>
              <w:right w:val="single" w:color="0891B2" w:sz="2"/>
            </w:tcBorders>
            <w:shd w:fill="F0F9FF" w:val="clear"/>
            <w:tcMar>
              <w:top w:type="dxa" w:w="200"/>
              <w:left w:type="dxa" w:w="300"/>
              <w:bottom w:type="dxa" w:w="200"/>
              <w:right w:type="dxa" w:w="300"/>
            </w:tcMar>
          </w:tcPr>
          <w:p>
            <w:pPr>
              <w:spacing w:after="100"/>
              <w:jc w:val="center"/>
            </w:pPr>
            <w:r>
              <w:rPr>
                <w:rFonts w:ascii="Calibri" w:cs="Calibri" w:eastAsia="Calibri" w:hAnsi="Calibri"/>
                <w:b/>
                <w:bCs/>
                <w:color w:val="0F1B2D"/>
                <w:sz w:val="20"/>
                <w:szCs w:val="20"/>
              </w:rPr>
              <w:t xml:space="preserve">Exhibit 6: Threat Analysis and Hierarchy Loop</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THREAT ENTERS CSSR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CLASSIFY (4D Model)  │</w:t>
            </w:r>
          </w:p>
          <w:p>
            <w:pPr>
              <w:spacing w:after="20"/>
              <w:jc w:val="center"/>
            </w:pPr>
            <w:r>
              <w:rPr>
                <w:rFonts w:ascii="Consolas" w:cs="Consolas" w:eastAsia="Consolas" w:hAnsi="Consolas"/>
                <w:color w:val="0F1B2D"/>
                <w:sz w:val="18"/>
                <w:szCs w:val="18"/>
              </w:rPr>
              <w:t xml:space="preserve">            │  Functionality Impact │</w:t>
            </w:r>
          </w:p>
          <w:p>
            <w:pPr>
              <w:spacing w:after="20"/>
              <w:jc w:val="center"/>
            </w:pPr>
            <w:r>
              <w:rPr>
                <w:rFonts w:ascii="Consolas" w:cs="Consolas" w:eastAsia="Consolas" w:hAnsi="Consolas"/>
                <w:color w:val="0F1B2D"/>
                <w:sz w:val="18"/>
                <w:szCs w:val="18"/>
              </w:rPr>
              <w:t xml:space="preserve">            │  User Harm Potential  │</w:t>
            </w:r>
          </w:p>
          <w:p>
            <w:pPr>
              <w:spacing w:after="20"/>
              <w:jc w:val="center"/>
            </w:pPr>
            <w:r>
              <w:rPr>
                <w:rFonts w:ascii="Consolas" w:cs="Consolas" w:eastAsia="Consolas" w:hAnsi="Consolas"/>
                <w:color w:val="0F1B2D"/>
                <w:sz w:val="18"/>
                <w:szCs w:val="18"/>
              </w:rPr>
              <w:t xml:space="preserve">            │  Liability Exposure   │</w:t>
            </w:r>
          </w:p>
          <w:p>
            <w:pPr>
              <w:spacing w:after="20"/>
              <w:jc w:val="center"/>
            </w:pPr>
            <w:r>
              <w:rPr>
                <w:rFonts w:ascii="Consolas" w:cs="Consolas" w:eastAsia="Consolas" w:hAnsi="Consolas"/>
                <w:color w:val="0F1B2D"/>
                <w:sz w:val="18"/>
                <w:szCs w:val="18"/>
              </w:rPr>
              <w:t xml:space="preserve">            │  Resolution Energy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SCORE (Cost Model)   │</w:t>
            </w:r>
          </w:p>
          <w:p>
            <w:pPr>
              <w:spacing w:after="20"/>
              <w:jc w:val="center"/>
            </w:pPr>
            <w:r>
              <w:rPr>
                <w:rFonts w:ascii="Consolas" w:cs="Consolas" w:eastAsia="Consolas" w:hAnsi="Consolas"/>
                <w:color w:val="0F1B2D"/>
                <w:sz w:val="18"/>
                <w:szCs w:val="18"/>
              </w:rPr>
              <w:t xml:space="preserve">            │  Human Hours          │</w:t>
            </w:r>
          </w:p>
          <w:p>
            <w:pPr>
              <w:spacing w:after="20"/>
              <w:jc w:val="center"/>
            </w:pPr>
            <w:r>
              <w:rPr>
                <w:rFonts w:ascii="Consolas" w:cs="Consolas" w:eastAsia="Consolas" w:hAnsi="Consolas"/>
                <w:color w:val="0F1B2D"/>
                <w:sz w:val="18"/>
                <w:szCs w:val="18"/>
              </w:rPr>
              <w:t xml:space="preserve">            │  Compute / AI Tokens  │</w:t>
            </w:r>
          </w:p>
          <w:p>
            <w:pPr>
              <w:spacing w:after="20"/>
              <w:jc w:val="center"/>
            </w:pPr>
            <w:r>
              <w:rPr>
                <w:rFonts w:ascii="Consolas" w:cs="Consolas" w:eastAsia="Consolas" w:hAnsi="Consolas"/>
                <w:color w:val="0F1B2D"/>
                <w:sz w:val="18"/>
                <w:szCs w:val="18"/>
              </w:rPr>
              <w:t xml:space="preserve">            │  Calendar Days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ROUTE (Workflow)     │</w:t>
            </w:r>
          </w:p>
          <w:p>
            <w:pPr>
              <w:spacing w:after="20"/>
              <w:jc w:val="center"/>
            </w:pPr>
            <w:r>
              <w:rPr>
                <w:rFonts w:ascii="Consolas" w:cs="Consolas" w:eastAsia="Consolas" w:hAnsi="Consolas"/>
                <w:color w:val="0F1B2D"/>
                <w:sz w:val="18"/>
                <w:szCs w:val="18"/>
              </w:rPr>
              <w:t xml:space="preserve">            │  Hotfix | Sprint |    │</w:t>
            </w:r>
          </w:p>
          <w:p>
            <w:pPr>
              <w:spacing w:after="20"/>
              <w:jc w:val="center"/>
            </w:pPr>
            <w:r>
              <w:rPr>
                <w:rFonts w:ascii="Consolas" w:cs="Consolas" w:eastAsia="Consolas" w:hAnsi="Consolas"/>
                <w:color w:val="0F1B2D"/>
                <w:sz w:val="18"/>
                <w:szCs w:val="18"/>
              </w:rPr>
              <w:t xml:space="preserve">            │  Backlog | Track Only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  RESOLVE &amp; VERIFY    │</w:t>
            </w:r>
          </w:p>
          <w:p>
            <w:pPr>
              <w:spacing w:after="20"/>
              <w:jc w:val="center"/>
            </w:pPr>
            <w:r>
              <w:rPr>
                <w:rFonts w:ascii="Consolas" w:cs="Consolas" w:eastAsia="Consolas" w:hAnsi="Consolas"/>
                <w:color w:val="0F1B2D"/>
                <w:sz w:val="18"/>
                <w:szCs w:val="18"/>
              </w:rPr>
              <w:t xml:space="preserve">            │  Close CSSR Entry    │</w:t>
            </w:r>
          </w:p>
          <w:p>
            <w:pPr>
              <w:spacing w:after="20"/>
              <w:jc w:val="center"/>
            </w:pPr>
            <w:r>
              <w:rPr>
                <w:rFonts w:ascii="Consolas" w:cs="Consolas" w:eastAsia="Consolas" w:hAnsi="Consolas"/>
                <w:color w:val="0F1B2D"/>
                <w:sz w:val="18"/>
                <w:szCs w:val="18"/>
              </w:rPr>
              <w:t xml:space="preserve">            │  Update Risk-Registry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w:t>
            </w:r>
          </w:p>
          <w:p>
            <w:pPr>
              <w:spacing w:after="20"/>
              <w:jc w:val="center"/>
            </w:pPr>
            <w:r>
              <w:rPr>
                <w:rFonts w:ascii="Consolas" w:cs="Consolas" w:eastAsia="Consolas" w:hAnsi="Consolas"/>
                <w:color w:val="0F1B2D"/>
                <w:sz w:val="18"/>
                <w:szCs w:val="18"/>
              </w:rPr>
              <w:t xml:space="preserve">               (Loop back to CSSR</w:t>
            </w:r>
          </w:p>
          <w:p>
            <w:pPr>
              <w:spacing w:after="20"/>
              <w:jc w:val="center"/>
            </w:pPr>
            <w:r>
              <w:rPr>
                <w:rFonts w:ascii="Consolas" w:cs="Consolas" w:eastAsia="Consolas" w:hAnsi="Consolas"/>
                <w:color w:val="0F1B2D"/>
                <w:sz w:val="18"/>
                <w:szCs w:val="18"/>
              </w:rPr>
              <w:t xml:space="preserve">                for re-scan)</w:t>
            </w:r>
          </w:p>
        </w:tc>
      </w:tr>
    </w:tbl>
    <w:p>
      <w:pPr>
        <w:pStyle w:val="Normal"/>
        <w:spacing w:after="120"/>
      </w:pPr>
    </w:p>
    <w:p>
      <w:pPr>
        <w:pStyle w:val="Heading2"/>
      </w:pPr>
      <w:r>
        <w:t xml:space="preserve">7.2 Priority Beyond Severity</w:t>
      </w:r>
    </w:p>
    <w:p>
      <w:pPr>
        <w:pStyle w:val="Normal"/>
      </w:pPr>
      <w:r>
        <w:t xml:space="preserve">The hierarchy loop introduces a concept of priority that is distinct from severity. Severity describes how bad a threat is. Priority describes how urgently it should be fixed. These are not the same:</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3760"/>
      </w:tblGrid>
      <w:tr>
        <w:trPr>
          <w:tblHeader/>
        </w:trPr>
        <w:tc>
          <w:tcPr>
            <w:tcW w:type="dxa" w:w="26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Scenario</w:t>
            </w:r>
          </w:p>
        </w:tc>
        <w:tc>
          <w:tcPr>
            <w:tcW w:type="dxa" w:w="12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Severity</w:t>
            </w:r>
          </w:p>
        </w:tc>
        <w:tc>
          <w:tcPr>
            <w:tcW w:type="dxa" w:w="1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Priority</w:t>
            </w:r>
          </w:p>
        </w:tc>
        <w:tc>
          <w:tcPr>
            <w:tcW w:type="dxa" w:w="37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Reasoning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MPC signing bypass vulnerability</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Critical</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P0 — Immediate</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Catastrophic functionality + financial loss + litigation</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Outdated npm package with known CVE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High</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P2 — Next Sprint</w:t>
            </w:r>
          </w:p>
        </w:tc>
        <w:tc>
          <w:tcPr>
            <w:tcW w:type="dxa" w:w="3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No active exploit path; fix is trivial but needs testing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Missing rate limiting on public API</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Medium</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P1 — This Sprint</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Low severity but high user harm if exploited at scale</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Gradle build-time dependency CVE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Low</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P3 — Backlog</w:t>
            </w:r>
          </w:p>
        </w:tc>
        <w:tc>
          <w:tcPr>
            <w:tcW w:type="dxa" w:w="3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Build-only exposure; zero runtime risk; 160 similar findings</w:t>
            </w:r>
          </w:p>
        </w:tc>
      </w:tr>
    </w:tbl>
    <w:p>
      <w:pPr>
        <w:pStyle w:val="Normal"/>
        <w:spacing w:after="80"/>
      </w:pPr>
    </w:p>
    <w:p>
      <w:pPr>
        <w:pStyle w:val="Normal"/>
      </w:pPr>
      <w:r>
        <w:t xml:space="preserve">This separation is critical for AI-driven development because it prevents the AI from treating all Critical findings as equally urgent. A Critical finding that requires an architectural redesign (Resolution Energy: Architectural) may be less immediately actionable than a High finding that can be resolved with a single dependency update (Resolution Energy: Trivial). The priority system ensures the AI allocates effort where it produces the fastest security improvement.</w:t>
      </w:r>
    </w:p>
    <w:p>
      <w:r>
        <w:br w:type="page"/>
      </w:r>
    </w:p>
    <w:p>
      <w:pPr>
        <w:pStyle w:val="Heading1"/>
      </w:pPr>
      <w:r>
        <w:t xml:space="preserve">8. AI-Integrated Security Operations</w:t>
      </w:r>
    </w:p>
    <w:p>
      <w:pPr>
        <w:pStyle w:val="Normal"/>
      </w:pPr>
      <w:r>
        <w:t xml:space="preserve">The final piece of the architecture is the integration between the security infrastructure (Snyk, Falco, CSSR) and the AI assistant’s operational behavior. The AI does not simply report security findings; it understands them, contextualizes them against the project’s architecture and history, and takes appropriate action within the bounds of the tri-label execution model.</w:t>
      </w:r>
    </w:p>
    <w:p>
      <w:pPr>
        <w:pStyle w:val="Heading2"/>
      </w:pPr>
      <w:r>
        <w:t xml:space="preserve">8.1 The AI’s Security Protocol</w:t>
      </w:r>
    </w:p>
    <w:p>
      <w:pPr>
        <w:pStyle w:val="Normal"/>
      </w:pPr>
      <w:r>
        <w:t xml:space="preserve">Every AI session operating under AI_Memory follows a strict security protocol embedded in the session lifecycle:</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Protocol Step</w:t>
            </w:r>
          </w:p>
        </w:tc>
        <w:tc>
          <w:tcPr>
            <w:tcW w:type="dxa" w:w="32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Action</w:t>
            </w:r>
          </w:p>
        </w:tc>
        <w:tc>
          <w:tcPr>
            <w:tcW w:type="dxa" w:w="43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Security Function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1. Read Risk Registry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Load CSSR index at session start</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Ensures AI is aware of all open threats before starting work</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2. Check Before Acting</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Consult keyword index before security-relevant changes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Prevents reintroduction of known vulnerabilities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3. Never Store Secrets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Leave placeholders; never read .env.local</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Eliminates AI-assisted credential exposure</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4. Log Discoveries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Write to live session file immediately</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Captures new threats even if session crashes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5. Classify New Risks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Apply 4D severity model to discoveries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Standardized classification across all sessions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6. Update on Closure</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Finalize CSSR entries, update indexes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Next session inherits current security state</w:t>
            </w:r>
          </w:p>
        </w:tc>
      </w:tr>
    </w:tbl>
    <w:p>
      <w:pPr>
        <w:pStyle w:val="Normal"/>
        <w:spacing w:after="80"/>
      </w:pPr>
    </w:p>
    <w:p>
      <w:pPr>
        <w:pStyle w:val="Heading2"/>
      </w:pPr>
      <w:r>
        <w:t xml:space="preserve">8.2 Tri-Label Security Enforcement</w:t>
      </w:r>
    </w:p>
    <w:p>
      <w:pPr>
        <w:pStyle w:val="Normal"/>
      </w:pPr>
      <w:r>
        <w:t xml:space="preserve">The tri-label execution model ([AI], [AI + Human], [Human]) has specific security implications. Security-critical actions are never fully autonomous:</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Action</w:t>
            </w:r>
          </w:p>
        </w:tc>
        <w:tc>
          <w:tcPr>
            <w:tcW w:type="dxa" w:w="1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Label</w:t>
            </w:r>
          </w:p>
        </w:tc>
        <w:tc>
          <w:tcPr>
            <w:tcW w:type="dxa" w:w="45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Rationale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Dependency update (patch version)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Low risk; AI can update, run tests, and verify</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Dependency update (major version)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 Human]</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Breaking changes possible; AI proposes, human approves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Snyk finding remediation (Low/Med)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applies fix, runs tests, logs to CSSR</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Snyk finding remediation (High/Crit)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 Human]</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proposes fix; human reviews before merge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Falco alert investigation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 Human]</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gathers context; human makes containment decision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Credential rotation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[Human]</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never handles secrets; human rotates and verifies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Production deployment after security fix</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 Human]</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AI deploys; human validates in production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CSSR severity override / risk acceptance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[Human]</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Business decision that requires human judgment</w:t>
            </w:r>
          </w:p>
        </w:tc>
      </w:tr>
    </w:tbl>
    <w:p>
      <w:pPr>
        <w:pStyle w:val="Heading2"/>
      </w:pPr>
      <w:r>
        <w:t xml:space="preserve">8.3 Secrets Management as Security Architecture</w:t>
      </w:r>
    </w:p>
    <w:p>
      <w:pPr>
        <w:pStyle w:val="Normal"/>
      </w:pPr>
      <w:r>
        <w:t xml:space="preserve">A zero-trust approach to secrets management is enforced at the AI protocol level. The AI assistant has explicit, hard-coded rules: never read .env.local values, never echo secrets back to the user, never hardcode secrets in code, and always leave placeholders for human input. Go services are written to panic at startup if required environment variables are missing, ensuring that a deployment with missing secrets fails loudly rather than silently operating in a degraded state. These protocols are documented in the Master-AI-Context and enforced by the session lifecycle, making them persistent across every session rather than depending on an individual AI’s training.</w:t>
      </w:r>
    </w:p>
    <w:p>
      <w:r>
        <w:br w:type="page"/>
      </w:r>
    </w:p>
    <w:p>
      <w:pPr>
        <w:pStyle w:val="Heading1"/>
      </w:pPr>
      <w:r>
        <w:t xml:space="preserve">9. Proven Results: The Sovrynty Case Study</w:t>
      </w:r>
    </w:p>
    <w:p>
      <w:pPr>
        <w:pStyle w:val="Normal"/>
      </w:pPr>
      <w:r>
        <w:t xml:space="preserve">The security-first architecture described in this paper is not theoretical. It is production-validated through the Sovrynty project, which has completed two major releases across 22 sessions with 77 user stories, managing a zero-trust financial platform handling biometric authentication, MPC key signing, and fiat-to-crypto bridging.</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Security Metric</w:t>
            </w:r>
          </w:p>
        </w:tc>
        <w:tc>
          <w:tcPr>
            <w:tcW w:type="dxa" w:w="18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Value</w:t>
            </w:r>
          </w:p>
        </w:tc>
        <w:tc>
          <w:tcPr>
            <w:tcW w:type="dxa" w:w="51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Significance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Open Risk Items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0</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All identified risks resolved through CSSR workflow</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Bugs Logged &amp; Resolved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11 / 11 (100%)</w:t>
            </w:r>
          </w:p>
        </w:tc>
        <w:tc>
          <w:tcPr>
            <w:tcW w:type="dxa" w:w="5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Zero open bugs including security-related findings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Snyk Findings Triaged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~180</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160 build-time (accepted risk), 20 actionable (resolved)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Security Decision Files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30+</w:t>
            </w:r>
          </w:p>
        </w:tc>
        <w:tc>
          <w:tcPr>
            <w:tcW w:type="dxa" w:w="5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Full audit trail of every security-relevant decision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Secret Exposure Incidents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0</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Sovereign Cell + AI protocol = zero credential leaks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Authentication Bypasses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0</w:t>
            </w:r>
          </w:p>
        </w:tc>
        <w:tc>
          <w:tcPr>
            <w:tcW w:type="dxa" w:w="5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FIDO2-only model eliminates password attack surface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Sessions with Risk Registry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22 / 22</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100% session compliance with security protocol</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Architectural Zones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2 (Edge + Core)</w:t>
            </w:r>
          </w:p>
        </w:tc>
        <w:tc>
          <w:tcPr>
            <w:tcW w:type="dxa" w:w="5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Zero cross-zone security breaches</w:t>
            </w:r>
          </w:p>
        </w:tc>
      </w:tr>
    </w:tbl>
    <w:p>
      <w:pPr>
        <w:pStyle w:val="Normal"/>
        <w:spacing w:after="80"/>
      </w:pPr>
    </w:p>
    <w:p>
      <w:pPr>
        <w:pStyle w:val="Normal"/>
      </w:pPr>
      <w:r>
        <w:t xml:space="preserve">These results validate the core thesis: when security is integrated into the AI’s persistent memory, session lifecycle, and development workflow, it becomes a natural part of development rather than a separate discipline. The AI does not need to be reminded to check for security issues; the protocol requires it at every session boundary.</w:t>
      </w:r>
    </w:p>
    <w:p>
      <w:r>
        <w:br w:type="page"/>
      </w:r>
    </w:p>
    <w:p>
      <w:pPr>
        <w:pStyle w:val="Heading1"/>
      </w:pPr>
      <w:r>
        <w:t xml:space="preserve">10. Implementation Roadmap</w:t>
      </w:r>
    </w:p>
    <w:p>
      <w:pPr>
        <w:pStyle w:val="Normal"/>
      </w:pPr>
      <w:r>
        <w:t xml:space="preserve">The security-first architecture is designed to be implemented incrementally, with each phase building on the foundation established by the previous one. The current system (Phase 1) is production-validated; subsequent phases extend its capabilities.</w:t>
      </w:r>
    </w:p>
    <w:p>
      <w:pPr>
        <w:pStyle w:val="Normal"/>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400"/>
        <w:gridCol w:w="2560"/>
      </w:tblGrid>
      <w:tr>
        <w:trPr>
          <w:tblHeader/>
        </w:trPr>
        <w:tc>
          <w:tcPr>
            <w:tcW w:type="dxa" w:w="10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Phase</w:t>
            </w:r>
          </w:p>
        </w:tc>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Capability</w:t>
            </w:r>
          </w:p>
        </w:tc>
        <w:tc>
          <w:tcPr>
            <w:tcW w:type="dxa" w:w="3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Key Deliverables</w:t>
            </w:r>
          </w:p>
        </w:tc>
        <w:tc>
          <w:tcPr>
            <w:tcW w:type="dxa" w:w="25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Status</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Phase 1</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Foundation: Risk Registry + Snyk SCA</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Risk-Registry.md, Snyk CI integration, non-blocking scanning</w:t>
            </w:r>
          </w:p>
        </w:tc>
        <w:tc>
          <w:tcPr>
            <w:tcW w:type="dxa" w:w="2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Complete</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Phase 2</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Snyk SAST + Severity Gating</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Code scanning, Critical/High blocking, .snyk policy refinement</w:t>
            </w:r>
          </w:p>
        </w:tc>
        <w:tc>
          <w:tcPr>
            <w:tcW w:type="dxa" w:w="2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Planned (Release 0.3)</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Phase 3</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Falco Runtime Monitoring</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Kernel-level detection on Hetzner Core, alert pipeline</w:t>
            </w:r>
          </w:p>
        </w:tc>
        <w:tc>
          <w:tcPr>
            <w:tcW w:type="dxa" w:w="2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Planned (Release 0.3)</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Phase 4</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Unified CSSR + Workflow Routing</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Three-source ingestion, auto-routing to Bugs/Sprint/Backlog</w:t>
            </w:r>
          </w:p>
        </w:tc>
        <w:tc>
          <w:tcPr>
            <w:tcW w:type="dxa" w:w="2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Planned (Release 0.4)</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Phase 5</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Threat Analysis Hierarchy Loop</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4D classification, cost scoring, priority-vs-severity model</w:t>
            </w:r>
          </w:p>
        </w:tc>
        <w:tc>
          <w:tcPr>
            <w:tcW w:type="dxa" w:w="2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Planned (Release 0.5)</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Phase 6</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Full Compliance Integration</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SOC 2 (Vanta/Drata), GDPR, PCI DSS automation</w:t>
            </w:r>
          </w:p>
        </w:tc>
        <w:tc>
          <w:tcPr>
            <w:tcW w:type="dxa" w:w="2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Planned (Release 0.7)</w:t>
            </w:r>
          </w:p>
        </w:tc>
      </w:tr>
    </w:tbl>
    <w:p>
      <w:r>
        <w:br w:type="page"/>
      </w:r>
    </w:p>
    <w:p>
      <w:pPr>
        <w:pStyle w:val="Heading1"/>
      </w:pPr>
      <w:r>
        <w:t xml:space="preserve">11. Conclusion</w:t>
      </w:r>
    </w:p>
    <w:p>
      <w:pPr>
        <w:pStyle w:val="Normal"/>
      </w:pPr>
      <w:r>
        <w:t xml:space="preserve">The integration of AI assistants into software development is irreversible. The question is not whether AI will drive development but whether security will keep pace with the velocity that AI enables. The architecture presented in this white paper answers that question by making security an innate property of AI-driven development rather than an external constraint imposed upon it.</w:t>
      </w:r>
    </w:p>
    <w:p>
      <w:pPr>
        <w:pStyle w:val="Normal"/>
      </w:pPr>
      <w:r>
        <w:t xml:space="preserve">By embedding Snyk into the unified development environment for continuous static analysis, deploying Falco for kernel-level runtime threat detection, and building a Unified CSSR that classifies, scores, and routes threats directly into project management workflows, this system ensures that every vulnerability is detected, every risk is quantified, and every remediation is tracked with the same rigor applied to feature development.</w:t>
      </w:r>
    </w:p>
    <w:p>
      <w:pPr>
        <w:pStyle w:val="Normal"/>
      </w:pPr>
      <w:r>
        <w:t xml:space="preserve">The Threat Analysis and Hierarchy Loop takes this further by distinguishing between severity and priority, enabling teams to allocate resolution effort where it produces the greatest security improvement per unit of energy expended. Combined with the AI_Memory persistent context architecture, which gives every AI session full knowledge of prior security decisions and active threats, this creates a development environment where security is not something teams do; it is something the system is.</w:t>
      </w:r>
    </w:p>
    <w:p>
      <w:pPr>
        <w:pStyle w:val="Normal"/>
        <w:spacing w:after="200"/>
      </w:pPr>
    </w:p>
    <w:p>
      <w:pPr>
        <w:pStyle w:val="Divider"/>
      </w:pPr>
      <w:r>
        <w:t xml:space="preserve">────────────────────────────────────────</w:t>
      </w:r>
    </w:p>
    <w:p>
      <w:pPr>
        <w:pStyle w:val="Heading2"/>
      </w:pPr>
      <w:r>
        <w:t xml:space="preserve">About the Author</w:t>
      </w:r>
    </w:p>
    <w:p>
      <w:pPr>
        <w:pStyle w:val="Normal"/>
      </w:pPr>
      <w:r>
        <w:t xml:space="preserve"/>
      </w:r>
      <w:r>
        <w:rPr>
          <w:b/>
          <w:bCs/>
        </w:rPr>
        <w:t xml:space="preserve">Faruq Hunter</w:t>
      </w:r>
      <w:r>
        <w:t xml:space="preserve"> is a systems architect and AI-driven development specialist who designs security-first development architectures for teams building with AI assistants. His work on the AI_Memory persistent context system and the Sovrynty zero-trust financial platform demonstrates how security, AI context management, and project management can be unified into a single, continuous workflow. Faruq’s approach treats cybersecurity not as a phase gate but as architectural physics: something that is true by construction, not by inspection.</w:t>
      </w:r>
    </w:p>
    <w:p>
      <w:pPr>
        <w:pStyle w:val="Normal"/>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Contact</w:t>
            </w:r>
          </w:p>
        </w:tc>
        <w:tc>
          <w:tcPr>
            <w:tcW w:type="dxa" w:w="6960"/>
            <w:tcBorders>
              <w:top w:val="single" w:color="CBD5E1" w:sz="1"/>
              <w:left w:val="single" w:color="CBD5E1" w:sz="1"/>
              <w:bottom w:val="single" w:color="CBD5E1" w:sz="1"/>
              <w:right w:val="single" w:color="CBD5E1" w:sz="1"/>
            </w:tcBorders>
            <w:shd w:fill="0F1B2D"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Email</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faruqh@gc-usa.com</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Repository</w:t>
            </w:r>
          </w:p>
        </w:tc>
        <w:tc>
          <w:tcPr>
            <w:tcW w:type="dxa" w:w="6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github.com/Qosil/AI_Memory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Project</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475569"/>
                <w:sz w:val="20"/>
                <w:szCs w:val="20"/>
              </w:rPr>
              <w:t xml:space="preserve">Sovrynty — Zero-Trust Crypto Finance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4"/>
      </w:pBdr>
      <w:tabs>
        <w:tab w:val="right" w:pos="9360"/>
      </w:tabs>
      <w:spacing w:after="0"/>
    </w:pPr>
    <w:r>
      <w:rPr>
        <w:rFonts w:ascii="Calibri" w:cs="Calibri" w:eastAsia="Calibri" w:hAnsi="Calibri"/>
        <w:i/>
        <w:iCs/>
        <w:color w:val="475569"/>
        <w:sz w:val="16"/>
        <w:szCs w:val="16"/>
      </w:rPr>
      <w:t xml:space="preserve">Security-First AI-Driven Development</w:t>
    </w:r>
    <w:r>
      <w:t xml:space="preserve">	</w:t>
    </w:r>
    <w:r>
      <w:rPr>
        <w:rFonts w:ascii="Calibri" w:cs="Calibri" w:eastAsia="Calibri" w:hAnsi="Calibri"/>
        <w:color w:val="475569"/>
        <w:sz w:val="16"/>
        <w:szCs w:val="16"/>
      </w:rPr>
      <w:t xml:space="preserve">Faruq Hunter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160" w:line="276"/>
    </w:pPr>
    <w:rPr>
      <w:rFonts w:ascii="Calibri" w:cs="Calibri" w:eastAsia="Calibri" w:hAnsi="Calibri"/>
      <w:color w:val="475569"/>
      <w:sz w:val="22"/>
      <w:szCs w:val="22"/>
    </w:rPr>
  </w:style>
  <w:style w:type="paragraph" w:styleId="Heading1">
    <w:name w:val="Heading 1"/>
    <w:basedOn w:val="Normal"/>
    <w:next w:val="Normal"/>
    <w:qFormat/>
    <w:pPr>
      <w:spacing w:before="360" w:after="200"/>
      <w:outlineLvl w:val="0"/>
    </w:pPr>
    <w:rPr>
      <w:rFonts w:ascii="Calibri" w:cs="Calibri" w:eastAsia="Calibri" w:hAnsi="Calibri"/>
      <w:b/>
      <w:bCs/>
      <w:color w:val="0F1B2D"/>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0891B2"/>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0F1B2D"/>
      <w:sz w:val="24"/>
      <w:szCs w:val="24"/>
    </w:rPr>
  </w:style>
  <w:style w:type="paragraph" w:styleId="Title">
    <w:name w:val="Title"/>
    <w:basedOn w:val="Normal"/>
    <w:next w:val="Normal"/>
    <w:qFormat/>
    <w:pPr>
      <w:spacing w:after="0"/>
      <w:jc w:val="center"/>
    </w:pPr>
    <w:rPr>
      <w:rFonts w:ascii="Calibri" w:cs="Calibri" w:eastAsia="Calibri" w:hAnsi="Calibri"/>
      <w:b/>
      <w:bCs/>
      <w:color w:val="0F1B2D"/>
      <w:sz w:val="56"/>
      <w:szCs w:val="56"/>
    </w:rPr>
  </w:style>
  <w:style w:type="paragraph" w:styleId="Subtitle">
    <w:name w:val="Subtitle"/>
    <w:basedOn w:val="Normal"/>
    <w:next w:val="Normal"/>
    <w:qFormat/>
    <w:pPr>
      <w:spacing w:after="40"/>
      <w:jc w:val="center"/>
    </w:pPr>
    <w:rPr>
      <w:rFonts w:ascii="Calibri" w:cs="Calibri" w:eastAsia="Calibri" w:hAnsi="Calibri"/>
      <w:color w:val="0891B2"/>
      <w:sz w:val="26"/>
      <w:szCs w:val="26"/>
    </w:rPr>
  </w:style>
  <w:style w:type="paragraph" w:styleId="CoverMeta">
    <w:name w:val="Cover Meta"/>
    <w:basedOn w:val="Normal"/>
    <w:next w:val="Normal"/>
    <w:qFormat/>
    <w:pPr>
      <w:spacing w:after="80"/>
      <w:jc w:val="center"/>
    </w:pPr>
    <w:rPr>
      <w:rFonts w:ascii="Calibri" w:cs="Calibri" w:eastAsia="Calibri" w:hAnsi="Calibri"/>
      <w:color w:val="475569"/>
      <w:sz w:val="20"/>
      <w:szCs w:val="20"/>
    </w:rPr>
  </w:style>
  <w:style w:type="paragraph" w:styleId="Caption">
    <w:name w:val="Caption"/>
    <w:basedOn w:val="Normal"/>
    <w:next w:val="Normal"/>
    <w:qFormat/>
    <w:pPr>
      <w:spacing w:after="120"/>
      <w:jc w:val="center"/>
    </w:pPr>
    <w:rPr>
      <w:rFonts w:ascii="Calibri" w:cs="Calibri" w:eastAsia="Calibri" w:hAnsi="Calibri"/>
      <w:i/>
      <w:iCs/>
      <w:color w:val="475569"/>
      <w:sz w:val="18"/>
      <w:szCs w:val="18"/>
    </w:rPr>
  </w:style>
  <w:style w:type="paragraph" w:styleId="Divider">
    <w:name w:val="Divider"/>
    <w:basedOn w:val="Normal"/>
    <w:next w:val="Normal"/>
    <w:qFormat/>
    <w:pPr>
      <w:spacing w:after="80"/>
      <w:jc w:val="center"/>
    </w:pPr>
    <w:rPr>
      <w:rFonts w:ascii="Calibri" w:cs="Calibri" w:eastAsia="Calibri" w:hAnsi="Calibri"/>
      <w:color w:val="0891B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2026-03-26T09:49:28.998Z</dcterms:created>
  <dcterms:modified xsi:type="dcterms:W3CDTF">2026-03-26T09:49:28.999Z</dcterms:modified>
</cp:coreProperties>
</file>

<file path=docProps/custom.xml><?xml version="1.0" encoding="utf-8"?>
<Properties xmlns="http://schemas.openxmlformats.org/officeDocument/2006/custom-properties" xmlns:vt="http://schemas.openxmlformats.org/officeDocument/2006/docPropsVTypes"/>
</file>