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A.G.F. No. 209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Central/Province/Local Level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….…….Office/Department/Ministry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Office Code No. …..</w:t>
      </w:r>
    </w:p>
    <w:p>
      <w:pPr>
        <w:jc w:val="center"/>
        <w:rPr>
          <w:rFonts w:hint="default" w:ascii="Bodoni MT Black" w:hAnsi="Bodoni MT Black" w:cs="Bodoni MT Black"/>
          <w:b/>
          <w:bCs/>
          <w:sz w:val="52"/>
          <w:szCs w:val="52"/>
          <w:lang w:val="en-US"/>
        </w:rPr>
      </w:pPr>
      <w:r>
        <w:rPr>
          <w:rFonts w:hint="default" w:ascii="Bodoni MT Black" w:hAnsi="Bodoni MT Black" w:cs="Bodoni MT Black"/>
          <w:b/>
          <w:bCs/>
          <w:sz w:val="52"/>
          <w:szCs w:val="52"/>
          <w:lang w:val="en-US"/>
        </w:rPr>
        <w:t>BANK CASH BOOK</w:t>
      </w:r>
    </w:p>
    <w:p>
      <w:pPr>
        <w:jc w:val="center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Of ……….Year …………….Month</w:t>
      </w:r>
    </w:p>
    <w:p>
      <w:pPr>
        <w:jc w:val="left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Budget Sub-head No.</w:t>
      </w:r>
    </w:p>
    <w:tbl>
      <w:tblPr>
        <w:tblStyle w:val="4"/>
        <w:tblpPr w:leftFromText="180" w:rightFromText="180" w:vertAnchor="text" w:horzAnchor="page" w:tblpX="108" w:tblpY="8"/>
        <w:tblOverlap w:val="never"/>
        <w:tblW w:w="5058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58" w:type="dxa"/>
          <w:bottom w:w="0" w:type="dxa"/>
          <w:right w:w="29" w:type="dxa"/>
        </w:tblCellMar>
      </w:tblPr>
      <w:tblGrid>
        <w:gridCol w:w="487"/>
        <w:gridCol w:w="818"/>
        <w:gridCol w:w="2401"/>
        <w:gridCol w:w="726"/>
        <w:gridCol w:w="711"/>
        <w:gridCol w:w="665"/>
        <w:gridCol w:w="665"/>
        <w:gridCol w:w="1286"/>
        <w:gridCol w:w="803"/>
        <w:gridCol w:w="892"/>
        <w:gridCol w:w="984"/>
        <w:gridCol w:w="680"/>
        <w:gridCol w:w="742"/>
        <w:gridCol w:w="1244"/>
        <w:gridCol w:w="937"/>
        <w:gridCol w:w="964"/>
        <w:gridCol w:w="860"/>
        <w:gridCol w:w="9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717" w:hRule="atLeast"/>
        </w:trPr>
        <w:tc>
          <w:tcPr>
            <w:tcW w:w="14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Date</w:t>
            </w:r>
          </w:p>
        </w:tc>
        <w:tc>
          <w:tcPr>
            <w:tcW w:w="243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Voucher No.</w:t>
            </w:r>
          </w:p>
        </w:tc>
        <w:tc>
          <w:tcPr>
            <w:tcW w:w="7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Particulars</w:t>
            </w:r>
          </w:p>
        </w:tc>
        <w:tc>
          <w:tcPr>
            <w:tcW w:w="42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Cash Balance</w:t>
            </w:r>
          </w:p>
        </w:tc>
        <w:tc>
          <w:tcPr>
            <w:tcW w:w="1019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Bank Balance</w:t>
            </w:r>
          </w:p>
        </w:tc>
        <w:tc>
          <w:tcPr>
            <w:tcW w:w="559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Budget Expenditure</w:t>
            </w:r>
          </w:p>
        </w:tc>
        <w:tc>
          <w:tcPr>
            <w:tcW w:w="42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Advance of current fiscal year</w:t>
            </w:r>
          </w:p>
        </w:tc>
        <w:tc>
          <w:tcPr>
            <w:tcW w:w="6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Advance of Last fiscal year</w:t>
            </w:r>
          </w:p>
        </w:tc>
        <w:tc>
          <w:tcPr>
            <w:tcW w:w="54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Miscellaneous</w:t>
            </w:r>
          </w:p>
          <w:p>
            <w:pPr>
              <w:widowControl w:val="0"/>
              <w:jc w:val="center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71" w:type="pct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outlineLvl w:val="9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693" w:hRule="atLeast"/>
        </w:trPr>
        <w:tc>
          <w:tcPr>
            <w:tcW w:w="14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7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6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Debit</w:t>
            </w:r>
          </w:p>
        </w:tc>
        <w:tc>
          <w:tcPr>
            <w:tcW w:w="211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Credit</w:t>
            </w:r>
          </w:p>
        </w:tc>
        <w:tc>
          <w:tcPr>
            <w:tcW w:w="198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Debit</w:t>
            </w:r>
          </w:p>
        </w:tc>
        <w:tc>
          <w:tcPr>
            <w:tcW w:w="198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Credit</w:t>
            </w:r>
          </w:p>
        </w:tc>
        <w:tc>
          <w:tcPr>
            <w:tcW w:w="383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Cheque No./Electronic transaction</w:t>
            </w:r>
          </w:p>
        </w:tc>
        <w:tc>
          <w:tcPr>
            <w:tcW w:w="239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Balance</w:t>
            </w:r>
          </w:p>
        </w:tc>
        <w:tc>
          <w:tcPr>
            <w:tcW w:w="265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Budget Head No.</w:t>
            </w:r>
          </w:p>
        </w:tc>
        <w:tc>
          <w:tcPr>
            <w:tcW w:w="293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Amount (Rs.)</w:t>
            </w:r>
          </w:p>
        </w:tc>
        <w:tc>
          <w:tcPr>
            <w:tcW w:w="202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Given</w:t>
            </w:r>
          </w:p>
        </w:tc>
        <w:tc>
          <w:tcPr>
            <w:tcW w:w="221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Cleared</w:t>
            </w:r>
          </w:p>
        </w:tc>
        <w:tc>
          <w:tcPr>
            <w:tcW w:w="370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Responsibility Transfer</w:t>
            </w:r>
          </w:p>
        </w:tc>
        <w:tc>
          <w:tcPr>
            <w:tcW w:w="279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Cleared</w:t>
            </w:r>
          </w:p>
        </w:tc>
        <w:tc>
          <w:tcPr>
            <w:tcW w:w="287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Debit</w:t>
            </w:r>
          </w:p>
        </w:tc>
        <w:tc>
          <w:tcPr>
            <w:tcW w:w="256" w:type="pct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  <w:t>Credit</w:t>
            </w:r>
          </w:p>
        </w:tc>
        <w:tc>
          <w:tcPr>
            <w:tcW w:w="271" w:type="pct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4964" w:hRule="atLeast"/>
        </w:trPr>
        <w:tc>
          <w:tcPr>
            <w:tcW w:w="14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4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71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16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8" w:type="pct"/>
            <w:tcBorders>
              <w:left w:val="single" w:color="auto" w:sz="12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8" w:type="pct"/>
            <w:tcBorders>
              <w:left w:val="single" w:color="auto" w:sz="12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83" w:type="pct"/>
            <w:tcBorders>
              <w:left w:val="single" w:color="auto" w:sz="12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39" w:type="pct"/>
            <w:tcBorders>
              <w:left w:val="single" w:color="auto" w:sz="12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9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2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7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7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56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71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529" w:hRule="atLeast"/>
        </w:trPr>
        <w:tc>
          <w:tcPr>
            <w:tcW w:w="1532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bookmarkStart w:id="0" w:name="_GoBack" w:colFirst="0" w:colLast="4"/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Total of the month</w:t>
            </w: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8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3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9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2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7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7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56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71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529" w:hRule="atLeast"/>
        </w:trPr>
        <w:tc>
          <w:tcPr>
            <w:tcW w:w="1532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Total up to previous month</w:t>
            </w: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8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3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9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2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7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7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56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71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58" w:type="dxa"/>
            <w:bottom w:w="0" w:type="dxa"/>
            <w:right w:w="29" w:type="dxa"/>
          </w:tblCellMar>
        </w:tblPrEx>
        <w:trPr>
          <w:trHeight w:val="592" w:hRule="atLeast"/>
        </w:trPr>
        <w:tc>
          <w:tcPr>
            <w:tcW w:w="1532" w:type="pct"/>
            <w:gridSpan w:val="5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Total up to this month</w:t>
            </w: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8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3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6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93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02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2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7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7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287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56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71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</w:tr>
      <w:bookmarkEnd w:id="0"/>
    </w:tbl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6838" w:h="11906" w:orient="landscape"/>
      <w:pgMar w:top="144" w:right="57" w:bottom="144" w:left="28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E5952"/>
    <w:rsid w:val="081D0A73"/>
    <w:rsid w:val="12FE0610"/>
    <w:rsid w:val="23E364D2"/>
    <w:rsid w:val="26A53694"/>
    <w:rsid w:val="2A3C5798"/>
    <w:rsid w:val="66FE5952"/>
    <w:rsid w:val="79F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2022-05-24T13:01:00Z</dcterms:created>
  <dc:creator>HASTAKIM</dc:creator>
  <cp:lastModifiedBy>Hastakim Ansari</cp:lastModifiedBy>
  <dcterms:modified xsi:type="dcterms:W3CDTF">2022-05-25T14:23:41Z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99A71306059F49C6B45D5C6B68E974C6</vt:lpwstr>
  </property>
</Properties>
</file>