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2FF4D" w14:textId="77777777" w:rsidR="00853B58" w:rsidRPr="00853B58" w:rsidRDefault="00853B58" w:rsidP="00853B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B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Sources </w:t>
      </w:r>
    </w:p>
    <w:p w14:paraId="5948FEDE" w14:textId="77777777" w:rsidR="00853B58" w:rsidRPr="00853B58" w:rsidRDefault="00853B58" w:rsidP="00853B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853B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https://www.analyticsvidhya.com/blog/2016/07/deeper-regression-analysis-assumptions-plots-solutions/</w:t>
        </w:r>
      </w:hyperlink>
    </w:p>
    <w:p w14:paraId="606678F1" w14:textId="77777777" w:rsidR="00853B58" w:rsidRPr="00853B58" w:rsidRDefault="00853B58" w:rsidP="00853B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853B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https://www.analyticsvidhya.com/blog/2021/05/all-you-need-to-know-about-your-first-machine-learning-model-linear-regression/</w:t>
        </w:r>
      </w:hyperlink>
    </w:p>
    <w:p w14:paraId="563A9DC6" w14:textId="77777777" w:rsidR="00853B58" w:rsidRPr="00853B58" w:rsidRDefault="00853B58" w:rsidP="00853B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B58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 and additive relation between dependent and independent variables</w:t>
      </w:r>
    </w:p>
    <w:p w14:paraId="21C3A82C" w14:textId="77777777" w:rsidR="00853B58" w:rsidRPr="00853B58" w:rsidRDefault="00853B58" w:rsidP="00853B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B58">
        <w:rPr>
          <w:rFonts w:ascii="Times New Roman" w:eastAsia="Times New Roman" w:hAnsi="Times New Roman" w:cs="Times New Roman"/>
          <w:sz w:val="24"/>
          <w:szCs w:val="24"/>
          <w:lang w:eastAsia="en-IN"/>
        </w:rPr>
        <w:t>No correlation between the residual (error) terms (no autocorrelation)</w:t>
      </w:r>
    </w:p>
    <w:p w14:paraId="6A176165" w14:textId="77777777" w:rsidR="00853B58" w:rsidRPr="00853B58" w:rsidRDefault="00853B58" w:rsidP="00853B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B58">
        <w:rPr>
          <w:rFonts w:ascii="Times New Roman" w:eastAsia="Times New Roman" w:hAnsi="Times New Roman" w:cs="Times New Roman"/>
          <w:sz w:val="24"/>
          <w:szCs w:val="24"/>
          <w:lang w:eastAsia="en-IN"/>
        </w:rPr>
        <w:t>Independent variables should not be correlated (no multicollinearity)</w:t>
      </w:r>
    </w:p>
    <w:p w14:paraId="1E004F7D" w14:textId="77777777" w:rsidR="00853B58" w:rsidRPr="00853B58" w:rsidRDefault="00853B58" w:rsidP="00853B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B58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terms must have constant variance (homoskedasticity)</w:t>
      </w:r>
    </w:p>
    <w:p w14:paraId="0CF62230" w14:textId="77777777" w:rsidR="00853B58" w:rsidRPr="00853B58" w:rsidRDefault="00853B58" w:rsidP="00853B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B58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terms must be normally distributed</w:t>
      </w:r>
    </w:p>
    <w:p w14:paraId="598A529E" w14:textId="77777777" w:rsidR="00853B58" w:rsidRPr="00853B58" w:rsidRDefault="00853B58" w:rsidP="00853B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B58">
        <w:rPr>
          <w:rFonts w:ascii="Times New Roman" w:eastAsia="Times New Roman" w:hAnsi="Times New Roman" w:cs="Times New Roman"/>
          <w:sz w:val="24"/>
          <w:szCs w:val="24"/>
          <w:lang w:eastAsia="en-IN"/>
        </w:rPr>
        <w:t>X and Y variables should be normally distributed</w:t>
      </w:r>
    </w:p>
    <w:p w14:paraId="25D3E6B5" w14:textId="77777777" w:rsidR="004521CA" w:rsidRDefault="004521CA"/>
    <w:sectPr w:rsidR="00452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50988"/>
    <w:multiLevelType w:val="multilevel"/>
    <w:tmpl w:val="BE46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080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CA"/>
    <w:rsid w:val="004521CA"/>
    <w:rsid w:val="0085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2B1AA-7F56-469D-8C6E-5AF789CF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3B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21/05/all-you-need-to-know-about-your-first-machine-learning-model-linear-regression/" TargetMode="External"/><Relationship Id="rId5" Type="http://schemas.openxmlformats.org/officeDocument/2006/relationships/hyperlink" Target="https://www.analyticsvidhya.com/blog/2016/07/deeper-regression-analysis-assumptions-plots-solu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Hastin Modi</dc:creator>
  <cp:keywords/>
  <dc:description/>
  <cp:lastModifiedBy>Hastin Modi</cp:lastModifiedBy>
  <cp:revision>2</cp:revision>
  <dcterms:created xsi:type="dcterms:W3CDTF">2022-11-23T08:24:00Z</dcterms:created>
  <dcterms:modified xsi:type="dcterms:W3CDTF">2022-11-23T08:24:00Z</dcterms:modified>
</cp:coreProperties>
</file>