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agir4rh1ns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 error más común en la prospección de agencias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h9i2lg0tjnd" w:id="1"/>
      <w:bookmarkEnd w:id="1"/>
      <w:r w:rsidDel="00000000" w:rsidR="00000000" w:rsidRPr="00000000">
        <w:rPr>
          <w:b w:val="1"/>
          <w:bCs w:val="1"/>
          <w:sz w:val="34"/>
          <w:szCs w:val="34"/>
          <w:rtl w:val="0"/>
        </w:rPr>
        <w:t xml:space="preserve">El error más común en la prospección de agencias</w:t>
      </w:r>
    </w:p>
    <w:p w:rsidR="00000000" w:rsidDel="00000000" w:rsidP="00000000" w:rsidRDefault="00000000" w:rsidRPr="00000000" w14:paraId="00000003">
      <w:pPr>
        <w:spacing w:after="240" w:before="240" w:lineRule="auto"/>
        <w:rPr/>
      </w:pPr>
      <w:r w:rsidDel="00000000" w:rsidR="00000000" w:rsidRPr="00000000">
        <w:rPr>
          <w:rtl w:val="0"/>
        </w:rPr>
        <w:t xml:space="preserve">La mayoría de las personas que arrancan una agencia de IA hacen lo mismo: arman una propuesta en PDF, escriben un mensaje genérico explicando lo que hacen y lo mandan a la mayor cantidad de contactos posible. El resultado típico es una reunión de cada ciento veinte mensajes enviados.</w:t>
      </w:r>
    </w:p>
    <w:p w:rsidR="00000000" w:rsidDel="00000000" w:rsidP="00000000" w:rsidRDefault="00000000" w:rsidRPr="00000000" w14:paraId="00000004">
      <w:pPr>
        <w:spacing w:after="240" w:before="240" w:lineRule="auto"/>
        <w:rPr/>
      </w:pPr>
      <w:r w:rsidDel="00000000" w:rsidR="00000000" w:rsidRPr="00000000">
        <w:rPr>
          <w:rtl w:val="0"/>
        </w:rPr>
        <w:t xml:space="preserve">El problema no es el volumen. Es que el mensaje llega antes de que exista cualquier razón para que el otro quiera escucharte. Y casi siempre llega a alguien que no tiene poder de decisión.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nk0549vnq7o" w:id="2"/>
      <w:bookmarkEnd w:id="2"/>
      <w:r w:rsidDel="00000000" w:rsidR="00000000" w:rsidRPr="00000000">
        <w:rPr>
          <w:b w:val="1"/>
          <w:bCs w:val="1"/>
          <w:sz w:val="34"/>
          <w:szCs w:val="34"/>
          <w:rtl w:val="0"/>
        </w:rPr>
        <w:t xml:space="preserve">A quién contactar</w:t>
      </w:r>
    </w:p>
    <w:p w:rsidR="00000000" w:rsidDel="00000000" w:rsidP="00000000" w:rsidRDefault="00000000" w:rsidRPr="00000000" w14:paraId="00000006">
      <w:pPr>
        <w:spacing w:after="240" w:before="240" w:lineRule="auto"/>
        <w:rPr/>
      </w:pPr>
      <w:r w:rsidDel="00000000" w:rsidR="00000000" w:rsidRPr="00000000">
        <w:rPr>
          <w:rtl w:val="0"/>
        </w:rPr>
        <w:t xml:space="preserve">El único contacto que vale es el dueño del negocio o el director con autoridad para aprobar una compra. Un empleado que te dice que le va a pasar la propuesta a su jefe no es una oportunidad. Es el final del proceso. Si el primer contacto no es el decisor, el proceso de venta puede tardar meses y terminar en nada.</w:t>
      </w:r>
    </w:p>
    <w:p w:rsidR="00000000" w:rsidDel="00000000" w:rsidP="00000000" w:rsidRDefault="00000000" w:rsidRPr="00000000" w14:paraId="00000007">
      <w:pPr>
        <w:spacing w:after="240" w:before="240" w:lineRule="auto"/>
        <w:rPr/>
      </w:pPr>
      <w:r w:rsidDel="00000000" w:rsidR="00000000" w:rsidRPr="00000000">
        <w:rPr>
          <w:rtl w:val="0"/>
        </w:rPr>
        <w:t xml:space="preserve">En LinkedIn se los encuentra filtrando por cargo e industria. El criterio es simple: si esta persona no puede decir que sí por su cuenta, no es el contacto correcto.</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l113aqcxwwk" w:id="3"/>
      <w:bookmarkEnd w:id="3"/>
      <w:r w:rsidDel="00000000" w:rsidR="00000000" w:rsidRPr="00000000">
        <w:rPr>
          <w:b w:val="1"/>
          <w:bCs w:val="1"/>
          <w:sz w:val="34"/>
          <w:szCs w:val="34"/>
          <w:rtl w:val="0"/>
        </w:rPr>
        <w:t xml:space="preserve">Cómo arrancar la conversación</w:t>
      </w:r>
    </w:p>
    <w:p w:rsidR="00000000" w:rsidDel="00000000" w:rsidP="00000000" w:rsidRDefault="00000000" w:rsidRPr="00000000" w14:paraId="00000009">
      <w:pPr>
        <w:spacing w:after="240" w:before="240" w:lineRule="auto"/>
        <w:rPr/>
      </w:pPr>
      <w:r w:rsidDel="00000000" w:rsidR="00000000" w:rsidRPr="00000000">
        <w:rPr>
          <w:rtl w:val="0"/>
        </w:rPr>
        <w:t xml:space="preserve">El primer mensaje tiene un solo objetivo: conseguir una llamada de quince minutos. No vender. No mandar el PDF. No explicar qué hace la agencia.</w:t>
      </w:r>
    </w:p>
    <w:p w:rsidR="00000000" w:rsidDel="00000000" w:rsidP="00000000" w:rsidRDefault="00000000" w:rsidRPr="00000000" w14:paraId="0000000A">
      <w:pPr>
        <w:spacing w:after="240" w:before="240" w:lineRule="auto"/>
        <w:rPr/>
      </w:pPr>
      <w:r w:rsidDel="00000000" w:rsidR="00000000" w:rsidRPr="00000000">
        <w:rPr>
          <w:rtl w:val="0"/>
        </w:rPr>
        <w:t xml:space="preserve">Lo que funciona es mencionar algo específico del negocio del prospecto. Un detalle de su perfil de LinkedIn, algo que viste en su web o en Google Maps. Eso le demuestra que no es un mensaje masivo y que sabés algo de su contexto antes de hablar. Un mensaje así tiene una tasa de respuesta entre diez y veinte veces mayor que el copy-paste genérico.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79wxrrtldte" w:id="4"/>
      <w:bookmarkEnd w:id="4"/>
      <w:r w:rsidDel="00000000" w:rsidR="00000000" w:rsidRPr="00000000">
        <w:rPr>
          <w:b w:val="1"/>
          <w:bCs w:val="1"/>
          <w:sz w:val="34"/>
          <w:szCs w:val="34"/>
          <w:rtl w:val="0"/>
        </w:rPr>
        <w:t xml:space="preserve">Qué hacer en la llamada</w:t>
      </w:r>
    </w:p>
    <w:p w:rsidR="00000000" w:rsidDel="00000000" w:rsidP="00000000" w:rsidRDefault="00000000" w:rsidRPr="00000000" w14:paraId="0000000C">
      <w:pPr>
        <w:spacing w:after="240" w:before="240" w:lineRule="auto"/>
        <w:rPr/>
      </w:pPr>
      <w:r w:rsidDel="00000000" w:rsidR="00000000" w:rsidRPr="00000000">
        <w:rPr>
          <w:rtl w:val="0"/>
        </w:rPr>
        <w:t xml:space="preserve">El objetivo de la llamada de descubrimiento es identificar el dolor específico, no hacer una demo genérica. Antes de mostrar nada, preguntás por el proceso que más tiempo les consume, dónde se rompen las cosas, qué le cuesta más caro al negocio en términos de tiempo o errores.</w:t>
      </w:r>
    </w:p>
    <w:p w:rsidR="00000000" w:rsidDel="00000000" w:rsidP="00000000" w:rsidRDefault="00000000" w:rsidRPr="00000000" w14:paraId="0000000D">
      <w:pPr>
        <w:spacing w:after="240" w:before="240" w:lineRule="auto"/>
        <w:rPr/>
      </w:pPr>
      <w:r w:rsidDel="00000000" w:rsidR="00000000" w:rsidRPr="00000000">
        <w:rPr>
          <w:rtl w:val="0"/>
        </w:rPr>
        <w:t xml:space="preserve">Con ese dolor identificado, la demo deja de ser una presentación y se convierte en la solución exacta a lo que acaban de describir. La propuesta viene después, solo si el dolor es real y el decisor está en la llamada.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kxe1mi0cuvw" w:id="5"/>
      <w:bookmarkEnd w:id="5"/>
      <w:r w:rsidDel="00000000" w:rsidR="00000000" w:rsidRPr="00000000">
        <w:rPr>
          <w:b w:val="1"/>
          <w:bCs w:val="1"/>
          <w:sz w:val="34"/>
          <w:szCs w:val="34"/>
          <w:rtl w:val="0"/>
        </w:rPr>
        <w:t xml:space="preserve">El acelerador</w:t>
      </w:r>
    </w:p>
    <w:p w:rsidR="00000000" w:rsidDel="00000000" w:rsidP="00000000" w:rsidRDefault="00000000" w:rsidRPr="00000000" w14:paraId="0000000F">
      <w:pPr>
        <w:spacing w:after="240" w:before="240" w:lineRule="auto"/>
        <w:rPr/>
      </w:pPr>
      <w:r w:rsidDel="00000000" w:rsidR="00000000" w:rsidRPr="00000000">
        <w:rPr>
          <w:rtl w:val="0"/>
        </w:rPr>
        <w:t xml:space="preserve">Una táctica que acorta el proceso de venta es construir un agente de demo personalizado para la industria del prospecto antes de la llamada. Lleva entre treinta y sesenta minutos. Se lo mandás con el mensaje: armé esto para que lo pruebes antes de hablar.</w:t>
      </w:r>
    </w:p>
    <w:p w:rsidR="00000000" w:rsidDel="00000000" w:rsidP="00000000" w:rsidRDefault="00000000" w:rsidRPr="00000000" w14:paraId="00000010">
      <w:pPr>
        <w:spacing w:after="240" w:before="240" w:lineRule="auto"/>
        <w:rPr/>
      </w:pPr>
      <w:r w:rsidDel="00000000" w:rsidR="00000000" w:rsidRPr="00000000">
        <w:rPr>
          <w:rtl w:val="0"/>
        </w:rPr>
        <w:t xml:space="preserve">En la llamada mostrás que el agente ya registró los datos de su interacción. El prospecto llegó a la reunión habiendo experimentado el agente con su propio caso. No estás vendiendo una promesa. Estás mostrando algo que ya existe y que ya funcionó para él.</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4ihonlm8jlm" w:id="6"/>
      <w:bookmarkEnd w:id="6"/>
      <w:r w:rsidDel="00000000" w:rsidR="00000000" w:rsidRPr="00000000">
        <w:rPr>
          <w:b w:val="1"/>
          <w:bCs w:val="1"/>
          <w:sz w:val="34"/>
          <w:szCs w:val="34"/>
          <w:rtl w:val="0"/>
        </w:rPr>
        <w:t xml:space="preserve">Siguiente paso</w:t>
      </w:r>
    </w:p>
    <w:p w:rsidR="00000000" w:rsidDel="00000000" w:rsidP="00000000" w:rsidRDefault="00000000" w:rsidRPr="00000000" w14:paraId="00000012">
      <w:pPr>
        <w:spacing w:after="240" w:before="240" w:lineRule="auto"/>
        <w:rPr>
          <w:b w:val="1"/>
          <w:bCs w:val="1"/>
          <w:i w:val="1"/>
          <w:iCs w:val="1"/>
          <w:color w:val="1155cc"/>
          <w:u w:val="single"/>
        </w:rPr>
      </w:pPr>
      <w:r w:rsidDel="00000000" w:rsidR="00000000" w:rsidRPr="00000000">
        <w:rPr>
          <w:b w:val="1"/>
          <w:bCs w:val="1"/>
          <w:i w:val="1"/>
          <w:iCs w:val="1"/>
          <w:rtl w:val="0"/>
        </w:rPr>
        <w:t xml:space="preserve">Si querés implementar este proceso en tu agencia y cerrar los primeros clientes sin depender de propuestas en PDF, en el coaching lo trabajamos con tu nicho y tus primeros contactos reales. El link es</w:t>
      </w:r>
      <w:hyperlink r:id="rId6">
        <w:r w:rsidDel="00000000" w:rsidR="00000000" w:rsidRPr="00000000">
          <w:rPr>
            <w:b w:val="1"/>
            <w:bCs w:val="1"/>
            <w:i w:val="1"/>
            <w:iCs w:val="1"/>
            <w:rtl w:val="0"/>
          </w:rPr>
          <w:t xml:space="preserve"> </w:t>
        </w:r>
      </w:hyperlink>
      <w:hyperlink r:id="rId7">
        <w:r w:rsidDel="00000000" w:rsidR="00000000" w:rsidRPr="00000000">
          <w:rPr>
            <w:b w:val="1"/>
            <w:bCs w:val="1"/>
            <w:i w:val="1"/>
            <w:iCs w:val="1"/>
            <w:color w:val="1155cc"/>
            <w:u w:val="single"/>
            <w:rtl w:val="0"/>
          </w:rPr>
          <w:t xml:space="preserve">facundocorengia.com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acundocorengia.com" TargetMode="External"/><Relationship Id="rId7" Type="http://schemas.openxmlformats.org/officeDocument/2006/relationships/hyperlink" Target="http://facundocoreng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