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98CA" w14:textId="77777777" w:rsidR="00077028" w:rsidRPr="00077028" w:rsidRDefault="00077028" w:rsidP="00077028">
      <w:pPr>
        <w:pStyle w:val="j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E74B5" w:themeColor="accent5" w:themeShade="BF"/>
          <w:spacing w:val="-1"/>
          <w:sz w:val="44"/>
          <w:szCs w:val="44"/>
          <w:lang w:val="en-US"/>
        </w:rPr>
      </w:pPr>
      <w:r w:rsidRPr="00077028">
        <w:rPr>
          <w:rFonts w:ascii="Georgia" w:hAnsi="Georgia"/>
          <w:b/>
          <w:bCs/>
          <w:color w:val="2E74B5" w:themeColor="accent5" w:themeShade="BF"/>
          <w:spacing w:val="-1"/>
          <w:sz w:val="44"/>
          <w:szCs w:val="44"/>
          <w:lang w:val="en-US"/>
        </w:rPr>
        <w:t>Description of the Dataset:</w:t>
      </w:r>
    </w:p>
    <w:p w14:paraId="11F1795A" w14:textId="438E1A66" w:rsidR="00077028" w:rsidRPr="00077028" w:rsidRDefault="00077028" w:rsidP="00077028">
      <w:pPr>
        <w:pStyle w:val="j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US"/>
        </w:rPr>
      </w:pPr>
      <w:r w:rsidRPr="00077028">
        <w:rPr>
          <w:rFonts w:ascii="Georgia" w:hAnsi="Georgia"/>
          <w:color w:val="292929"/>
          <w:spacing w:val="-1"/>
          <w:sz w:val="32"/>
          <w:szCs w:val="32"/>
          <w:lang w:val="en-US"/>
        </w:rPr>
        <w:t>The dataset consists of 303 individuals data. There are 14 columns in the dataset, which are described below.</w:t>
      </w:r>
    </w:p>
    <w:p w14:paraId="77C93188" w14:textId="77777777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Age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: displays the age of the individual.</w:t>
      </w:r>
    </w:p>
    <w:p w14:paraId="2B9D225E" w14:textId="77777777" w:rsidR="00C723D1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Sex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 xml:space="preserve">: displays the gender of the individual </w:t>
      </w:r>
      <w:r w:rsidR="00C723D1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:</w:t>
      </w:r>
    </w:p>
    <w:p w14:paraId="7C7E2550" w14:textId="5941B49F" w:rsidR="00077028" w:rsidRPr="00077028" w:rsidRDefault="00077028" w:rsidP="00C723D1">
      <w:pPr>
        <w:pStyle w:val="jn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 xml:space="preserve"> male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</w:r>
      <w:r w:rsidR="00C723D1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 xml:space="preserve"> 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female</w:t>
      </w:r>
    </w:p>
    <w:p w14:paraId="0E6A7875" w14:textId="77777777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Chest-pain type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: displays the type of chest-pain experienced by the individual using the following format :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1 = typical angina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2 = atypical angina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3 = non — anginal pain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4 = asymptotic</w:t>
      </w:r>
    </w:p>
    <w:p w14:paraId="259BE6DD" w14:textId="77777777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Resting Blood Pressure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: displays the resting blood pressure value of an individual in mmHg (unit)</w:t>
      </w:r>
    </w:p>
    <w:p w14:paraId="68F47543" w14:textId="77777777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Serum Cholestrol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: displays the serum cholesterol in mg/dl (unit)</w:t>
      </w:r>
    </w:p>
    <w:p w14:paraId="05438866" w14:textId="77777777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Fasting Blood Sugar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: compares the fasting blood sugar value of an individual with 120mg/dl.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If fasting blood sugar &gt; 120mg/dl then : 1 (true)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else : 0 (false)</w:t>
      </w:r>
    </w:p>
    <w:p w14:paraId="0AD46A9A" w14:textId="77777777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lastRenderedPageBreak/>
        <w:t>Resting ECG 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: displays resting electrocardiographic results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0 = normal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1 = having ST-T wave abnormality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2 = left ventricular hyperthrophy</w:t>
      </w:r>
    </w:p>
    <w:p w14:paraId="120A5C9B" w14:textId="77777777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Max heart rate achieved 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: displays the max heart rate achieved by an individual.</w:t>
      </w:r>
    </w:p>
    <w:p w14:paraId="328F64CD" w14:textId="77777777" w:rsid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</w:rPr>
        <w:t>Exercise induced angina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: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1 = yes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0 = no</w:t>
      </w:r>
    </w:p>
    <w:p w14:paraId="421AD2AE" w14:textId="77777777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ST depression induced by exercise relative to rest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: displays the value which is an integer or float.</w:t>
      </w:r>
    </w:p>
    <w:p w14:paraId="1A113E9F" w14:textId="77777777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Peak exercise ST segment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 :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1 = upsloping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2 = flat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3 = downsloping</w:t>
      </w:r>
    </w:p>
    <w:p w14:paraId="229C1256" w14:textId="77777777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Number of major vessels (0–3) colored by flourosopy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 : displays the value as integer or float.</w:t>
      </w:r>
    </w:p>
    <w:p w14:paraId="58782609" w14:textId="77777777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Thal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 : displays the thalassemia :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3 = normal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6 = fixed defect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7 = reversible defect</w:t>
      </w:r>
    </w:p>
    <w:p w14:paraId="14581B56" w14:textId="58B88229" w:rsidR="00077028" w:rsidRPr="00077028" w:rsidRDefault="00077028" w:rsidP="00077028">
      <w:pPr>
        <w:pStyle w:val="jn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  <w:lang w:val="en-US"/>
        </w:rPr>
      </w:pPr>
      <w:r w:rsidRPr="00077028">
        <w:rPr>
          <w:rStyle w:val="Accentuation"/>
          <w:rFonts w:ascii="Georgia" w:hAnsi="Georgia" w:cs="Segoe UI"/>
          <w:b/>
          <w:bCs/>
          <w:color w:val="292929"/>
          <w:spacing w:val="-1"/>
          <w:sz w:val="32"/>
          <w:szCs w:val="32"/>
          <w:lang w:val="en-US"/>
        </w:rPr>
        <w:t>Diagnosis of heart disease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t> : Displays whether the individual is suffering from heart disease or not :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lastRenderedPageBreak/>
        <w:t>0 = absence</w:t>
      </w:r>
      <w:r w:rsidRPr="00077028">
        <w:rPr>
          <w:rFonts w:ascii="Georgia" w:hAnsi="Georgia" w:cs="Segoe UI"/>
          <w:color w:val="292929"/>
          <w:spacing w:val="-1"/>
          <w:sz w:val="32"/>
          <w:szCs w:val="32"/>
          <w:lang w:val="en-US"/>
        </w:rPr>
        <w:br/>
        <w:t>1 = present.</w:t>
      </w:r>
    </w:p>
    <w:p w14:paraId="3DA8B95D" w14:textId="77777777" w:rsidR="00803FB5" w:rsidRPr="00077028" w:rsidRDefault="00803FB5">
      <w:pPr>
        <w:rPr>
          <w:lang w:val="en-US"/>
        </w:rPr>
      </w:pPr>
    </w:p>
    <w:sectPr w:rsidR="00803FB5" w:rsidRPr="00077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36914"/>
    <w:multiLevelType w:val="multilevel"/>
    <w:tmpl w:val="F676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9A"/>
    <w:rsid w:val="00077028"/>
    <w:rsid w:val="00803FB5"/>
    <w:rsid w:val="00C723D1"/>
    <w:rsid w:val="00DB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B8F9"/>
  <w15:chartTrackingRefBased/>
  <w15:docId w15:val="{E6DDC8D1-E748-4662-8167-A6560D0B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jn">
    <w:name w:val="jn"/>
    <w:basedOn w:val="Normal"/>
    <w:rsid w:val="00077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770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yosr.halleb</dc:creator>
  <cp:keywords/>
  <dc:description/>
  <cp:lastModifiedBy>yosr.halleb</cp:lastModifiedBy>
  <cp:revision>3</cp:revision>
  <dcterms:created xsi:type="dcterms:W3CDTF">2020-11-15T17:52:00Z</dcterms:created>
  <dcterms:modified xsi:type="dcterms:W3CDTF">2020-11-15T18:06:00Z</dcterms:modified>
</cp:coreProperties>
</file>