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F9979" w14:textId="3D1CE19B" w:rsidR="00B2402A" w:rsidRPr="007F2580" w:rsidRDefault="00C34A13" w:rsidP="00C34A13">
      <w:pPr>
        <w:jc w:val="center"/>
        <w:rPr>
          <w:rFonts w:ascii="Times New Roman" w:hAnsi="Times New Roman" w:cs="Times New Roman"/>
          <w:b/>
          <w:bCs/>
          <w:sz w:val="28"/>
          <w:szCs w:val="28"/>
        </w:rPr>
      </w:pPr>
      <w:r w:rsidRPr="007F2580">
        <w:rPr>
          <w:rFonts w:ascii="Times New Roman" w:hAnsi="Times New Roman" w:cs="Times New Roman"/>
          <w:b/>
          <w:bCs/>
          <w:sz w:val="28"/>
          <w:szCs w:val="28"/>
        </w:rPr>
        <w:t>Air Drag Approximation</w:t>
      </w:r>
    </w:p>
    <w:p w14:paraId="4198E90C" w14:textId="2118E327" w:rsidR="00C34A13" w:rsidRDefault="00C34A13" w:rsidP="00C34A13">
      <w:pPr>
        <w:jc w:val="both"/>
        <w:rPr>
          <w:rFonts w:ascii="Times New Roman" w:hAnsi="Times New Roman" w:cs="Times New Roman"/>
          <w:sz w:val="24"/>
          <w:szCs w:val="24"/>
        </w:rPr>
      </w:pPr>
      <w:r w:rsidRPr="00C34A13">
        <w:rPr>
          <w:rFonts w:ascii="Times New Roman" w:hAnsi="Times New Roman" w:cs="Times New Roman"/>
          <w:sz w:val="24"/>
          <w:szCs w:val="24"/>
        </w:rPr>
        <w:t>This document outlines the methodology for approximating air drag in a drone simulation, specifically modeling the drone as a collection of standard shapes. Components, including the rotor, mounting, and main body, are represented by flat discs, spheres, and cuboids, respectively. The goal is to calculate the overall air drag force acting on the drone.</w:t>
      </w:r>
    </w:p>
    <w:p w14:paraId="3051FCE0" w14:textId="77777777" w:rsidR="00C34A13" w:rsidRDefault="00C34A13" w:rsidP="00C34A13">
      <w:pPr>
        <w:jc w:val="both"/>
        <w:rPr>
          <w:rFonts w:ascii="Times New Roman" w:hAnsi="Times New Roman" w:cs="Times New Roman"/>
          <w:sz w:val="24"/>
          <w:szCs w:val="24"/>
        </w:rPr>
      </w:pPr>
    </w:p>
    <w:p w14:paraId="03E12CFF" w14:textId="6E2F8F80" w:rsidR="00031C3B" w:rsidRDefault="00C34A13" w:rsidP="00C34A13">
      <w:pPr>
        <w:jc w:val="both"/>
        <w:rPr>
          <w:rFonts w:ascii="Times New Roman" w:hAnsi="Times New Roman" w:cs="Times New Roman"/>
          <w:sz w:val="24"/>
          <w:szCs w:val="24"/>
        </w:rPr>
      </w:pPr>
      <w:r w:rsidRPr="00C34A13">
        <w:rPr>
          <w:rFonts w:ascii="Times New Roman" w:hAnsi="Times New Roman" w:cs="Times New Roman"/>
          <w:sz w:val="24"/>
          <w:szCs w:val="24"/>
        </w:rPr>
        <w:t xml:space="preserve">Shape </w:t>
      </w:r>
      <w:r w:rsidRPr="00C34A13">
        <w:rPr>
          <w:rFonts w:ascii="Times New Roman" w:hAnsi="Times New Roman" w:cs="Times New Roman"/>
          <w:sz w:val="24"/>
          <w:szCs w:val="24"/>
        </w:rPr>
        <w:t>Assignment</w:t>
      </w:r>
      <w:r>
        <w:rPr>
          <w:rFonts w:ascii="Times New Roman" w:hAnsi="Times New Roman" w:cs="Times New Roman"/>
          <w:sz w:val="24"/>
          <w:szCs w:val="24"/>
        </w:rPr>
        <w:t>:</w:t>
      </w:r>
    </w:p>
    <w:p w14:paraId="6EA3D0D3" w14:textId="6E12CB20" w:rsidR="00031C3B" w:rsidRDefault="00031C3B" w:rsidP="00C34A13">
      <w:pPr>
        <w:jc w:val="both"/>
        <w:rPr>
          <w:rFonts w:ascii="Times New Roman" w:hAnsi="Times New Roman" w:cs="Times New Roman"/>
          <w:sz w:val="24"/>
          <w:szCs w:val="24"/>
        </w:rPr>
      </w:pPr>
      <w:r>
        <w:rPr>
          <w:rFonts w:ascii="Times New Roman" w:hAnsi="Times New Roman" w:cs="Times New Roman"/>
          <w:sz w:val="24"/>
          <w:szCs w:val="24"/>
        </w:rPr>
        <w:t>T</w:t>
      </w:r>
      <w:r w:rsidRPr="00031C3B">
        <w:rPr>
          <w:rFonts w:ascii="Times New Roman" w:hAnsi="Times New Roman" w:cs="Times New Roman"/>
          <w:sz w:val="24"/>
          <w:szCs w:val="24"/>
        </w:rPr>
        <w:t>he drone is conceptualized as a composite assembly of standard geometric shapes, each representing a distinct component such as</w:t>
      </w:r>
      <w:r>
        <w:rPr>
          <w:rFonts w:ascii="Times New Roman" w:hAnsi="Times New Roman" w:cs="Times New Roman"/>
          <w:sz w:val="24"/>
          <w:szCs w:val="24"/>
        </w:rPr>
        <w:t>,</w:t>
      </w:r>
      <w:r w:rsidRPr="00031C3B">
        <w:rPr>
          <w:rFonts w:ascii="Times New Roman" w:hAnsi="Times New Roman" w:cs="Times New Roman"/>
          <w:sz w:val="24"/>
          <w:szCs w:val="24"/>
        </w:rPr>
        <w:t xml:space="preserve"> </w:t>
      </w:r>
    </w:p>
    <w:p w14:paraId="01468571" w14:textId="60947AE6" w:rsidR="00C34A13" w:rsidRPr="00C34A13" w:rsidRDefault="00C34A13" w:rsidP="00C34A13">
      <w:pPr>
        <w:pStyle w:val="ListParagraph"/>
        <w:numPr>
          <w:ilvl w:val="0"/>
          <w:numId w:val="2"/>
        </w:numPr>
        <w:jc w:val="both"/>
        <w:rPr>
          <w:rFonts w:ascii="Times New Roman" w:hAnsi="Times New Roman" w:cs="Times New Roman"/>
          <w:sz w:val="24"/>
          <w:szCs w:val="24"/>
        </w:rPr>
      </w:pPr>
      <w:r w:rsidRPr="00C34A13">
        <w:rPr>
          <w:rFonts w:ascii="Times New Roman" w:hAnsi="Times New Roman" w:cs="Times New Roman"/>
          <w:sz w:val="24"/>
          <w:szCs w:val="24"/>
        </w:rPr>
        <w:t>Rotor: Flat disc.</w:t>
      </w:r>
    </w:p>
    <w:p w14:paraId="0979F7BA" w14:textId="1291EE9C" w:rsidR="00C34A13" w:rsidRPr="00C34A13" w:rsidRDefault="00C34A13" w:rsidP="00C34A1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Rotor </w:t>
      </w:r>
      <w:r w:rsidRPr="00C34A13">
        <w:rPr>
          <w:rFonts w:ascii="Times New Roman" w:hAnsi="Times New Roman" w:cs="Times New Roman"/>
          <w:sz w:val="24"/>
          <w:szCs w:val="24"/>
        </w:rPr>
        <w:t>Mounting: Sphere.</w:t>
      </w:r>
    </w:p>
    <w:p w14:paraId="27214C7A" w14:textId="1A4A39DC" w:rsidR="00C34A13" w:rsidRPr="00C34A13" w:rsidRDefault="00C34A13" w:rsidP="00C34A13">
      <w:pPr>
        <w:pStyle w:val="ListParagraph"/>
        <w:numPr>
          <w:ilvl w:val="0"/>
          <w:numId w:val="2"/>
        </w:numPr>
        <w:jc w:val="both"/>
        <w:rPr>
          <w:rFonts w:ascii="Times New Roman" w:hAnsi="Times New Roman" w:cs="Times New Roman"/>
          <w:sz w:val="24"/>
          <w:szCs w:val="24"/>
        </w:rPr>
      </w:pPr>
      <w:r w:rsidRPr="00C34A13">
        <w:rPr>
          <w:rFonts w:ascii="Times New Roman" w:hAnsi="Times New Roman" w:cs="Times New Roman"/>
          <w:sz w:val="24"/>
          <w:szCs w:val="24"/>
        </w:rPr>
        <w:t>Main Body: Cuboid</w:t>
      </w:r>
      <w:r>
        <w:rPr>
          <w:rFonts w:ascii="Times New Roman" w:hAnsi="Times New Roman" w:cs="Times New Roman"/>
          <w:sz w:val="24"/>
          <w:szCs w:val="24"/>
        </w:rPr>
        <w:t>.</w:t>
      </w:r>
    </w:p>
    <w:p w14:paraId="5D8AC53B" w14:textId="75CE5879" w:rsidR="00C34A13" w:rsidRDefault="00C34A13" w:rsidP="00C34A13">
      <w:pPr>
        <w:pStyle w:val="ListParagraph"/>
        <w:numPr>
          <w:ilvl w:val="0"/>
          <w:numId w:val="2"/>
        </w:numPr>
        <w:jc w:val="both"/>
        <w:rPr>
          <w:rFonts w:ascii="Times New Roman" w:hAnsi="Times New Roman" w:cs="Times New Roman"/>
          <w:sz w:val="24"/>
          <w:szCs w:val="24"/>
        </w:rPr>
      </w:pPr>
      <w:r w:rsidRPr="00C34A13">
        <w:rPr>
          <w:rFonts w:ascii="Times New Roman" w:hAnsi="Times New Roman" w:cs="Times New Roman"/>
          <w:sz w:val="24"/>
          <w:szCs w:val="24"/>
        </w:rPr>
        <w:t xml:space="preserve">Connecting </w:t>
      </w:r>
      <w:r>
        <w:rPr>
          <w:rFonts w:ascii="Times New Roman" w:hAnsi="Times New Roman" w:cs="Times New Roman"/>
          <w:sz w:val="24"/>
          <w:szCs w:val="24"/>
        </w:rPr>
        <w:t>Arms</w:t>
      </w:r>
      <w:r w:rsidRPr="00C34A13">
        <w:rPr>
          <w:rFonts w:ascii="Times New Roman" w:hAnsi="Times New Roman" w:cs="Times New Roman"/>
          <w:sz w:val="24"/>
          <w:szCs w:val="24"/>
        </w:rPr>
        <w:t>: Cylind</w:t>
      </w:r>
      <w:r>
        <w:rPr>
          <w:rFonts w:ascii="Times New Roman" w:hAnsi="Times New Roman" w:cs="Times New Roman"/>
          <w:sz w:val="24"/>
          <w:szCs w:val="24"/>
        </w:rPr>
        <w:t>ers</w:t>
      </w:r>
      <w:r w:rsidRPr="00C34A13">
        <w:rPr>
          <w:rFonts w:ascii="Times New Roman" w:hAnsi="Times New Roman" w:cs="Times New Roman"/>
          <w:sz w:val="24"/>
          <w:szCs w:val="24"/>
        </w:rPr>
        <w:t>.</w:t>
      </w:r>
    </w:p>
    <w:p w14:paraId="00C7DC9A" w14:textId="40132DF0" w:rsidR="00031C3B" w:rsidRPr="00031C3B" w:rsidRDefault="00031C3B" w:rsidP="00031C3B">
      <w:pPr>
        <w:jc w:val="both"/>
        <w:rPr>
          <w:rFonts w:ascii="Times New Roman" w:hAnsi="Times New Roman" w:cs="Times New Roman"/>
          <w:sz w:val="24"/>
          <w:szCs w:val="24"/>
        </w:rPr>
      </w:pPr>
      <w:r w:rsidRPr="00031C3B">
        <w:rPr>
          <w:rFonts w:ascii="Times New Roman" w:hAnsi="Times New Roman" w:cs="Times New Roman"/>
          <w:sz w:val="24"/>
          <w:szCs w:val="24"/>
        </w:rPr>
        <w:t>This approach leverages well-established drag coefficients associated with these standard shapes, facilitating a streamlined and computationally efficient method for approximating air drag within the drone simulation. By systematically assigning recognized drag coefficients to individual components, the simulation benefits from the inherent simplicity and ease of integration, contributing to a realistic representation of aerodynamic forces acting on the drone. This method maintain</w:t>
      </w:r>
      <w:r>
        <w:rPr>
          <w:rFonts w:ascii="Times New Roman" w:hAnsi="Times New Roman" w:cs="Times New Roman"/>
          <w:sz w:val="24"/>
          <w:szCs w:val="24"/>
        </w:rPr>
        <w:t>s</w:t>
      </w:r>
      <w:r w:rsidRPr="00031C3B">
        <w:rPr>
          <w:rFonts w:ascii="Times New Roman" w:hAnsi="Times New Roman" w:cs="Times New Roman"/>
          <w:sz w:val="24"/>
          <w:szCs w:val="24"/>
        </w:rPr>
        <w:t xml:space="preserve"> both accuracy and computational feasibility in the simulation, making it a practical and effective approach for modeling the drone's response to air drag.</w:t>
      </w:r>
    </w:p>
    <w:p w14:paraId="74320A0E" w14:textId="77777777" w:rsidR="00031C3B" w:rsidRDefault="00031C3B" w:rsidP="00C34A13">
      <w:pPr>
        <w:jc w:val="both"/>
        <w:rPr>
          <w:rFonts w:ascii="Times New Roman" w:hAnsi="Times New Roman" w:cs="Times New Roman"/>
          <w:sz w:val="24"/>
          <w:szCs w:val="24"/>
        </w:rPr>
      </w:pPr>
      <w:r w:rsidRPr="00031C3B">
        <w:rPr>
          <w:rFonts w:ascii="Times New Roman" w:hAnsi="Times New Roman" w:cs="Times New Roman"/>
          <w:sz w:val="24"/>
          <w:szCs w:val="24"/>
        </w:rPr>
        <w:drawing>
          <wp:inline distT="0" distB="0" distL="0" distR="0" wp14:anchorId="51929779" wp14:editId="00929084">
            <wp:extent cx="5943600" cy="3419475"/>
            <wp:effectExtent l="0" t="0" r="0" b="9525"/>
            <wp:docPr id="11842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8199" name=""/>
                    <pic:cNvPicPr/>
                  </pic:nvPicPr>
                  <pic:blipFill rotWithShape="1">
                    <a:blip r:embed="rId6"/>
                    <a:srcRect t="3363" b="10408"/>
                    <a:stretch/>
                  </pic:blipFill>
                  <pic:spPr bwMode="auto">
                    <a:xfrm>
                      <a:off x="0" y="0"/>
                      <a:ext cx="5943600" cy="3419475"/>
                    </a:xfrm>
                    <a:prstGeom prst="rect">
                      <a:avLst/>
                    </a:prstGeom>
                    <a:ln>
                      <a:noFill/>
                    </a:ln>
                    <a:extLst>
                      <a:ext uri="{53640926-AAD7-44D8-BBD7-CCE9431645EC}">
                        <a14:shadowObscured xmlns:a14="http://schemas.microsoft.com/office/drawing/2010/main"/>
                      </a:ext>
                    </a:extLst>
                  </pic:spPr>
                </pic:pic>
              </a:graphicData>
            </a:graphic>
          </wp:inline>
        </w:drawing>
      </w:r>
    </w:p>
    <w:p w14:paraId="13395668" w14:textId="602485E8" w:rsidR="00C34A13" w:rsidRDefault="00C34A13" w:rsidP="00C34A13">
      <w:pPr>
        <w:jc w:val="both"/>
        <w:rPr>
          <w:rFonts w:ascii="Times New Roman" w:hAnsi="Times New Roman" w:cs="Times New Roman"/>
          <w:sz w:val="24"/>
          <w:szCs w:val="24"/>
        </w:rPr>
      </w:pPr>
      <w:r w:rsidRPr="00C34A13">
        <w:rPr>
          <w:rFonts w:ascii="Times New Roman" w:hAnsi="Times New Roman" w:cs="Times New Roman"/>
          <w:sz w:val="24"/>
          <w:szCs w:val="24"/>
        </w:rPr>
        <w:lastRenderedPageBreak/>
        <w:t>Drag Coefficient Determination:</w:t>
      </w:r>
    </w:p>
    <w:p w14:paraId="390034F0" w14:textId="775799B4" w:rsidR="004B1B77" w:rsidRDefault="004B1B77" w:rsidP="00C34A13">
      <w:pPr>
        <w:jc w:val="both"/>
        <w:rPr>
          <w:rFonts w:ascii="Times New Roman" w:hAnsi="Times New Roman" w:cs="Times New Roman"/>
          <w:sz w:val="24"/>
          <w:szCs w:val="24"/>
        </w:rPr>
      </w:pPr>
      <w:r w:rsidRPr="004B1B77">
        <w:rPr>
          <w:rFonts w:ascii="Times New Roman" w:hAnsi="Times New Roman" w:cs="Times New Roman"/>
          <w:sz w:val="24"/>
          <w:szCs w:val="24"/>
        </w:rPr>
        <w:t xml:space="preserve">The drag coefficients </w:t>
      </w:r>
      <w:r>
        <w:rPr>
          <w:rFonts w:ascii="Times New Roman" w:hAnsi="Times New Roman" w:cs="Times New Roman"/>
          <w:sz w:val="24"/>
          <w:szCs w:val="24"/>
        </w:rPr>
        <w:t>(Cd</w:t>
      </w:r>
      <w:r w:rsidRPr="004B1B77">
        <w:rPr>
          <w:rFonts w:ascii="Times New Roman" w:hAnsi="Times New Roman" w:cs="Times New Roman"/>
          <w:sz w:val="24"/>
          <w:szCs w:val="24"/>
        </w:rPr>
        <w:t>) for standard shapes are well-documented and depend on the shape and the Reynolds number (a dimensionless quantity related to the flow regime). Here are typical drag coefficients for some standard shapes</w:t>
      </w:r>
      <w:r>
        <w:rPr>
          <w:rFonts w:ascii="Times New Roman" w:hAnsi="Times New Roman" w:cs="Times New Roman"/>
          <w:sz w:val="24"/>
          <w:szCs w:val="24"/>
        </w:rPr>
        <w:t xml:space="preserve"> that I have considered</w:t>
      </w:r>
      <w:r w:rsidRPr="004B1B77">
        <w:rPr>
          <w:rFonts w:ascii="Times New Roman" w:hAnsi="Times New Roman" w:cs="Times New Roman"/>
          <w:sz w:val="24"/>
          <w:szCs w:val="24"/>
        </w:rPr>
        <w:t>:</w:t>
      </w:r>
    </w:p>
    <w:p w14:paraId="422A01B5" w14:textId="424B5F52" w:rsidR="00C34A13" w:rsidRPr="00FD51A4" w:rsidRDefault="00C34A13" w:rsidP="00FD51A4">
      <w:pPr>
        <w:pStyle w:val="ListParagraph"/>
        <w:numPr>
          <w:ilvl w:val="0"/>
          <w:numId w:val="6"/>
        </w:numPr>
        <w:jc w:val="both"/>
        <w:rPr>
          <w:rFonts w:ascii="Times New Roman" w:hAnsi="Times New Roman" w:cs="Times New Roman"/>
          <w:sz w:val="24"/>
          <w:szCs w:val="24"/>
        </w:rPr>
      </w:pPr>
      <w:bookmarkStart w:id="0" w:name="_Hlk148301640"/>
      <w:r w:rsidRPr="00FD51A4">
        <w:rPr>
          <w:rFonts w:ascii="Times New Roman" w:hAnsi="Times New Roman" w:cs="Times New Roman"/>
          <w:sz w:val="24"/>
          <w:szCs w:val="24"/>
        </w:rPr>
        <w:t>Cd</w:t>
      </w:r>
      <w:r w:rsidRPr="00FD51A4">
        <w:rPr>
          <w:rFonts w:ascii="Times New Roman" w:hAnsi="Times New Roman" w:cs="Times New Roman"/>
          <w:sz w:val="24"/>
          <w:szCs w:val="24"/>
        </w:rPr>
        <w:t xml:space="preserve"> </w:t>
      </w:r>
      <w:r w:rsidRPr="00FD51A4">
        <w:rPr>
          <w:rFonts w:ascii="Times New Roman" w:hAnsi="Times New Roman" w:cs="Times New Roman"/>
          <w:sz w:val="24"/>
          <w:szCs w:val="24"/>
          <w:vertAlign w:val="subscript"/>
        </w:rPr>
        <w:t>(</w:t>
      </w:r>
      <w:r w:rsidRPr="00FD51A4">
        <w:rPr>
          <w:rFonts w:ascii="Times New Roman" w:hAnsi="Times New Roman" w:cs="Times New Roman"/>
          <w:sz w:val="24"/>
          <w:szCs w:val="24"/>
          <w:vertAlign w:val="subscript"/>
        </w:rPr>
        <w:t>Rotor</w:t>
      </w:r>
      <w:r w:rsidR="002E6B66" w:rsidRPr="00FD51A4">
        <w:rPr>
          <w:rFonts w:ascii="Times New Roman" w:hAnsi="Times New Roman" w:cs="Times New Roman"/>
          <w:sz w:val="24"/>
          <w:szCs w:val="24"/>
          <w:vertAlign w:val="subscript"/>
        </w:rPr>
        <w:t>)</w:t>
      </w:r>
      <w:r w:rsidRPr="00FD51A4">
        <w:rPr>
          <w:rFonts w:ascii="Times New Roman" w:hAnsi="Times New Roman" w:cs="Times New Roman"/>
          <w:sz w:val="24"/>
          <w:szCs w:val="24"/>
        </w:rPr>
        <w:t>:</w:t>
      </w:r>
      <w:bookmarkEnd w:id="0"/>
      <w:r w:rsidRPr="00FD51A4">
        <w:rPr>
          <w:rFonts w:ascii="Times New Roman" w:hAnsi="Times New Roman" w:cs="Times New Roman"/>
          <w:sz w:val="24"/>
          <w:szCs w:val="24"/>
        </w:rPr>
        <w:t xml:space="preserve"> Drag coefficient for a flat disc.</w:t>
      </w:r>
      <w:r w:rsidR="00031C3B">
        <w:rPr>
          <w:rFonts w:ascii="Times New Roman" w:hAnsi="Times New Roman" w:cs="Times New Roman"/>
          <w:sz w:val="24"/>
          <w:szCs w:val="24"/>
        </w:rPr>
        <w:t xml:space="preserve"> </w:t>
      </w:r>
      <w:r w:rsidR="00031C3B" w:rsidRPr="00031C3B">
        <w:rPr>
          <w:rFonts w:ascii="Times New Roman" w:hAnsi="Times New Roman" w:cs="Times New Roman"/>
          <w:sz w:val="24"/>
          <w:szCs w:val="24"/>
        </w:rPr>
        <w:t>≈</w:t>
      </w:r>
      <w:r w:rsidR="00031C3B">
        <w:rPr>
          <w:rFonts w:ascii="Times New Roman" w:hAnsi="Times New Roman" w:cs="Times New Roman"/>
          <w:sz w:val="24"/>
          <w:szCs w:val="24"/>
        </w:rPr>
        <w:t xml:space="preserve"> 1.15</w:t>
      </w:r>
    </w:p>
    <w:p w14:paraId="60904356" w14:textId="610EA4D8" w:rsidR="00C34A13" w:rsidRPr="00FD51A4" w:rsidRDefault="00C34A13" w:rsidP="00FD51A4">
      <w:pPr>
        <w:pStyle w:val="ListParagraph"/>
        <w:numPr>
          <w:ilvl w:val="0"/>
          <w:numId w:val="6"/>
        </w:numPr>
        <w:jc w:val="both"/>
        <w:rPr>
          <w:rFonts w:ascii="Times New Roman" w:hAnsi="Times New Roman" w:cs="Times New Roman"/>
          <w:sz w:val="24"/>
          <w:szCs w:val="24"/>
        </w:rPr>
      </w:pPr>
      <w:r w:rsidRPr="00FD51A4">
        <w:rPr>
          <w:rFonts w:ascii="Times New Roman" w:hAnsi="Times New Roman" w:cs="Times New Roman"/>
          <w:sz w:val="24"/>
          <w:szCs w:val="24"/>
        </w:rPr>
        <w:t>Cd</w:t>
      </w:r>
      <w:r w:rsidR="002E6B66" w:rsidRPr="00FD51A4">
        <w:rPr>
          <w:rFonts w:ascii="Times New Roman" w:hAnsi="Times New Roman" w:cs="Times New Roman"/>
          <w:sz w:val="24"/>
          <w:szCs w:val="24"/>
        </w:rPr>
        <w:t xml:space="preserve"> </w:t>
      </w:r>
      <w:r w:rsidRPr="00FD51A4">
        <w:rPr>
          <w:rFonts w:ascii="Times New Roman" w:hAnsi="Times New Roman" w:cs="Times New Roman"/>
          <w:sz w:val="24"/>
          <w:szCs w:val="24"/>
          <w:vertAlign w:val="subscript"/>
        </w:rPr>
        <w:t xml:space="preserve">(Rotor </w:t>
      </w:r>
      <w:r w:rsidRPr="00FD51A4">
        <w:rPr>
          <w:rFonts w:ascii="Times New Roman" w:hAnsi="Times New Roman" w:cs="Times New Roman"/>
          <w:sz w:val="24"/>
          <w:szCs w:val="24"/>
          <w:vertAlign w:val="subscript"/>
        </w:rPr>
        <w:t>Mounting</w:t>
      </w:r>
      <w:r w:rsidR="002E6B66" w:rsidRPr="00FD51A4">
        <w:rPr>
          <w:rFonts w:ascii="Times New Roman" w:hAnsi="Times New Roman" w:cs="Times New Roman"/>
          <w:sz w:val="24"/>
          <w:szCs w:val="24"/>
          <w:vertAlign w:val="subscript"/>
        </w:rPr>
        <w:t>)</w:t>
      </w:r>
      <w:r w:rsidRPr="00FD51A4">
        <w:rPr>
          <w:rFonts w:ascii="Times New Roman" w:hAnsi="Times New Roman" w:cs="Times New Roman"/>
          <w:sz w:val="24"/>
          <w:szCs w:val="24"/>
        </w:rPr>
        <w:t>: Drag coefficient for a sphere.</w:t>
      </w:r>
      <w:r w:rsidR="00031C3B">
        <w:rPr>
          <w:rFonts w:ascii="Times New Roman" w:hAnsi="Times New Roman" w:cs="Times New Roman"/>
          <w:sz w:val="24"/>
          <w:szCs w:val="24"/>
        </w:rPr>
        <w:t xml:space="preserve"> </w:t>
      </w:r>
      <w:r w:rsidR="00031C3B" w:rsidRPr="00031C3B">
        <w:rPr>
          <w:rFonts w:ascii="Times New Roman" w:hAnsi="Times New Roman" w:cs="Times New Roman"/>
          <w:sz w:val="24"/>
          <w:szCs w:val="24"/>
        </w:rPr>
        <w:t>≈</w:t>
      </w:r>
      <w:r w:rsidR="00031C3B">
        <w:rPr>
          <w:rFonts w:ascii="Times New Roman" w:hAnsi="Times New Roman" w:cs="Times New Roman"/>
          <w:sz w:val="24"/>
          <w:szCs w:val="24"/>
        </w:rPr>
        <w:t xml:space="preserve"> 0.47</w:t>
      </w:r>
    </w:p>
    <w:p w14:paraId="19741821" w14:textId="277F4B3C" w:rsidR="00C34A13" w:rsidRPr="00FD51A4" w:rsidRDefault="00C34A13" w:rsidP="00FD51A4">
      <w:pPr>
        <w:pStyle w:val="ListParagraph"/>
        <w:numPr>
          <w:ilvl w:val="0"/>
          <w:numId w:val="6"/>
        </w:numPr>
        <w:jc w:val="both"/>
        <w:rPr>
          <w:rFonts w:ascii="Times New Roman" w:hAnsi="Times New Roman" w:cs="Times New Roman"/>
          <w:sz w:val="24"/>
          <w:szCs w:val="24"/>
        </w:rPr>
      </w:pPr>
      <w:r w:rsidRPr="00FD51A4">
        <w:rPr>
          <w:rFonts w:ascii="Times New Roman" w:hAnsi="Times New Roman" w:cs="Times New Roman"/>
          <w:sz w:val="24"/>
          <w:szCs w:val="24"/>
        </w:rPr>
        <w:t>Cd</w:t>
      </w:r>
      <w:r w:rsidRPr="00FD51A4">
        <w:rPr>
          <w:rFonts w:ascii="Times New Roman" w:hAnsi="Times New Roman" w:cs="Times New Roman"/>
          <w:sz w:val="24"/>
          <w:szCs w:val="24"/>
        </w:rPr>
        <w:t xml:space="preserve"> </w:t>
      </w:r>
      <w:r w:rsidRPr="00FD51A4">
        <w:rPr>
          <w:rFonts w:ascii="Times New Roman" w:hAnsi="Times New Roman" w:cs="Times New Roman"/>
          <w:sz w:val="24"/>
          <w:szCs w:val="24"/>
          <w:vertAlign w:val="subscript"/>
        </w:rPr>
        <w:t>(</w:t>
      </w:r>
      <w:r w:rsidRPr="00FD51A4">
        <w:rPr>
          <w:rFonts w:ascii="Times New Roman" w:hAnsi="Times New Roman" w:cs="Times New Roman"/>
          <w:sz w:val="24"/>
          <w:szCs w:val="24"/>
          <w:vertAlign w:val="subscript"/>
        </w:rPr>
        <w:t>Main Body</w:t>
      </w:r>
      <w:r w:rsidRPr="00FD51A4">
        <w:rPr>
          <w:rFonts w:ascii="Times New Roman" w:hAnsi="Times New Roman" w:cs="Times New Roman"/>
          <w:sz w:val="24"/>
          <w:szCs w:val="24"/>
          <w:vertAlign w:val="subscript"/>
        </w:rPr>
        <w:t>)</w:t>
      </w:r>
      <w:r w:rsidRPr="00FD51A4">
        <w:rPr>
          <w:rFonts w:ascii="Times New Roman" w:hAnsi="Times New Roman" w:cs="Times New Roman"/>
          <w:sz w:val="24"/>
          <w:szCs w:val="24"/>
        </w:rPr>
        <w:t>​: Drag coefficient for a cuboid.</w:t>
      </w:r>
      <w:r w:rsidR="00031C3B">
        <w:rPr>
          <w:rFonts w:ascii="Times New Roman" w:hAnsi="Times New Roman" w:cs="Times New Roman"/>
          <w:sz w:val="24"/>
          <w:szCs w:val="24"/>
        </w:rPr>
        <w:t xml:space="preserve"> </w:t>
      </w:r>
      <w:r w:rsidR="00031C3B" w:rsidRPr="00031C3B">
        <w:rPr>
          <w:rFonts w:ascii="Times New Roman" w:hAnsi="Times New Roman" w:cs="Times New Roman"/>
          <w:sz w:val="24"/>
          <w:szCs w:val="24"/>
        </w:rPr>
        <w:t>≈</w:t>
      </w:r>
      <w:r w:rsidR="00031C3B">
        <w:rPr>
          <w:rFonts w:ascii="Times New Roman" w:hAnsi="Times New Roman" w:cs="Times New Roman"/>
          <w:sz w:val="24"/>
          <w:szCs w:val="24"/>
        </w:rPr>
        <w:t xml:space="preserve"> 1.05</w:t>
      </w:r>
    </w:p>
    <w:p w14:paraId="15CE7452" w14:textId="10B52136" w:rsidR="00C34A13" w:rsidRPr="00FD51A4" w:rsidRDefault="00C34A13" w:rsidP="00FD51A4">
      <w:pPr>
        <w:pStyle w:val="ListParagraph"/>
        <w:numPr>
          <w:ilvl w:val="0"/>
          <w:numId w:val="6"/>
        </w:numPr>
        <w:jc w:val="both"/>
        <w:rPr>
          <w:rFonts w:ascii="Times New Roman" w:hAnsi="Times New Roman" w:cs="Times New Roman"/>
          <w:sz w:val="24"/>
          <w:szCs w:val="24"/>
        </w:rPr>
      </w:pPr>
      <w:r w:rsidRPr="00FD51A4">
        <w:rPr>
          <w:rFonts w:ascii="Times New Roman" w:hAnsi="Times New Roman" w:cs="Times New Roman"/>
          <w:sz w:val="24"/>
          <w:szCs w:val="24"/>
        </w:rPr>
        <w:t>Cd</w:t>
      </w:r>
      <w:r w:rsidRPr="00FD51A4">
        <w:rPr>
          <w:rFonts w:ascii="Times New Roman" w:hAnsi="Times New Roman" w:cs="Times New Roman"/>
          <w:sz w:val="24"/>
          <w:szCs w:val="24"/>
        </w:rPr>
        <w:t xml:space="preserve"> </w:t>
      </w:r>
      <w:r w:rsidRPr="00FD51A4">
        <w:rPr>
          <w:rFonts w:ascii="Times New Roman" w:hAnsi="Times New Roman" w:cs="Times New Roman"/>
          <w:sz w:val="24"/>
          <w:szCs w:val="24"/>
          <w:vertAlign w:val="subscript"/>
        </w:rPr>
        <w:t>(</w:t>
      </w:r>
      <w:r w:rsidRPr="00FD51A4">
        <w:rPr>
          <w:rFonts w:ascii="Times New Roman" w:hAnsi="Times New Roman" w:cs="Times New Roman"/>
          <w:sz w:val="24"/>
          <w:szCs w:val="24"/>
          <w:vertAlign w:val="subscript"/>
        </w:rPr>
        <w:t>C</w:t>
      </w:r>
      <w:r w:rsidRPr="00FD51A4">
        <w:rPr>
          <w:rFonts w:ascii="Times New Roman" w:hAnsi="Times New Roman" w:cs="Times New Roman"/>
          <w:sz w:val="24"/>
          <w:szCs w:val="24"/>
          <w:vertAlign w:val="subscript"/>
        </w:rPr>
        <w:t>onnecting Arms)</w:t>
      </w:r>
      <w:r w:rsidRPr="00FD51A4">
        <w:rPr>
          <w:rFonts w:ascii="Times New Roman" w:hAnsi="Times New Roman" w:cs="Times New Roman"/>
          <w:sz w:val="24"/>
          <w:szCs w:val="24"/>
          <w:vertAlign w:val="subscript"/>
        </w:rPr>
        <w:t>​</w:t>
      </w:r>
      <w:r w:rsidRPr="00FD51A4">
        <w:rPr>
          <w:rFonts w:ascii="Times New Roman" w:hAnsi="Times New Roman" w:cs="Times New Roman"/>
          <w:sz w:val="24"/>
          <w:szCs w:val="24"/>
        </w:rPr>
        <w:t>: Drag coefficient for cylinders.</w:t>
      </w:r>
      <w:r w:rsidR="00031C3B">
        <w:rPr>
          <w:rFonts w:ascii="Times New Roman" w:hAnsi="Times New Roman" w:cs="Times New Roman"/>
          <w:sz w:val="24"/>
          <w:szCs w:val="24"/>
        </w:rPr>
        <w:t xml:space="preserve"> </w:t>
      </w:r>
      <w:r w:rsidR="00031C3B" w:rsidRPr="00031C3B">
        <w:rPr>
          <w:rFonts w:ascii="Times New Roman" w:hAnsi="Times New Roman" w:cs="Times New Roman"/>
          <w:sz w:val="24"/>
          <w:szCs w:val="24"/>
        </w:rPr>
        <w:t>≈</w:t>
      </w:r>
      <w:r w:rsidR="00031C3B">
        <w:rPr>
          <w:rFonts w:ascii="Times New Roman" w:hAnsi="Times New Roman" w:cs="Times New Roman"/>
          <w:sz w:val="24"/>
          <w:szCs w:val="24"/>
        </w:rPr>
        <w:t xml:space="preserve"> 0.82</w:t>
      </w:r>
    </w:p>
    <w:p w14:paraId="57957822" w14:textId="6C24708C" w:rsidR="00C34A13" w:rsidRDefault="002E6B66" w:rsidP="00C34A13">
      <w:pPr>
        <w:jc w:val="both"/>
        <w:rPr>
          <w:rFonts w:ascii="Times New Roman" w:hAnsi="Times New Roman" w:cs="Times New Roman"/>
          <w:sz w:val="24"/>
          <w:szCs w:val="24"/>
        </w:rPr>
      </w:pPr>
      <w:r w:rsidRPr="002E6B66">
        <w:rPr>
          <w:rFonts w:ascii="Times New Roman" w:hAnsi="Times New Roman" w:cs="Times New Roman"/>
          <w:sz w:val="24"/>
          <w:szCs w:val="24"/>
        </w:rPr>
        <w:t>Reference Area Calculation:</w:t>
      </w:r>
    </w:p>
    <w:p w14:paraId="6C58A60A" w14:textId="76147B4B" w:rsidR="004B1B77" w:rsidRDefault="004B1B77" w:rsidP="00C34A13">
      <w:pPr>
        <w:jc w:val="both"/>
        <w:rPr>
          <w:rFonts w:ascii="Times New Roman" w:hAnsi="Times New Roman" w:cs="Times New Roman"/>
          <w:sz w:val="24"/>
          <w:szCs w:val="24"/>
        </w:rPr>
      </w:pPr>
      <w:r w:rsidRPr="004B1B77">
        <w:rPr>
          <w:rFonts w:ascii="Times New Roman" w:hAnsi="Times New Roman" w:cs="Times New Roman"/>
          <w:sz w:val="24"/>
          <w:szCs w:val="24"/>
        </w:rPr>
        <w:t>The reference area (</w:t>
      </w:r>
      <w:r>
        <w:rPr>
          <w:rFonts w:ascii="Times New Roman" w:hAnsi="Times New Roman" w:cs="Times New Roman"/>
          <w:sz w:val="24"/>
          <w:szCs w:val="24"/>
        </w:rPr>
        <w:t>A</w:t>
      </w:r>
      <w:r w:rsidRPr="004B1B77">
        <w:rPr>
          <w:rFonts w:ascii="Times New Roman" w:hAnsi="Times New Roman" w:cs="Times New Roman"/>
          <w:sz w:val="24"/>
          <w:szCs w:val="24"/>
        </w:rPr>
        <w:t>) is an important parameter in aerodynamics that is used to calculate drag forces. It represents the frontal area of an object as seen by the oncoming flow and is a key factor in the drag force equation. The choice of reference area depends on the specific shape of the object and the context of the aerodynamic analysis.</w:t>
      </w:r>
    </w:p>
    <w:p w14:paraId="0D73F01C" w14:textId="2DA6F6AE" w:rsidR="002E6B66" w:rsidRPr="002E6B66" w:rsidRDefault="002E6B66" w:rsidP="002E6B66">
      <w:pPr>
        <w:pStyle w:val="ListParagraph"/>
        <w:numPr>
          <w:ilvl w:val="0"/>
          <w:numId w:val="5"/>
        </w:numPr>
        <w:jc w:val="both"/>
        <w:rPr>
          <w:rFonts w:ascii="Times New Roman" w:hAnsi="Times New Roman" w:cs="Times New Roman"/>
          <w:sz w:val="24"/>
          <w:szCs w:val="24"/>
        </w:rPr>
      </w:pPr>
      <w:r w:rsidRPr="002E6B66">
        <w:rPr>
          <w:rFonts w:ascii="Times New Roman" w:hAnsi="Times New Roman" w:cs="Times New Roman"/>
          <w:sz w:val="24"/>
          <w:szCs w:val="24"/>
        </w:rPr>
        <w:t>A</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vertAlign w:val="subscript"/>
        </w:rPr>
        <w:t>Rotor</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rPr>
        <w:t>: Area of the flat disc.</w:t>
      </w:r>
    </w:p>
    <w:p w14:paraId="33CF1952" w14:textId="258BA68E" w:rsidR="002E6B66" w:rsidRPr="002E6B66" w:rsidRDefault="002E6B66" w:rsidP="002E6B66">
      <w:pPr>
        <w:pStyle w:val="ListParagraph"/>
        <w:numPr>
          <w:ilvl w:val="0"/>
          <w:numId w:val="5"/>
        </w:numPr>
        <w:jc w:val="both"/>
        <w:rPr>
          <w:rFonts w:ascii="Times New Roman" w:hAnsi="Times New Roman" w:cs="Times New Roman"/>
          <w:sz w:val="24"/>
          <w:szCs w:val="24"/>
        </w:rPr>
      </w:pPr>
      <w:r w:rsidRPr="002E6B66">
        <w:rPr>
          <w:rFonts w:ascii="Times New Roman" w:hAnsi="Times New Roman" w:cs="Times New Roman"/>
          <w:sz w:val="24"/>
          <w:szCs w:val="24"/>
        </w:rPr>
        <w:t xml:space="preserve">A </w:t>
      </w:r>
      <w:r w:rsidRPr="002E6B66">
        <w:rPr>
          <w:rFonts w:ascii="Times New Roman" w:hAnsi="Times New Roman" w:cs="Times New Roman"/>
          <w:sz w:val="24"/>
          <w:szCs w:val="24"/>
          <w:vertAlign w:val="subscript"/>
        </w:rPr>
        <w:t xml:space="preserve">(Rotor </w:t>
      </w:r>
      <w:r w:rsidRPr="002E6B66">
        <w:rPr>
          <w:rFonts w:ascii="Times New Roman" w:hAnsi="Times New Roman" w:cs="Times New Roman"/>
          <w:sz w:val="24"/>
          <w:szCs w:val="24"/>
          <w:vertAlign w:val="subscript"/>
        </w:rPr>
        <w:t>Mounting</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rPr>
        <w:t>: Cross-sectional area of the sphere.</w:t>
      </w:r>
    </w:p>
    <w:p w14:paraId="2B0B2CA4" w14:textId="27C3DEE5" w:rsidR="002E6B66" w:rsidRPr="002E6B66" w:rsidRDefault="002E6B66" w:rsidP="002E6B66">
      <w:pPr>
        <w:pStyle w:val="ListParagraph"/>
        <w:numPr>
          <w:ilvl w:val="0"/>
          <w:numId w:val="5"/>
        </w:numPr>
        <w:jc w:val="both"/>
        <w:rPr>
          <w:rFonts w:ascii="Times New Roman" w:hAnsi="Times New Roman" w:cs="Times New Roman"/>
          <w:sz w:val="24"/>
          <w:szCs w:val="24"/>
        </w:rPr>
      </w:pPr>
      <w:r w:rsidRPr="002E6B66">
        <w:rPr>
          <w:rFonts w:ascii="Times New Roman" w:hAnsi="Times New Roman" w:cs="Times New Roman"/>
          <w:sz w:val="24"/>
          <w:szCs w:val="24"/>
        </w:rPr>
        <w:t xml:space="preserve">A </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vertAlign w:val="subscript"/>
        </w:rPr>
        <w:t>Main Body</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rPr>
        <w:t>​: Frontal area of the cuboid.</w:t>
      </w:r>
    </w:p>
    <w:p w14:paraId="66BC5EDA" w14:textId="18E242B0" w:rsidR="002E6B66" w:rsidRDefault="002E6B66" w:rsidP="002E6B66">
      <w:pPr>
        <w:pStyle w:val="ListParagraph"/>
        <w:numPr>
          <w:ilvl w:val="0"/>
          <w:numId w:val="5"/>
        </w:numPr>
        <w:jc w:val="both"/>
        <w:rPr>
          <w:rFonts w:ascii="Times New Roman" w:hAnsi="Times New Roman" w:cs="Times New Roman"/>
          <w:sz w:val="24"/>
          <w:szCs w:val="24"/>
        </w:rPr>
      </w:pPr>
      <w:r w:rsidRPr="002E6B66">
        <w:rPr>
          <w:rFonts w:ascii="Times New Roman" w:hAnsi="Times New Roman" w:cs="Times New Roman"/>
          <w:sz w:val="24"/>
          <w:szCs w:val="24"/>
        </w:rPr>
        <w:t xml:space="preserve">A </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vertAlign w:val="subscript"/>
        </w:rPr>
        <w:t>C</w:t>
      </w:r>
      <w:r>
        <w:rPr>
          <w:rFonts w:ascii="Times New Roman" w:hAnsi="Times New Roman" w:cs="Times New Roman"/>
          <w:sz w:val="24"/>
          <w:szCs w:val="24"/>
          <w:vertAlign w:val="subscript"/>
        </w:rPr>
        <w:t>onnecting Arms</w:t>
      </w:r>
      <w:r w:rsidRPr="002E6B66">
        <w:rPr>
          <w:rFonts w:ascii="Times New Roman" w:hAnsi="Times New Roman" w:cs="Times New Roman"/>
          <w:sz w:val="24"/>
          <w:szCs w:val="24"/>
          <w:vertAlign w:val="subscript"/>
        </w:rPr>
        <w:t>)</w:t>
      </w:r>
      <w:r w:rsidRPr="002E6B66">
        <w:rPr>
          <w:rFonts w:ascii="Times New Roman" w:hAnsi="Times New Roman" w:cs="Times New Roman"/>
          <w:sz w:val="24"/>
          <w:szCs w:val="24"/>
        </w:rPr>
        <w:t>​: Cross-sectional area of the cylinders.</w:t>
      </w:r>
    </w:p>
    <w:p w14:paraId="1BBC1C6D" w14:textId="77777777" w:rsidR="002E6B66" w:rsidRDefault="002E6B66" w:rsidP="002E6B66">
      <w:pPr>
        <w:jc w:val="both"/>
        <w:rPr>
          <w:rFonts w:ascii="Times New Roman" w:hAnsi="Times New Roman" w:cs="Times New Roman"/>
          <w:sz w:val="24"/>
          <w:szCs w:val="24"/>
        </w:rPr>
      </w:pPr>
    </w:p>
    <w:p w14:paraId="4457CD9C" w14:textId="49F32367" w:rsidR="002E6B66" w:rsidRDefault="002E6B66" w:rsidP="002E6B66">
      <w:pPr>
        <w:jc w:val="both"/>
        <w:rPr>
          <w:rFonts w:ascii="Times New Roman" w:hAnsi="Times New Roman" w:cs="Times New Roman"/>
          <w:sz w:val="24"/>
          <w:szCs w:val="24"/>
        </w:rPr>
      </w:pPr>
      <w:r w:rsidRPr="002E6B66">
        <w:rPr>
          <w:rFonts w:ascii="Times New Roman" w:hAnsi="Times New Roman" w:cs="Times New Roman"/>
          <w:sz w:val="24"/>
          <w:szCs w:val="24"/>
        </w:rPr>
        <w:t>Drag Force Calculation:</w:t>
      </w:r>
    </w:p>
    <w:p w14:paraId="268A41C4" w14:textId="65EC5AE8" w:rsidR="004B1B77" w:rsidRDefault="004B1B77" w:rsidP="002E6B66">
      <w:pPr>
        <w:jc w:val="both"/>
        <w:rPr>
          <w:rFonts w:ascii="Times New Roman" w:hAnsi="Times New Roman" w:cs="Times New Roman"/>
          <w:sz w:val="24"/>
          <w:szCs w:val="24"/>
        </w:rPr>
      </w:pPr>
      <w:r w:rsidRPr="004B1B77">
        <w:rPr>
          <w:rFonts w:ascii="Times New Roman" w:hAnsi="Times New Roman" w:cs="Times New Roman"/>
          <w:sz w:val="24"/>
          <w:szCs w:val="24"/>
        </w:rPr>
        <w:t>The drag force equation expresses the aerodynamic drag force acting on an object moving through a fluid, typically air. The equation is derived from the drag force model, which considers factors such as the shape of the object</w:t>
      </w:r>
      <w:r>
        <w:rPr>
          <w:rFonts w:ascii="Times New Roman" w:hAnsi="Times New Roman" w:cs="Times New Roman"/>
          <w:sz w:val="24"/>
          <w:szCs w:val="24"/>
        </w:rPr>
        <w:t xml:space="preserve"> (A)</w:t>
      </w:r>
      <w:r w:rsidRPr="004B1B77">
        <w:rPr>
          <w:rFonts w:ascii="Times New Roman" w:hAnsi="Times New Roman" w:cs="Times New Roman"/>
          <w:sz w:val="24"/>
          <w:szCs w:val="24"/>
        </w:rPr>
        <w:t>, its velocity</w:t>
      </w:r>
      <w:r>
        <w:rPr>
          <w:rFonts w:ascii="Times New Roman" w:hAnsi="Times New Roman" w:cs="Times New Roman"/>
          <w:sz w:val="24"/>
          <w:szCs w:val="24"/>
        </w:rPr>
        <w:t>(v)</w:t>
      </w:r>
      <w:r w:rsidRPr="004B1B77">
        <w:rPr>
          <w:rFonts w:ascii="Times New Roman" w:hAnsi="Times New Roman" w:cs="Times New Roman"/>
          <w:sz w:val="24"/>
          <w:szCs w:val="24"/>
        </w:rPr>
        <w:t>, the density of the fluid</w:t>
      </w:r>
      <w:r>
        <w:rPr>
          <w:rFonts w:ascii="Times New Roman" w:hAnsi="Times New Roman" w:cs="Times New Roman"/>
          <w:sz w:val="24"/>
          <w:szCs w:val="24"/>
        </w:rPr>
        <w:t xml:space="preserve"> </w:t>
      </w:r>
      <w:r w:rsidRPr="00DF5CDF">
        <w:rPr>
          <w:rFonts w:ascii="Times New Roman" w:hAnsi="Times New Roman" w:cs="Times New Roman"/>
          <w:sz w:val="24"/>
          <w:szCs w:val="24"/>
        </w:rPr>
        <w:t>(</w:t>
      </w:r>
      <w:r w:rsidRPr="00DF5CDF">
        <w:rPr>
          <w:rFonts w:ascii="Times New Roman" w:hAnsi="Times New Roman" w:cs="Times New Roman"/>
          <w:sz w:val="24"/>
          <w:szCs w:val="24"/>
        </w:rPr>
        <w:t>ρ</w:t>
      </w:r>
      <w:r>
        <w:rPr>
          <w:rFonts w:ascii="Times New Roman" w:hAnsi="Times New Roman" w:cs="Times New Roman"/>
          <w:sz w:val="24"/>
          <w:szCs w:val="24"/>
        </w:rPr>
        <w:t>)</w:t>
      </w:r>
      <w:r w:rsidRPr="004B1B77">
        <w:rPr>
          <w:rFonts w:ascii="Times New Roman" w:hAnsi="Times New Roman" w:cs="Times New Roman"/>
          <w:sz w:val="24"/>
          <w:szCs w:val="24"/>
        </w:rPr>
        <w:t>, and a dimensionless coefficient known as the drag coefficient (</w:t>
      </w:r>
      <w:r>
        <w:rPr>
          <w:rFonts w:ascii="Tahoma" w:hAnsi="Tahoma" w:cs="Tahoma"/>
          <w:sz w:val="24"/>
          <w:szCs w:val="24"/>
        </w:rPr>
        <w:t>Cd</w:t>
      </w:r>
      <w:r w:rsidRPr="004B1B77">
        <w:rPr>
          <w:rFonts w:ascii="Times New Roman" w:hAnsi="Times New Roman" w:cs="Times New Roman"/>
          <w:sz w:val="24"/>
          <w:szCs w:val="24"/>
        </w:rPr>
        <w:t>). The general form of the drag force equation is given by:</w:t>
      </w:r>
    </w:p>
    <w:p w14:paraId="7EC911A2" w14:textId="3BDBD7F5" w:rsidR="00FD51A4" w:rsidRPr="00DF5CDF" w:rsidRDefault="00FD51A4" w:rsidP="00FD51A4">
      <w:pPr>
        <w:pStyle w:val="ListParagraph"/>
        <w:numPr>
          <w:ilvl w:val="0"/>
          <w:numId w:val="7"/>
        </w:numPr>
        <w:jc w:val="both"/>
        <w:rPr>
          <w:rFonts w:ascii="Times New Roman" w:hAnsi="Times New Roman" w:cs="Times New Roman"/>
          <w:sz w:val="24"/>
          <w:szCs w:val="24"/>
        </w:rPr>
      </w:pPr>
      <w:r w:rsidRPr="00DF5CDF">
        <w:rPr>
          <w:rFonts w:ascii="Times New Roman" w:hAnsi="Times New Roman" w:cs="Times New Roman"/>
          <w:sz w:val="24"/>
          <w:szCs w:val="24"/>
        </w:rPr>
        <w:t>Drag Force</w:t>
      </w:r>
      <w:r w:rsidRPr="00DF5CDF">
        <w:rPr>
          <w:rFonts w:ascii="Times New Roman" w:hAnsi="Times New Roman" w:cs="Times New Roman"/>
          <w:sz w:val="24"/>
          <w:szCs w:val="24"/>
        </w:rPr>
        <w:t xml:space="preserve"> </w:t>
      </w:r>
      <w:r w:rsidR="00415E42" w:rsidRPr="00DF5CDF">
        <w:rPr>
          <w:rFonts w:ascii="Times New Roman" w:hAnsi="Times New Roman" w:cs="Times New Roman"/>
          <w:sz w:val="24"/>
          <w:szCs w:val="24"/>
          <w:vertAlign w:val="subscript"/>
        </w:rPr>
        <w:t>(Rotor</w:t>
      </w:r>
      <w:r w:rsidR="00415E42" w:rsidRPr="00DF5CDF">
        <w:rPr>
          <w:rFonts w:ascii="Times New Roman" w:hAnsi="Times New Roman" w:cs="Times New Roman"/>
          <w:sz w:val="24"/>
          <w:szCs w:val="24"/>
          <w:vertAlign w:val="subscript"/>
        </w:rPr>
        <w:t>)</w:t>
      </w:r>
      <w:r w:rsidR="00415E42" w:rsidRPr="00DF5CDF">
        <w:rPr>
          <w:rFonts w:ascii="Times New Roman" w:hAnsi="Times New Roman" w:cs="Times New Roman"/>
          <w:sz w:val="24"/>
          <w:szCs w:val="24"/>
        </w:rPr>
        <w:t xml:space="preserve"> </w:t>
      </w:r>
      <w:r w:rsidRPr="00DF5CDF">
        <w:rPr>
          <w:rFonts w:ascii="Times New Roman" w:hAnsi="Times New Roman" w:cs="Times New Roman"/>
          <w:sz w:val="24"/>
          <w:szCs w:val="24"/>
        </w:rPr>
        <w:t>=</w:t>
      </w:r>
      <w:r w:rsidRPr="00DF5CDF">
        <w:rPr>
          <w:rFonts w:ascii="Times New Roman" w:hAnsi="Times New Roman" w:cs="Times New Roman"/>
          <w:sz w:val="24"/>
          <w:szCs w:val="24"/>
        </w:rPr>
        <w:t xml:space="preserve">0.5 * </w:t>
      </w:r>
      <w:r w:rsidRPr="00DF5CDF">
        <w:rPr>
          <w:rFonts w:ascii="Times New Roman" w:hAnsi="Times New Roman" w:cs="Times New Roman"/>
          <w:sz w:val="24"/>
          <w:szCs w:val="24"/>
        </w:rPr>
        <w:t>Cd</w:t>
      </w:r>
      <w:r w:rsidRPr="00DF5CDF">
        <w:rPr>
          <w:rFonts w:ascii="Times New Roman" w:hAnsi="Times New Roman" w:cs="Times New Roman"/>
          <w:sz w:val="24"/>
          <w:szCs w:val="24"/>
        </w:rPr>
        <w:t xml:space="preserve"> </w:t>
      </w:r>
      <w:r w:rsidRPr="00DF5CDF">
        <w:rPr>
          <w:rFonts w:ascii="Times New Roman" w:hAnsi="Times New Roman" w:cs="Times New Roman"/>
          <w:sz w:val="24"/>
          <w:szCs w:val="24"/>
          <w:vertAlign w:val="subscript"/>
        </w:rPr>
        <w:t>(Rotor)</w:t>
      </w:r>
      <w:r w:rsidRPr="00DF5CDF">
        <w:rPr>
          <w:rFonts w:ascii="Times New Roman" w:hAnsi="Times New Roman" w:cs="Times New Roman"/>
          <w:sz w:val="24"/>
          <w:szCs w:val="24"/>
        </w:rPr>
        <w:t>​</w:t>
      </w:r>
      <w:r w:rsidRPr="00DF5CDF">
        <w:rPr>
          <w:rFonts w:ascii="Times New Roman" w:hAnsi="Times New Roman" w:cs="Times New Roman"/>
          <w:sz w:val="24"/>
          <w:szCs w:val="24"/>
        </w:rPr>
        <w:t xml:space="preserve"> * </w:t>
      </w:r>
      <w:r w:rsidRPr="00DF5CDF">
        <w:rPr>
          <w:rFonts w:ascii="Times New Roman" w:hAnsi="Times New Roman" w:cs="Times New Roman"/>
          <w:sz w:val="24"/>
          <w:szCs w:val="24"/>
        </w:rPr>
        <w:t>ρ</w:t>
      </w:r>
      <w:r w:rsidRPr="00DF5CDF">
        <w:rPr>
          <w:rFonts w:ascii="Times New Roman" w:hAnsi="Times New Roman" w:cs="Times New Roman"/>
          <w:sz w:val="24"/>
          <w:szCs w:val="24"/>
        </w:rPr>
        <w:t xml:space="preserve"> * </w:t>
      </w:r>
      <w:r w:rsidRPr="00DF5CDF">
        <w:rPr>
          <w:rFonts w:ascii="Times New Roman" w:hAnsi="Times New Roman" w:cs="Times New Roman"/>
          <w:sz w:val="24"/>
          <w:szCs w:val="24"/>
        </w:rPr>
        <w:t>A</w:t>
      </w:r>
      <w:r w:rsidRPr="00DF5CDF">
        <w:rPr>
          <w:rFonts w:ascii="Times New Roman" w:hAnsi="Times New Roman" w:cs="Times New Roman"/>
          <w:sz w:val="24"/>
          <w:szCs w:val="24"/>
          <w:vertAlign w:val="subscript"/>
        </w:rPr>
        <w:t>(Rotor)​</w:t>
      </w:r>
      <w:r w:rsidRPr="00DF5CDF">
        <w:rPr>
          <w:rFonts w:ascii="Times New Roman" w:hAnsi="Times New Roman" w:cs="Times New Roman"/>
          <w:sz w:val="24"/>
          <w:szCs w:val="24"/>
          <w:vertAlign w:val="subscript"/>
        </w:rPr>
        <w:t xml:space="preserve"> </w:t>
      </w:r>
      <w:r w:rsidRPr="00DF5CDF">
        <w:rPr>
          <w:rFonts w:ascii="Times New Roman" w:hAnsi="Times New Roman" w:cs="Times New Roman"/>
          <w:sz w:val="24"/>
          <w:szCs w:val="24"/>
        </w:rPr>
        <w:t xml:space="preserve">* </w:t>
      </w:r>
      <w:r w:rsidR="004B1B77" w:rsidRPr="00DF5CDF">
        <w:rPr>
          <w:rFonts w:ascii="Times New Roman" w:hAnsi="Times New Roman" w:cs="Times New Roman"/>
          <w:sz w:val="24"/>
          <w:szCs w:val="24"/>
        </w:rPr>
        <w:t>v</w:t>
      </w:r>
      <w:r w:rsidRPr="00DF5CDF">
        <w:rPr>
          <w:rFonts w:ascii="Times New Roman" w:hAnsi="Times New Roman" w:cs="Times New Roman"/>
          <w:sz w:val="24"/>
          <w:szCs w:val="24"/>
          <w:vertAlign w:val="superscript"/>
        </w:rPr>
        <w:t>2</w:t>
      </w:r>
    </w:p>
    <w:p w14:paraId="45A1798F" w14:textId="0B9529C9" w:rsidR="00FD51A4" w:rsidRPr="00DF5CDF" w:rsidRDefault="00FD51A4" w:rsidP="00FD51A4">
      <w:pPr>
        <w:pStyle w:val="ListParagraph"/>
        <w:numPr>
          <w:ilvl w:val="0"/>
          <w:numId w:val="7"/>
        </w:numPr>
        <w:jc w:val="both"/>
        <w:rPr>
          <w:rFonts w:ascii="Times New Roman" w:hAnsi="Times New Roman" w:cs="Times New Roman"/>
          <w:sz w:val="24"/>
          <w:szCs w:val="24"/>
        </w:rPr>
      </w:pPr>
      <w:r w:rsidRPr="00DF5CDF">
        <w:rPr>
          <w:rFonts w:ascii="Times New Roman" w:hAnsi="Times New Roman" w:cs="Times New Roman"/>
          <w:sz w:val="24"/>
          <w:szCs w:val="24"/>
        </w:rPr>
        <w:t xml:space="preserve">Drag Force </w:t>
      </w:r>
      <w:r w:rsidR="00415E42" w:rsidRPr="00DF5CDF">
        <w:rPr>
          <w:rFonts w:ascii="Times New Roman" w:hAnsi="Times New Roman" w:cs="Times New Roman"/>
          <w:sz w:val="24"/>
          <w:szCs w:val="24"/>
          <w:vertAlign w:val="subscript"/>
        </w:rPr>
        <w:t>(Rotor Mounting</w:t>
      </w:r>
      <w:r w:rsidR="00415E42" w:rsidRPr="00DF5CDF">
        <w:rPr>
          <w:rFonts w:ascii="Times New Roman" w:hAnsi="Times New Roman" w:cs="Times New Roman"/>
          <w:sz w:val="24"/>
          <w:szCs w:val="24"/>
          <w:vertAlign w:val="subscript"/>
        </w:rPr>
        <w:t>)</w:t>
      </w:r>
      <w:r w:rsidR="00415E42" w:rsidRPr="00DF5CDF">
        <w:rPr>
          <w:rFonts w:ascii="Times New Roman" w:hAnsi="Times New Roman" w:cs="Times New Roman"/>
          <w:sz w:val="24"/>
          <w:szCs w:val="24"/>
        </w:rPr>
        <w:t xml:space="preserve"> </w:t>
      </w:r>
      <w:r w:rsidRPr="00DF5CDF">
        <w:rPr>
          <w:rFonts w:ascii="Times New Roman" w:hAnsi="Times New Roman" w:cs="Times New Roman"/>
          <w:sz w:val="24"/>
          <w:szCs w:val="24"/>
        </w:rPr>
        <w:t xml:space="preserve">​=0.5 * Cd </w:t>
      </w:r>
      <w:r w:rsidRPr="00DF5CDF">
        <w:rPr>
          <w:rFonts w:ascii="Times New Roman" w:hAnsi="Times New Roman" w:cs="Times New Roman"/>
          <w:sz w:val="24"/>
          <w:szCs w:val="24"/>
          <w:vertAlign w:val="subscript"/>
        </w:rPr>
        <w:t>(Rotor</w:t>
      </w:r>
      <w:r w:rsidRPr="00DF5CDF">
        <w:rPr>
          <w:rFonts w:ascii="Times New Roman" w:hAnsi="Times New Roman" w:cs="Times New Roman"/>
          <w:sz w:val="24"/>
          <w:szCs w:val="24"/>
          <w:vertAlign w:val="subscript"/>
        </w:rPr>
        <w:t xml:space="preserve"> Mounting</w:t>
      </w:r>
      <w:r w:rsidRPr="00DF5CDF">
        <w:rPr>
          <w:rFonts w:ascii="Times New Roman" w:hAnsi="Times New Roman" w:cs="Times New Roman"/>
          <w:sz w:val="24"/>
          <w:szCs w:val="24"/>
          <w:vertAlign w:val="subscript"/>
        </w:rPr>
        <w:t>)</w:t>
      </w:r>
      <w:r w:rsidRPr="00DF5CDF">
        <w:rPr>
          <w:rFonts w:ascii="Times New Roman" w:hAnsi="Times New Roman" w:cs="Times New Roman"/>
          <w:sz w:val="24"/>
          <w:szCs w:val="24"/>
        </w:rPr>
        <w:t>​ * ρ * A</w:t>
      </w:r>
      <w:r w:rsidRPr="00DF5CDF">
        <w:rPr>
          <w:rFonts w:ascii="Times New Roman" w:hAnsi="Times New Roman" w:cs="Times New Roman"/>
          <w:sz w:val="24"/>
          <w:szCs w:val="24"/>
          <w:vertAlign w:val="subscript"/>
        </w:rPr>
        <w:t xml:space="preserve">(Rotor)​ </w:t>
      </w:r>
      <w:r w:rsidRPr="00DF5CDF">
        <w:rPr>
          <w:rFonts w:ascii="Times New Roman" w:hAnsi="Times New Roman" w:cs="Times New Roman"/>
          <w:sz w:val="24"/>
          <w:szCs w:val="24"/>
        </w:rPr>
        <w:t xml:space="preserve">* </w:t>
      </w:r>
      <w:r w:rsidR="004B1B77" w:rsidRPr="00DF5CDF">
        <w:rPr>
          <w:rFonts w:ascii="Times New Roman" w:hAnsi="Times New Roman" w:cs="Times New Roman"/>
          <w:sz w:val="24"/>
          <w:szCs w:val="24"/>
        </w:rPr>
        <w:t>v</w:t>
      </w:r>
      <w:r w:rsidRPr="00DF5CDF">
        <w:rPr>
          <w:rFonts w:ascii="Times New Roman" w:hAnsi="Times New Roman" w:cs="Times New Roman"/>
          <w:sz w:val="24"/>
          <w:szCs w:val="24"/>
          <w:vertAlign w:val="superscript"/>
        </w:rPr>
        <w:t>2</w:t>
      </w:r>
    </w:p>
    <w:p w14:paraId="5EC12EA0" w14:textId="23E8CD0D" w:rsidR="00FD51A4" w:rsidRPr="00DF5CDF" w:rsidRDefault="00FD51A4" w:rsidP="00FD51A4">
      <w:pPr>
        <w:pStyle w:val="ListParagraph"/>
        <w:numPr>
          <w:ilvl w:val="0"/>
          <w:numId w:val="7"/>
        </w:numPr>
        <w:jc w:val="both"/>
        <w:rPr>
          <w:rFonts w:ascii="Times New Roman" w:hAnsi="Times New Roman" w:cs="Times New Roman"/>
          <w:sz w:val="24"/>
          <w:szCs w:val="24"/>
        </w:rPr>
      </w:pPr>
      <w:r w:rsidRPr="00DF5CDF">
        <w:rPr>
          <w:rFonts w:ascii="Times New Roman" w:hAnsi="Times New Roman" w:cs="Times New Roman"/>
          <w:sz w:val="24"/>
          <w:szCs w:val="24"/>
        </w:rPr>
        <w:t xml:space="preserve">Drag Force </w:t>
      </w:r>
      <w:r w:rsidR="00415E42" w:rsidRPr="00DF5CDF">
        <w:rPr>
          <w:rFonts w:ascii="Times New Roman" w:hAnsi="Times New Roman" w:cs="Times New Roman"/>
          <w:sz w:val="24"/>
          <w:szCs w:val="24"/>
          <w:vertAlign w:val="subscript"/>
        </w:rPr>
        <w:t>(Main Body</w:t>
      </w:r>
      <w:r w:rsidR="00415E42" w:rsidRPr="00DF5CDF">
        <w:rPr>
          <w:rFonts w:ascii="Times New Roman" w:hAnsi="Times New Roman" w:cs="Times New Roman"/>
          <w:sz w:val="24"/>
          <w:szCs w:val="24"/>
          <w:vertAlign w:val="subscript"/>
        </w:rPr>
        <w:t>)</w:t>
      </w:r>
      <w:r w:rsidR="00415E42" w:rsidRPr="00DF5CDF">
        <w:rPr>
          <w:rFonts w:ascii="Times New Roman" w:hAnsi="Times New Roman" w:cs="Times New Roman"/>
          <w:sz w:val="24"/>
          <w:szCs w:val="24"/>
        </w:rPr>
        <w:t xml:space="preserve"> </w:t>
      </w:r>
      <w:r w:rsidRPr="00DF5CDF">
        <w:rPr>
          <w:rFonts w:ascii="Times New Roman" w:hAnsi="Times New Roman" w:cs="Times New Roman"/>
          <w:sz w:val="24"/>
          <w:szCs w:val="24"/>
        </w:rPr>
        <w:t xml:space="preserve">​=0.5 * Cd </w:t>
      </w:r>
      <w:r w:rsidRPr="00DF5CDF">
        <w:rPr>
          <w:rFonts w:ascii="Times New Roman" w:hAnsi="Times New Roman" w:cs="Times New Roman"/>
          <w:sz w:val="24"/>
          <w:szCs w:val="24"/>
          <w:vertAlign w:val="subscript"/>
        </w:rPr>
        <w:t>(</w:t>
      </w:r>
      <w:r w:rsidRPr="00DF5CDF">
        <w:rPr>
          <w:rFonts w:ascii="Times New Roman" w:hAnsi="Times New Roman" w:cs="Times New Roman"/>
          <w:sz w:val="24"/>
          <w:szCs w:val="24"/>
          <w:vertAlign w:val="subscript"/>
        </w:rPr>
        <w:t>Main Body</w:t>
      </w:r>
      <w:r w:rsidRPr="00DF5CDF">
        <w:rPr>
          <w:rFonts w:ascii="Times New Roman" w:hAnsi="Times New Roman" w:cs="Times New Roman"/>
          <w:sz w:val="24"/>
          <w:szCs w:val="24"/>
          <w:vertAlign w:val="subscript"/>
        </w:rPr>
        <w:t>)</w:t>
      </w:r>
      <w:r w:rsidRPr="00DF5CDF">
        <w:rPr>
          <w:rFonts w:ascii="Times New Roman" w:hAnsi="Times New Roman" w:cs="Times New Roman"/>
          <w:sz w:val="24"/>
          <w:szCs w:val="24"/>
        </w:rPr>
        <w:t>​ * ρ * A</w:t>
      </w:r>
      <w:r w:rsidRPr="00DF5CDF">
        <w:rPr>
          <w:rFonts w:ascii="Times New Roman" w:hAnsi="Times New Roman" w:cs="Times New Roman"/>
          <w:sz w:val="24"/>
          <w:szCs w:val="24"/>
          <w:vertAlign w:val="subscript"/>
        </w:rPr>
        <w:t xml:space="preserve">(Rotor)​ </w:t>
      </w:r>
      <w:r w:rsidRPr="00DF5CDF">
        <w:rPr>
          <w:rFonts w:ascii="Times New Roman" w:hAnsi="Times New Roman" w:cs="Times New Roman"/>
          <w:sz w:val="24"/>
          <w:szCs w:val="24"/>
        </w:rPr>
        <w:t xml:space="preserve">* </w:t>
      </w:r>
      <w:r w:rsidR="004B1B77" w:rsidRPr="00DF5CDF">
        <w:rPr>
          <w:rFonts w:ascii="Times New Roman" w:hAnsi="Times New Roman" w:cs="Times New Roman"/>
          <w:sz w:val="24"/>
          <w:szCs w:val="24"/>
        </w:rPr>
        <w:t>v</w:t>
      </w:r>
      <w:r w:rsidRPr="00DF5CDF">
        <w:rPr>
          <w:rFonts w:ascii="Times New Roman" w:hAnsi="Times New Roman" w:cs="Times New Roman"/>
          <w:sz w:val="24"/>
          <w:szCs w:val="24"/>
          <w:vertAlign w:val="superscript"/>
        </w:rPr>
        <w:t>2</w:t>
      </w:r>
    </w:p>
    <w:p w14:paraId="34269B80" w14:textId="235194FD" w:rsidR="00FD51A4" w:rsidRPr="00DF5CDF" w:rsidRDefault="00FD51A4" w:rsidP="00FD51A4">
      <w:pPr>
        <w:pStyle w:val="ListParagraph"/>
        <w:numPr>
          <w:ilvl w:val="0"/>
          <w:numId w:val="7"/>
        </w:numPr>
        <w:jc w:val="both"/>
        <w:rPr>
          <w:rFonts w:ascii="Times New Roman" w:hAnsi="Times New Roman" w:cs="Times New Roman"/>
          <w:sz w:val="24"/>
          <w:szCs w:val="24"/>
        </w:rPr>
      </w:pPr>
      <w:r w:rsidRPr="00DF5CDF">
        <w:rPr>
          <w:rFonts w:ascii="Times New Roman" w:hAnsi="Times New Roman" w:cs="Times New Roman"/>
          <w:sz w:val="24"/>
          <w:szCs w:val="24"/>
        </w:rPr>
        <w:t>Drag Force</w:t>
      </w:r>
      <w:r w:rsidR="00415E42" w:rsidRPr="00DF5CDF">
        <w:rPr>
          <w:rFonts w:ascii="Times New Roman" w:hAnsi="Times New Roman" w:cs="Times New Roman"/>
          <w:sz w:val="24"/>
          <w:szCs w:val="24"/>
        </w:rPr>
        <w:t xml:space="preserve"> </w:t>
      </w:r>
      <w:r w:rsidR="00415E42" w:rsidRPr="00DF5CDF">
        <w:rPr>
          <w:rFonts w:ascii="Times New Roman" w:hAnsi="Times New Roman" w:cs="Times New Roman"/>
          <w:sz w:val="24"/>
          <w:szCs w:val="24"/>
          <w:vertAlign w:val="subscript"/>
        </w:rPr>
        <w:t>(Connecting Arms)</w:t>
      </w:r>
      <w:r w:rsidR="00415E42" w:rsidRPr="00DF5CDF">
        <w:rPr>
          <w:rFonts w:ascii="Times New Roman" w:hAnsi="Times New Roman" w:cs="Times New Roman"/>
          <w:sz w:val="24"/>
          <w:szCs w:val="24"/>
          <w:vertAlign w:val="subscript"/>
        </w:rPr>
        <w:t xml:space="preserve"> </w:t>
      </w:r>
      <w:r w:rsidRPr="00DF5CDF">
        <w:rPr>
          <w:rFonts w:ascii="Times New Roman" w:hAnsi="Times New Roman" w:cs="Times New Roman"/>
          <w:sz w:val="24"/>
          <w:szCs w:val="24"/>
        </w:rPr>
        <w:t xml:space="preserve">​=0.5 * Cd </w:t>
      </w:r>
      <w:r w:rsidRPr="00DF5CDF">
        <w:rPr>
          <w:rFonts w:ascii="Times New Roman" w:hAnsi="Times New Roman" w:cs="Times New Roman"/>
          <w:sz w:val="24"/>
          <w:szCs w:val="24"/>
          <w:vertAlign w:val="subscript"/>
        </w:rPr>
        <w:t>(</w:t>
      </w:r>
      <w:r w:rsidRPr="00DF5CDF">
        <w:rPr>
          <w:rFonts w:ascii="Times New Roman" w:hAnsi="Times New Roman" w:cs="Times New Roman"/>
          <w:sz w:val="24"/>
          <w:szCs w:val="24"/>
          <w:vertAlign w:val="subscript"/>
        </w:rPr>
        <w:t>Connecting Arms</w:t>
      </w:r>
      <w:r w:rsidRPr="00DF5CDF">
        <w:rPr>
          <w:rFonts w:ascii="Times New Roman" w:hAnsi="Times New Roman" w:cs="Times New Roman"/>
          <w:sz w:val="24"/>
          <w:szCs w:val="24"/>
          <w:vertAlign w:val="subscript"/>
        </w:rPr>
        <w:t>)</w:t>
      </w:r>
      <w:r w:rsidRPr="00DF5CDF">
        <w:rPr>
          <w:rFonts w:ascii="Times New Roman" w:hAnsi="Times New Roman" w:cs="Times New Roman"/>
          <w:sz w:val="24"/>
          <w:szCs w:val="24"/>
        </w:rPr>
        <w:t>​ * ρ * A</w:t>
      </w:r>
      <w:r w:rsidRPr="00DF5CDF">
        <w:rPr>
          <w:rFonts w:ascii="Times New Roman" w:hAnsi="Times New Roman" w:cs="Times New Roman"/>
          <w:sz w:val="24"/>
          <w:szCs w:val="24"/>
          <w:vertAlign w:val="subscript"/>
        </w:rPr>
        <w:t xml:space="preserve">(Rotor)​ </w:t>
      </w:r>
      <w:r w:rsidRPr="00DF5CDF">
        <w:rPr>
          <w:rFonts w:ascii="Times New Roman" w:hAnsi="Times New Roman" w:cs="Times New Roman"/>
          <w:sz w:val="24"/>
          <w:szCs w:val="24"/>
        </w:rPr>
        <w:t xml:space="preserve">* </w:t>
      </w:r>
      <w:r w:rsidR="004B1B77" w:rsidRPr="00DF5CDF">
        <w:rPr>
          <w:rFonts w:ascii="Times New Roman" w:hAnsi="Times New Roman" w:cs="Times New Roman"/>
          <w:sz w:val="24"/>
          <w:szCs w:val="24"/>
        </w:rPr>
        <w:t>v</w:t>
      </w:r>
      <w:r w:rsidRPr="00DF5CDF">
        <w:rPr>
          <w:rFonts w:ascii="Times New Roman" w:hAnsi="Times New Roman" w:cs="Times New Roman"/>
          <w:sz w:val="24"/>
          <w:szCs w:val="24"/>
          <w:vertAlign w:val="superscript"/>
        </w:rPr>
        <w:t>2</w:t>
      </w:r>
    </w:p>
    <w:p w14:paraId="1B145B53" w14:textId="77777777" w:rsidR="004B1B77" w:rsidRDefault="004B1B77" w:rsidP="00415E42">
      <w:pPr>
        <w:jc w:val="both"/>
        <w:rPr>
          <w:rFonts w:ascii="Times New Roman" w:hAnsi="Times New Roman" w:cs="Times New Roman"/>
          <w:sz w:val="24"/>
          <w:szCs w:val="24"/>
        </w:rPr>
      </w:pPr>
    </w:p>
    <w:p w14:paraId="5E8911D0" w14:textId="77777777" w:rsidR="004B1B77" w:rsidRDefault="004B1B77" w:rsidP="00415E42">
      <w:pPr>
        <w:jc w:val="both"/>
        <w:rPr>
          <w:rFonts w:ascii="Times New Roman" w:hAnsi="Times New Roman" w:cs="Times New Roman"/>
          <w:sz w:val="24"/>
          <w:szCs w:val="24"/>
        </w:rPr>
      </w:pPr>
    </w:p>
    <w:p w14:paraId="035648B9" w14:textId="7700389F" w:rsidR="00415E42" w:rsidRDefault="00415E42" w:rsidP="00415E42">
      <w:pPr>
        <w:jc w:val="both"/>
        <w:rPr>
          <w:rFonts w:ascii="Times New Roman" w:hAnsi="Times New Roman" w:cs="Times New Roman"/>
          <w:sz w:val="24"/>
          <w:szCs w:val="24"/>
          <w:vertAlign w:val="subscript"/>
        </w:rPr>
      </w:pPr>
      <w:r>
        <w:rPr>
          <w:rFonts w:ascii="Times New Roman" w:hAnsi="Times New Roman" w:cs="Times New Roman"/>
          <w:sz w:val="24"/>
          <w:szCs w:val="24"/>
        </w:rPr>
        <w:t>Total Drag Force = 4*(</w:t>
      </w:r>
      <w:r w:rsidRPr="00FD51A4">
        <w:rPr>
          <w:rFonts w:ascii="Times New Roman" w:hAnsi="Times New Roman" w:cs="Times New Roman"/>
          <w:sz w:val="24"/>
          <w:szCs w:val="24"/>
        </w:rPr>
        <w:t xml:space="preserve">Drag Force </w:t>
      </w:r>
      <w:r w:rsidRPr="002E6B66">
        <w:rPr>
          <w:rFonts w:ascii="Times New Roman" w:hAnsi="Times New Roman" w:cs="Times New Roman"/>
          <w:sz w:val="24"/>
          <w:szCs w:val="24"/>
          <w:vertAlign w:val="subscript"/>
        </w:rPr>
        <w:t>(Rotor</w:t>
      </w:r>
      <w:r>
        <w:rPr>
          <w:rFonts w:ascii="Times New Roman" w:hAnsi="Times New Roman" w:cs="Times New Roman"/>
          <w:sz w:val="24"/>
          <w:szCs w:val="24"/>
          <w:vertAlign w:val="subscript"/>
        </w:rPr>
        <w:t>)</w:t>
      </w:r>
      <w:r>
        <w:rPr>
          <w:rFonts w:ascii="Times New Roman" w:hAnsi="Times New Roman" w:cs="Times New Roman"/>
          <w:sz w:val="24"/>
          <w:szCs w:val="24"/>
        </w:rPr>
        <w:t>) + 4*(</w:t>
      </w:r>
      <w:r w:rsidRPr="00FD51A4">
        <w:rPr>
          <w:rFonts w:ascii="Times New Roman" w:hAnsi="Times New Roman" w:cs="Times New Roman"/>
          <w:sz w:val="24"/>
          <w:szCs w:val="24"/>
        </w:rPr>
        <w:t xml:space="preserve">Drag Force </w:t>
      </w:r>
      <w:r w:rsidRPr="002E6B66">
        <w:rPr>
          <w:rFonts w:ascii="Times New Roman" w:hAnsi="Times New Roman" w:cs="Times New Roman"/>
          <w:sz w:val="24"/>
          <w:szCs w:val="24"/>
          <w:vertAlign w:val="subscript"/>
        </w:rPr>
        <w:t>(Rotor Mounting</w:t>
      </w:r>
      <w:r>
        <w:rPr>
          <w:rFonts w:ascii="Times New Roman" w:hAnsi="Times New Roman" w:cs="Times New Roman"/>
          <w:sz w:val="24"/>
          <w:szCs w:val="24"/>
          <w:vertAlign w:val="subscript"/>
        </w:rPr>
        <w:t>)</w:t>
      </w:r>
      <w:r>
        <w:rPr>
          <w:rFonts w:ascii="Times New Roman" w:hAnsi="Times New Roman" w:cs="Times New Roman"/>
          <w:sz w:val="24"/>
          <w:szCs w:val="24"/>
        </w:rPr>
        <w:t xml:space="preserve">) + </w:t>
      </w:r>
      <w:r w:rsidRPr="00FD51A4">
        <w:rPr>
          <w:rFonts w:ascii="Times New Roman" w:hAnsi="Times New Roman" w:cs="Times New Roman"/>
          <w:sz w:val="24"/>
          <w:szCs w:val="24"/>
        </w:rPr>
        <w:t xml:space="preserve">Drag Force </w:t>
      </w:r>
      <w:r w:rsidRPr="002E6B66">
        <w:rPr>
          <w:rFonts w:ascii="Times New Roman" w:hAnsi="Times New Roman" w:cs="Times New Roman"/>
          <w:sz w:val="24"/>
          <w:szCs w:val="24"/>
          <w:vertAlign w:val="subscript"/>
        </w:rPr>
        <w:t>(Main Body</w:t>
      </w:r>
      <w:r>
        <w:rPr>
          <w:rFonts w:ascii="Times New Roman" w:hAnsi="Times New Roman" w:cs="Times New Roman"/>
          <w:sz w:val="24"/>
          <w:szCs w:val="24"/>
          <w:vertAlign w:val="subscript"/>
        </w:rPr>
        <w:t>)</w:t>
      </w:r>
      <w:r>
        <w:rPr>
          <w:rFonts w:ascii="Times New Roman" w:hAnsi="Times New Roman" w:cs="Times New Roman"/>
          <w:sz w:val="24"/>
          <w:szCs w:val="24"/>
          <w:vertAlign w:val="subscript"/>
        </w:rPr>
        <w:t xml:space="preserve"> </w:t>
      </w:r>
    </w:p>
    <w:p w14:paraId="2E4D2B3A" w14:textId="09A5D1CD" w:rsidR="00415E42" w:rsidRPr="00415E42" w:rsidRDefault="00415E42" w:rsidP="00415E42">
      <w:pPr>
        <w:jc w:val="both"/>
        <w:rPr>
          <w:rFonts w:ascii="Times New Roman" w:hAnsi="Times New Roman" w:cs="Times New Roman"/>
          <w:sz w:val="24"/>
          <w:szCs w:val="24"/>
        </w:rPr>
      </w:pPr>
      <w:r>
        <w:rPr>
          <w:rFonts w:ascii="Times New Roman" w:hAnsi="Times New Roman" w:cs="Times New Roman"/>
          <w:sz w:val="24"/>
          <w:szCs w:val="24"/>
        </w:rPr>
        <w:t xml:space="preserve">                               + 4*(</w:t>
      </w:r>
      <w:r w:rsidRPr="00FD51A4">
        <w:rPr>
          <w:rFonts w:ascii="Times New Roman" w:hAnsi="Times New Roman" w:cs="Times New Roman"/>
          <w:sz w:val="24"/>
          <w:szCs w:val="24"/>
        </w:rPr>
        <w:t>Drag Force</w:t>
      </w:r>
      <w:r>
        <w:rPr>
          <w:rFonts w:ascii="Times New Roman" w:hAnsi="Times New Roman" w:cs="Times New Roman"/>
          <w:sz w:val="24"/>
          <w:szCs w:val="24"/>
        </w:rPr>
        <w:t xml:space="preserve"> </w:t>
      </w:r>
      <w:r w:rsidRPr="002E6B66">
        <w:rPr>
          <w:rFonts w:ascii="Times New Roman" w:hAnsi="Times New Roman" w:cs="Times New Roman"/>
          <w:sz w:val="24"/>
          <w:szCs w:val="24"/>
          <w:vertAlign w:val="subscript"/>
        </w:rPr>
        <w:t>(C</w:t>
      </w:r>
      <w:r>
        <w:rPr>
          <w:rFonts w:ascii="Times New Roman" w:hAnsi="Times New Roman" w:cs="Times New Roman"/>
          <w:sz w:val="24"/>
          <w:szCs w:val="24"/>
          <w:vertAlign w:val="subscript"/>
        </w:rPr>
        <w:t>onnecting Arms</w:t>
      </w:r>
      <w:r w:rsidRPr="002E6B66">
        <w:rPr>
          <w:rFonts w:ascii="Times New Roman" w:hAnsi="Times New Roman" w:cs="Times New Roman"/>
          <w:sz w:val="24"/>
          <w:szCs w:val="24"/>
          <w:vertAlign w:val="subscript"/>
        </w:rPr>
        <w:t>)</w:t>
      </w:r>
      <w:r>
        <w:rPr>
          <w:rFonts w:ascii="Times New Roman" w:hAnsi="Times New Roman" w:cs="Times New Roman"/>
          <w:sz w:val="24"/>
          <w:szCs w:val="24"/>
        </w:rPr>
        <w:t>)</w:t>
      </w:r>
    </w:p>
    <w:p w14:paraId="3748161E" w14:textId="77777777" w:rsidR="00C34A13" w:rsidRPr="00C34A13" w:rsidRDefault="00C34A13" w:rsidP="00C34A13">
      <w:pPr>
        <w:jc w:val="both"/>
        <w:rPr>
          <w:rFonts w:ascii="Times New Roman" w:hAnsi="Times New Roman" w:cs="Times New Roman"/>
          <w:sz w:val="24"/>
          <w:szCs w:val="24"/>
        </w:rPr>
      </w:pPr>
    </w:p>
    <w:sectPr w:rsidR="00C34A13" w:rsidRPr="00C34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040"/>
    <w:multiLevelType w:val="hybridMultilevel"/>
    <w:tmpl w:val="2AE8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430BE"/>
    <w:multiLevelType w:val="multilevel"/>
    <w:tmpl w:val="28E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58395B"/>
    <w:multiLevelType w:val="hybridMultilevel"/>
    <w:tmpl w:val="41AE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26812"/>
    <w:multiLevelType w:val="hybridMultilevel"/>
    <w:tmpl w:val="B4C2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CB6850"/>
    <w:multiLevelType w:val="hybridMultilevel"/>
    <w:tmpl w:val="0EF4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7B7F12"/>
    <w:multiLevelType w:val="multilevel"/>
    <w:tmpl w:val="53B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D67B5F"/>
    <w:multiLevelType w:val="multilevel"/>
    <w:tmpl w:val="707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4407908">
    <w:abstractNumId w:val="5"/>
  </w:num>
  <w:num w:numId="2" w16cid:durableId="1690638638">
    <w:abstractNumId w:val="3"/>
  </w:num>
  <w:num w:numId="3" w16cid:durableId="62680204">
    <w:abstractNumId w:val="6"/>
  </w:num>
  <w:num w:numId="4" w16cid:durableId="1478261921">
    <w:abstractNumId w:val="1"/>
  </w:num>
  <w:num w:numId="5" w16cid:durableId="952784017">
    <w:abstractNumId w:val="0"/>
  </w:num>
  <w:num w:numId="6" w16cid:durableId="1822848822">
    <w:abstractNumId w:val="2"/>
  </w:num>
  <w:num w:numId="7" w16cid:durableId="926114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FC"/>
    <w:rsid w:val="00031C3B"/>
    <w:rsid w:val="002E6B66"/>
    <w:rsid w:val="00415E42"/>
    <w:rsid w:val="004B1B77"/>
    <w:rsid w:val="00507EF0"/>
    <w:rsid w:val="007F2580"/>
    <w:rsid w:val="008E67FC"/>
    <w:rsid w:val="00B2402A"/>
    <w:rsid w:val="00C34A13"/>
    <w:rsid w:val="00DF5CDF"/>
    <w:rsid w:val="00FD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AEB7"/>
  <w15:chartTrackingRefBased/>
  <w15:docId w15:val="{17B5CD54-5CCA-4D2A-B711-7CF4410A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A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4118">
      <w:bodyDiv w:val="1"/>
      <w:marLeft w:val="0"/>
      <w:marRight w:val="0"/>
      <w:marTop w:val="0"/>
      <w:marBottom w:val="0"/>
      <w:divBdr>
        <w:top w:val="none" w:sz="0" w:space="0" w:color="auto"/>
        <w:left w:val="none" w:sz="0" w:space="0" w:color="auto"/>
        <w:bottom w:val="none" w:sz="0" w:space="0" w:color="auto"/>
        <w:right w:val="none" w:sz="0" w:space="0" w:color="auto"/>
      </w:divBdr>
    </w:div>
    <w:div w:id="49504949">
      <w:bodyDiv w:val="1"/>
      <w:marLeft w:val="0"/>
      <w:marRight w:val="0"/>
      <w:marTop w:val="0"/>
      <w:marBottom w:val="0"/>
      <w:divBdr>
        <w:top w:val="none" w:sz="0" w:space="0" w:color="auto"/>
        <w:left w:val="none" w:sz="0" w:space="0" w:color="auto"/>
        <w:bottom w:val="none" w:sz="0" w:space="0" w:color="auto"/>
        <w:right w:val="none" w:sz="0" w:space="0" w:color="auto"/>
      </w:divBdr>
    </w:div>
    <w:div w:id="343434485">
      <w:bodyDiv w:val="1"/>
      <w:marLeft w:val="0"/>
      <w:marRight w:val="0"/>
      <w:marTop w:val="0"/>
      <w:marBottom w:val="0"/>
      <w:divBdr>
        <w:top w:val="none" w:sz="0" w:space="0" w:color="auto"/>
        <w:left w:val="none" w:sz="0" w:space="0" w:color="auto"/>
        <w:bottom w:val="none" w:sz="0" w:space="0" w:color="auto"/>
        <w:right w:val="none" w:sz="0" w:space="0" w:color="auto"/>
      </w:divBdr>
    </w:div>
    <w:div w:id="414061037">
      <w:bodyDiv w:val="1"/>
      <w:marLeft w:val="0"/>
      <w:marRight w:val="0"/>
      <w:marTop w:val="0"/>
      <w:marBottom w:val="0"/>
      <w:divBdr>
        <w:top w:val="none" w:sz="0" w:space="0" w:color="auto"/>
        <w:left w:val="none" w:sz="0" w:space="0" w:color="auto"/>
        <w:bottom w:val="none" w:sz="0" w:space="0" w:color="auto"/>
        <w:right w:val="none" w:sz="0" w:space="0" w:color="auto"/>
      </w:divBdr>
    </w:div>
    <w:div w:id="1000501656">
      <w:bodyDiv w:val="1"/>
      <w:marLeft w:val="0"/>
      <w:marRight w:val="0"/>
      <w:marTop w:val="0"/>
      <w:marBottom w:val="0"/>
      <w:divBdr>
        <w:top w:val="none" w:sz="0" w:space="0" w:color="auto"/>
        <w:left w:val="none" w:sz="0" w:space="0" w:color="auto"/>
        <w:bottom w:val="none" w:sz="0" w:space="0" w:color="auto"/>
        <w:right w:val="none" w:sz="0" w:space="0" w:color="auto"/>
      </w:divBdr>
    </w:div>
    <w:div w:id="1636525022">
      <w:bodyDiv w:val="1"/>
      <w:marLeft w:val="0"/>
      <w:marRight w:val="0"/>
      <w:marTop w:val="0"/>
      <w:marBottom w:val="0"/>
      <w:divBdr>
        <w:top w:val="none" w:sz="0" w:space="0" w:color="auto"/>
        <w:left w:val="none" w:sz="0" w:space="0" w:color="auto"/>
        <w:bottom w:val="none" w:sz="0" w:space="0" w:color="auto"/>
        <w:right w:val="none" w:sz="0" w:space="0" w:color="auto"/>
      </w:divBdr>
    </w:div>
    <w:div w:id="171758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F02DE-6F5D-480F-A97C-DA78DF727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Kulkarni</dc:creator>
  <cp:keywords/>
  <dc:description/>
  <cp:lastModifiedBy>Rahul Kulkarni</cp:lastModifiedBy>
  <cp:revision>4</cp:revision>
  <dcterms:created xsi:type="dcterms:W3CDTF">2023-10-16T03:06:00Z</dcterms:created>
  <dcterms:modified xsi:type="dcterms:W3CDTF">2023-10-16T04:35:00Z</dcterms:modified>
</cp:coreProperties>
</file>