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2060"/>
          <w:sz w:val="28"/>
        </w:rPr>
        <w:t>KHUNG NỘI DUNG GIÁO DỤC TRÍ TUỆ NHÂN TẠO – LỚP 4</w:t>
      </w:r>
    </w:p>
    <w:p>
      <w:pPr>
        <w:spacing w:after="240"/>
        <w:jc w:val="center"/>
      </w:pPr>
      <w:r>
        <w:rPr>
          <w:rFonts w:ascii="Times New Roman" w:hAnsi="Times New Roman"/>
          <w:i/>
          <w:color w:val="505050"/>
          <w:sz w:val="20"/>
        </w:rPr>
        <w:t>(Bản rút gọn chuẩn hóa: Mạch năng lực, Chủ đề con và Yêu cầu cần đạt đầu ra)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73"/>
        <w:gridCol w:w="2473"/>
        <w:gridCol w:w="2473"/>
        <w:gridCol w:w="2473"/>
      </w:tblGrid>
      <w:tr>
        <w:trPr>
          <w:tblHeader/>
        </w:trPr>
        <w:tc>
          <w:tcPr>
            <w:tcW w:type="dxa" w:w="864"/>
            <w:tcMar>
              <w:top w:w="120" w:type="dxa"/>
              <w:bottom w:w="120" w:type="dxa"/>
              <w:left w:w="100" w:type="dxa"/>
              <w:right w:w="100" w:type="dxa"/>
            </w:tcMar>
            <w:shd w:fill="1B365D"/>
          </w:tcPr>
          <w:p>
            <w:pPr>
              <w:jc w:val="center"/>
            </w:pPr>
            <w:r>
              <w:rPr>
                <w:rFonts w:ascii="Times New Roman" w:hAnsi="Times New Roman"/>
                <w:b/>
                <w:color w:val="FFFFFF"/>
                <w:sz w:val="20"/>
              </w:rPr>
              <w:t>STT</w:t>
            </w:r>
          </w:p>
        </w:tc>
        <w:tc>
          <w:tcPr>
            <w:tcW w:type="dxa" w:w="2592"/>
            <w:tcMar>
              <w:top w:w="120" w:type="dxa"/>
              <w:bottom w:w="120" w:type="dxa"/>
              <w:left w:w="100" w:type="dxa"/>
              <w:right w:w="100" w:type="dxa"/>
            </w:tcMar>
            <w:shd w:fill="1B365D"/>
          </w:tcPr>
          <w:p>
            <w:pPr>
              <w:jc w:val="center"/>
            </w:pPr>
            <w:r>
              <w:rPr>
                <w:rFonts w:ascii="Times New Roman" w:hAnsi="Times New Roman"/>
                <w:b/>
                <w:color w:val="FFFFFF"/>
                <w:sz w:val="20"/>
              </w:rPr>
              <w:t>Mạch năng lực</w:t>
            </w:r>
          </w:p>
        </w:tc>
        <w:tc>
          <w:tcPr>
            <w:tcW w:type="dxa" w:w="2880"/>
            <w:tcMar>
              <w:top w:w="120" w:type="dxa"/>
              <w:bottom w:w="120" w:type="dxa"/>
              <w:left w:w="100" w:type="dxa"/>
              <w:right w:w="100" w:type="dxa"/>
            </w:tcMar>
            <w:shd w:fill="1B365D"/>
          </w:tcPr>
          <w:p>
            <w:pPr>
              <w:jc w:val="center"/>
            </w:pPr>
            <w:r>
              <w:rPr>
                <w:rFonts w:ascii="Times New Roman" w:hAnsi="Times New Roman"/>
                <w:b/>
                <w:color w:val="FFFFFF"/>
                <w:sz w:val="20"/>
              </w:rPr>
              <w:t>Chủ đề con</w:t>
            </w:r>
          </w:p>
        </w:tc>
        <w:tc>
          <w:tcPr>
            <w:tcW w:type="dxa" w:w="3600"/>
            <w:tcMar>
              <w:top w:w="120" w:type="dxa"/>
              <w:bottom w:w="120" w:type="dxa"/>
              <w:left w:w="100" w:type="dxa"/>
              <w:right w:w="100" w:type="dxa"/>
            </w:tcMar>
            <w:shd w:fill="1B365D"/>
          </w:tcPr>
          <w:p>
            <w:pPr>
              <w:jc w:val="center"/>
            </w:pPr>
            <w:r>
              <w:rPr>
                <w:rFonts w:ascii="Times New Roman" w:hAnsi="Times New Roman"/>
                <w:b/>
                <w:color w:val="FFFFFF"/>
                <w:sz w:val="20"/>
              </w:rPr>
              <w:t>YCCĐ</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Tính chủ động của con người – AI trong công việc hằng ngày</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Trình bày được một số lĩnh vực hoặc công việc cụ thể mà AI có thể hỗ trợ con người (như nông nghiệp chính xác, y tế, giao thông vận tải).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Tính chủ động của con người – AI hỗ trợ, con người suy nghĩ</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Nhận biết được rằng AI được tạo ra để hỗ trợ con người học tập và làm việc hiệu quả hơn nhưng không thể thay thế tư duy, cảm xúc và sự sáng tạo của con người.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Tính chủ động của con người – AI hỗ trợ, con người suy nghĩ</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ví dụ cụ thể về AI hỗ trợ học tập và giải thích được vì sao người học vẫn cần tự suy nghĩ, kiểm tra và hiểu bài thay vì chỉ chép kết quả của AI.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AI vì sự tiến bộ của con người – AI vì cuộc sống tốt đẹp hơn</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Nêu được rằng AI được con người tạo ra để hỗ trợ các hoạt động trong đời sống xã hội, giúp giải quyết vấn đề, tiết kiệm thời gian và nâng cao chất lượng cuộc sống.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5</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AI vì sự tiến bộ của con người – AI trong xã hội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Trình bày được các đối tượng trong xã hội mà AI có thể hỗ trợ, bao gồm: người lao động, người yếu thế vượt qua rào cản cuộc sống.</w:t>
            </w:r>
          </w:p>
        </w:tc>
      </w:tr>
      <w:tr>
        <w:tc>
          <w:tcPr>
            <w:tcW w:type="dxa" w:w="864"/>
            <w:tcMar>
              <w:top w:w="80" w:type="dxa"/>
              <w:bottom w:w="80" w:type="dxa"/>
              <w:left w:w="90" w:type="dxa"/>
              <w:right w:w="90" w:type="dxa"/>
            </w:tcMar>
            <w:shd w:fill="F7F9FC"/>
          </w:tcPr>
          <w:p>
            <w:pPr>
              <w:jc w:val="center"/>
            </w:pPr>
            <w:r>
              <w:rPr>
                <w:rFonts w:ascii="Times New Roman" w:hAnsi="Times New Roman"/>
                <w:b/>
                <w:sz w:val="19"/>
              </w:rPr>
              <w:t>6</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Công dân trong kỉ nguyên AI – Con người quyết định khi dùng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Trình bày được rằng việc quyết định có sử dụng AI hay không phụ thuộc vào mục đích, nhu cầu thực tế và sự an toàn của con người.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7</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Công dân trong kỉ nguyên AI – Con người quyết định khi dùng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Thực hành đưa ra quyết định có sử dụng AI hay không trong tình huống cụ thể: chọn dùng khi an toàn, có ích và từ chối khi có nguy cơ xâm phạm riêng tư hay đạo đức.</w:t>
            </w:r>
          </w:p>
        </w:tc>
      </w:tr>
      <w:tr>
        <w:tc>
          <w:tcPr>
            <w:tcW w:type="dxa" w:w="864"/>
            <w:tcMar>
              <w:top w:w="80" w:type="dxa"/>
              <w:bottom w:w="80" w:type="dxa"/>
              <w:left w:w="90" w:type="dxa"/>
              <w:right w:w="90" w:type="dxa"/>
            </w:tcMar>
            <w:shd w:fill="F7F9FC"/>
          </w:tcPr>
          <w:p>
            <w:pPr>
              <w:jc w:val="center"/>
            </w:pPr>
            <w:r>
              <w:rPr>
                <w:rFonts w:ascii="Times New Roman" w:hAnsi="Times New Roman"/>
                <w:b/>
                <w:sz w:val="19"/>
              </w:rPr>
              <w:t>8</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Sử dụng AI an toàn và có trách nhiệm – Bảo vệ thông tin cá nhân</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Nêu được một số loại thông tin cá nhân cần giữ bí mật và không nên chia sẻ cho AI (như họ tên đầy đủ, ngày sinh, địa chỉ nhà, trường lớp, số điện thoại, mật khẩu).</w:t>
            </w:r>
          </w:p>
        </w:tc>
      </w:tr>
      <w:tr>
        <w:tc>
          <w:tcPr>
            <w:tcW w:type="dxa" w:w="864"/>
            <w:tcMar>
              <w:top w:w="80" w:type="dxa"/>
              <w:bottom w:w="80" w:type="dxa"/>
              <w:left w:w="90" w:type="dxa"/>
              <w:right w:w="90" w:type="dxa"/>
            </w:tcMar>
            <w:shd w:fill="FFFFFF"/>
          </w:tcPr>
          <w:p>
            <w:pPr>
              <w:jc w:val="center"/>
            </w:pPr>
            <w:r>
              <w:rPr>
                <w:rFonts w:ascii="Times New Roman" w:hAnsi="Times New Roman"/>
                <w:b/>
                <w:sz w:val="19"/>
              </w:rPr>
              <w:t>9</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Sử dụng AI an toàn và có trách nhiệm – Bảo vệ thông tin cá nhân</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một số hậu quả khi thông tin cá nhân bị lộ hoặc bị lợi dụng trên không gian mạng (như bị làm phiền, bị mạo danh, bị lừa đảo).</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10</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Sử dụng AI an toàn và có trách nhiệm – Bảo vệ thông tin cá nhân</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Thực hành xử lí theo hướng dẫn một tình huống giả định đơn giản về việc bị lộ thông tin cá nhân khi dùng AI (như lập tức báo ngay cho thầy cô, bố mẹ và dừng ứng dụng).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Ứng dụng AI trong học tập và cuộc sống – Một số ứng dụng AI quen thuộc</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các ứng dụng của AI trong học tập và đời sống, đặc biệt là các ứng dụng gần gũi với bối cảnh Việt Nam (nhận diện tiếng Việt, nông nghiệp thông minh).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Ứng dụng AI trong học tập và cuộc sống – Một số ứng dụng AI quen thuộc</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Thực hành trải nghiệm một số ứng dụng AI trong học tập và đời sống dưới sự hướng dẫn an toàn của giáo viên.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Kĩ thuật và thuật toán AI – Làm quen với một số công cụ trải nghiệm kĩ thuật học máy</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Thực hiện lại được từng bước theo hướng dẫn mẫu của giáo viên các thao tác cơ bản với công cụ học máy trực quan (như Teachable Machine, ML for Kids): (1) Đặt tên nhóm; (2) Đưa ảnh mẫu vào; (3) Bấm lệnh cho máy học; (4) Đưa ảnh mới vào quan sát kết quả.</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Kĩ thuật và thuật toán AI – Làm quen với một số công cụ trải nghiệm kĩ thuật học máy</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Lặp lại được đầy đủ 4 bước trên với một nhóm dữ liệu tự chọn khác và mô tả được thao tác ở mỗi bước đã làm dưới sự hỗ trợ của giáo viên.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15</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Nhận diện và hình thành giải pháp – Từ vấn đề đến ý tưởng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một số ý tưởng ban đầu về cách AI giúp giải quyết vấn đề gần gũi với bối cảnh Việt Nam (ví dụ: AI học từ ảnh các loại rác để phân loại rác tái chế).</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16</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Nhận diện và hình thành giải pháp – Từ vấn đề đến ý tưởng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Trình bày được cách sử dụng AI để giải quyết vấn đề trong tình huống đơn giản gần gũi (ví dụ: AI học từ giọng nói, chữ viết dân tộc thiểu số để dịch sang tiếng phổ thông).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17</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Cấu trúc và tương tác, cải tiến hệ thống – Liên tục cải tiến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Trình bày được rằng con người cần liên tục đánh giá và nâng cấp sản phẩm để hệ thống AI cho ra kết quả tốt hơn.</w:t>
            </w:r>
          </w:p>
        </w:tc>
      </w:tr>
    </w:tbl>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