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F766E"/>
          <w:sz w:val="26"/>
        </w:rPr>
        <w:t>İSG BİLDİRİM SİSTEMİ</w:t>
      </w:r>
    </w:p>
    <w:p>
      <w:pPr>
        <w:jc w:val="center"/>
      </w:pPr>
      <w:r>
        <w:rPr>
          <w:b/>
          <w:color w:val="0F766E"/>
          <w:sz w:val="52"/>
        </w:rPr>
        <w:t>Sprint 2 Raporu</w:t>
      </w:r>
    </w:p>
    <w:p>
      <w:pPr>
        <w:jc w:val="center"/>
      </w:pPr>
      <w:r>
        <w:rPr>
          <w:i/>
          <w:color w:val="555F6D"/>
          <w:sz w:val="26"/>
        </w:rPr>
        <w:t>Kimlik Doğrulama &amp; RBAC Çekirdeği</w:t>
      </w:r>
    </w:p>
    <w:p/>
    <w:p>
      <w:pPr>
        <w:jc w:val="center"/>
      </w:pPr>
      <w:r>
        <w:rPr>
          <w:color w:val="C0C7D0"/>
        </w:rPr>
        <w:t>────────────────────────────────────────────</w:t>
      </w:r>
    </w:p>
    <w:p/>
    <w:tbl>
      <w:tblPr>
        <w:tblW w:type="auto" w:w="0"/>
        <w:jc w:val="center"/>
        <w:tblLook w:firstColumn="1" w:firstRow="1" w:lastColumn="0" w:lastRow="0" w:noHBand="0" w:noVBand="1" w:val="04A0"/>
      </w:tblPr>
      <w:tblGrid>
        <w:gridCol w:w="4896"/>
        <w:gridCol w:w="4896"/>
      </w:tblGrid>
      <w:tr>
        <w:tc>
          <w:tcPr>
            <w:tcW w:type="dxa" w:w="3456"/>
          </w:tcPr>
          <w:p>
            <w:r>
              <w:rPr>
                <w:b/>
                <w:color w:val="0B2545"/>
                <w:sz w:val="22"/>
              </w:rPr>
              <w:t>Sprint:</w:t>
            </w:r>
          </w:p>
        </w:tc>
        <w:tc>
          <w:tcPr>
            <w:tcW w:type="dxa" w:w="5760"/>
          </w:tcPr>
          <w:p>
            <w:r>
              <w:rPr>
                <w:sz w:val="22"/>
              </w:rPr>
              <w:t>Sprint 2 — Kimlik Doğrulama &amp; RBAC Çekirdeği</w:t>
            </w:r>
          </w:p>
        </w:tc>
      </w:tr>
      <w:tr>
        <w:tc>
          <w:tcPr>
            <w:tcW w:type="dxa" w:w="3456"/>
          </w:tcPr>
          <w:p>
            <w:r>
              <w:rPr>
                <w:b/>
                <w:color w:val="0B2545"/>
                <w:sz w:val="22"/>
              </w:rPr>
              <w:t>Kilometre taşı:</w:t>
            </w:r>
          </w:p>
        </w:tc>
        <w:tc>
          <w:tcPr>
            <w:tcW w:type="dxa" w:w="5760"/>
          </w:tcPr>
          <w:p>
            <w:r>
              <w:rPr>
                <w:sz w:val="22"/>
              </w:rPr>
              <w:t>M1 — Temel Altyapı &amp; Kimlik Doğrulama</w:t>
            </w:r>
          </w:p>
        </w:tc>
      </w:tr>
      <w:tr>
        <w:tc>
          <w:tcPr>
            <w:tcW w:type="dxa" w:w="3456"/>
          </w:tcPr>
          <w:p>
            <w:r>
              <w:rPr>
                <w:b/>
                <w:color w:val="0B2545"/>
                <w:sz w:val="22"/>
              </w:rPr>
              <w:t>Zaman:</w:t>
            </w:r>
          </w:p>
        </w:tc>
        <w:tc>
          <w:tcPr>
            <w:tcW w:type="dxa" w:w="5760"/>
          </w:tcPr>
          <w:p>
            <w:r>
              <w:rPr>
                <w:sz w:val="22"/>
              </w:rPr>
              <w:t>Gün 3–4 (17 iş günü planı)</w:t>
            </w:r>
          </w:p>
        </w:tc>
      </w:tr>
      <w:tr>
        <w:tc>
          <w:tcPr>
            <w:tcW w:type="dxa" w:w="3456"/>
          </w:tcPr>
          <w:p>
            <w:r>
              <w:rPr>
                <w:b/>
                <w:color w:val="0B2545"/>
                <w:sz w:val="22"/>
              </w:rPr>
              <w:t>Kapsam:</w:t>
            </w:r>
          </w:p>
        </w:tc>
        <w:tc>
          <w:tcPr>
            <w:tcW w:type="dxa" w:w="5760"/>
          </w:tcPr>
          <w:p>
            <w:r>
              <w:rPr>
                <w:sz w:val="22"/>
              </w:rPr>
              <w:t>Üretilen dosyalar, ilişkiler ve topolojik ER haritası</w:t>
            </w:r>
          </w:p>
        </w:tc>
      </w:tr>
      <w:tr>
        <w:tc>
          <w:tcPr>
            <w:tcW w:type="dxa" w:w="3456"/>
          </w:tcPr>
          <w:p>
            <w:r>
              <w:rPr>
                <w:b/>
                <w:color w:val="0B2545"/>
                <w:sz w:val="22"/>
              </w:rPr>
              <w:t>Cobweb büyüklüğü:</w:t>
            </w:r>
          </w:p>
        </w:tc>
        <w:tc>
          <w:tcPr>
            <w:tcW w:type="dxa" w:w="5760"/>
          </w:tcPr>
          <w:p>
            <w:r>
              <w:rPr>
                <w:sz w:val="22"/>
              </w:rPr>
              <w:t>25 düğüm / 28 kenar (kümülatif)</w:t>
            </w:r>
          </w:p>
        </w:tc>
      </w:tr>
      <w:tr>
        <w:tc>
          <w:tcPr>
            <w:tcW w:type="dxa" w:w="3456"/>
          </w:tcPr>
          <w:p>
            <w:r>
              <w:rPr>
                <w:b/>
                <w:color w:val="0B2545"/>
                <w:sz w:val="22"/>
              </w:rPr>
              <w:t>Belge:</w:t>
            </w:r>
          </w:p>
        </w:tc>
        <w:tc>
          <w:tcPr>
            <w:tcW w:type="dxa" w:w="5760"/>
          </w:tcPr>
          <w:p>
            <w:r>
              <w:rPr>
                <w:sz w:val="22"/>
              </w:rPr>
              <w:t>Sprint 2/8</w:t>
            </w:r>
          </w:p>
        </w:tc>
      </w:tr>
    </w:tbl>
    <w:p>
      <w:r>
        <w:br w:type="page"/>
      </w:r>
    </w:p>
    <w:p>
      <w:pPr>
        <w:shd w:val="clear" w:fill="0B2545"/>
        <w:spacing w:before="80" w:after="80"/>
      </w:pPr>
      <w:r>
        <w:rPr>
          <w:rFonts w:ascii="Calibri" w:hAnsi="Calibri"/>
          <w:b/>
          <w:color w:val="FFFFFF"/>
          <w:sz w:val="32"/>
        </w:rPr>
        <w:t>1. Sprint 2 Amacı ve Kapsamı</w:t>
      </w:r>
    </w:p>
    <w:p>
      <w:pPr>
        <w:spacing w:after="120"/>
      </w:pPr>
      <w:r>
        <w:rPr>
          <w:b w:val="0"/>
          <w:i w:val="0"/>
          <w:sz w:val="21"/>
        </w:rPr>
        <w:t>Güvenlik çekirdeğini kurmak: kayıt/giriş, JWT tabanlı oturum, granüler izin (RBAC) modeli ve iki global guard. Şema; User, Role, Permission, UserStatus ve Rank ile genişler. seed.ts süper admin, sistem rolleri ve birimleri oluşturur. İstemcide giriş, kayıt ve onay-bekleme akışı çalışır hale gelir.</w:t>
      </w:r>
    </w:p>
    <w:p>
      <w:pPr>
        <w:shd w:val="clear" w:fill="0B2545"/>
        <w:spacing w:before="80" w:after="80"/>
      </w:pPr>
      <w:r>
        <w:rPr>
          <w:rFonts w:ascii="Calibri" w:hAnsi="Calibri"/>
          <w:b/>
          <w:color w:val="FFFFFF"/>
          <w:sz w:val="32"/>
        </w:rPr>
        <w:t>2. Bu Sprintte Üretilen Dosyalar</w:t>
      </w:r>
    </w:p>
    <w:p>
      <w:pPr>
        <w:spacing w:after="120"/>
      </w:pPr>
      <w:r>
        <w:rPr>
          <w:b w:val="0"/>
          <w:i/>
          <w:color w:val="555F6D"/>
          <w:sz w:val="21"/>
        </w:rPr>
        <w:t>Aşağıdaki tablo, bu sprintte oluşturulan her dosyayı (veya grup klasörünü) tekil olarak ele alır: hangi katmana ait olduğu, hangi modül/özelliğe hitap ettiği ve başlıca ilişkileri. Grup halindeki dosyalar, ilgili oldukları modül altında birlikte açıklanır.</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520"/>
            <w:shd w:val="clear" w:fill="0B2545"/>
          </w:tcPr>
          <w:p>
            <w:r>
              <w:rPr>
                <w:b/>
                <w:color w:val="FFFFFF"/>
                <w:sz w:val="17"/>
              </w:rPr>
              <w:t>Dosya / Grup</w:t>
            </w:r>
          </w:p>
        </w:tc>
        <w:tc>
          <w:tcPr>
            <w:tcW w:type="dxa" w:w="1224"/>
            <w:shd w:val="clear" w:fill="0B2545"/>
          </w:tcPr>
          <w:p>
            <w:r>
              <w:rPr>
                <w:b/>
                <w:color w:val="FFFFFF"/>
                <w:sz w:val="17"/>
              </w:rPr>
              <w:t>Katman</w:t>
            </w:r>
          </w:p>
        </w:tc>
        <w:tc>
          <w:tcPr>
            <w:tcW w:type="dxa" w:w="3312"/>
            <w:shd w:val="clear" w:fill="0B2545"/>
          </w:tcPr>
          <w:p>
            <w:r>
              <w:rPr>
                <w:b/>
                <w:color w:val="FFFFFF"/>
                <w:sz w:val="17"/>
              </w:rPr>
              <w:t>Modül / Özellik (ne işe yarar)</w:t>
            </w:r>
          </w:p>
        </w:tc>
        <w:tc>
          <w:tcPr>
            <w:tcW w:type="dxa" w:w="2448"/>
            <w:shd w:val="clear" w:fill="0B2545"/>
          </w:tcPr>
          <w:p>
            <w:r>
              <w:rPr>
                <w:b/>
                <w:color w:val="FFFFFF"/>
                <w:sz w:val="17"/>
              </w:rPr>
              <w:t>Başlıca İlişki</w:t>
            </w:r>
          </w:p>
        </w:tc>
      </w:tr>
      <w:tr>
        <w:tc>
          <w:tcPr>
            <w:tcW w:type="dxa" w:w="2520"/>
          </w:tcPr>
          <w:p>
            <w:pPr>
              <w:spacing w:after="20"/>
            </w:pPr>
            <w:r>
              <w:rPr>
                <w:sz w:val="17"/>
              </w:rPr>
              <w:t>backend/src/auth/auth.service.ts</w:t>
            </w:r>
          </w:p>
        </w:tc>
        <w:tc>
          <w:tcPr>
            <w:tcW w:type="dxa" w:w="1224"/>
          </w:tcPr>
          <w:p>
            <w:pPr>
              <w:spacing w:after="20"/>
            </w:pPr>
            <w:r>
              <w:rPr>
                <w:sz w:val="17"/>
              </w:rPr>
              <w:t>Backend</w:t>
            </w:r>
          </w:p>
        </w:tc>
        <w:tc>
          <w:tcPr>
            <w:tcW w:type="dxa" w:w="3312"/>
          </w:tcPr>
          <w:p>
            <w:pPr>
              <w:spacing w:after="20"/>
            </w:pPr>
            <w:r>
              <w:rPr>
                <w:sz w:val="17"/>
              </w:rPr>
              <w:t>Auth modülü çekirdeği — register (PENDING), login (bcrypt + JWT), me (izinlerle profil), profil/şifre güncelleme, onayculara bildirim.</w:t>
            </w:r>
          </w:p>
        </w:tc>
        <w:tc>
          <w:tcPr>
            <w:tcW w:type="dxa" w:w="2448"/>
          </w:tcPr>
          <w:p>
            <w:pPr>
              <w:spacing w:after="20"/>
            </w:pPr>
            <w:r>
              <w:rPr>
                <w:sz w:val="17"/>
              </w:rPr>
              <w:t>PrismaService, JwtService, AuditService; User/Role modelleri.</w:t>
            </w:r>
          </w:p>
        </w:tc>
      </w:tr>
      <w:tr>
        <w:tc>
          <w:tcPr>
            <w:tcW w:type="dxa" w:w="2520"/>
            <w:shd w:val="clear" w:fill="F3F4F6"/>
          </w:tcPr>
          <w:p>
            <w:pPr>
              <w:spacing w:after="20"/>
            </w:pPr>
            <w:r>
              <w:rPr>
                <w:sz w:val="17"/>
              </w:rPr>
              <w:t>backend/src/auth/auth.controller.ts</w:t>
            </w:r>
          </w:p>
        </w:tc>
        <w:tc>
          <w:tcPr>
            <w:tcW w:type="dxa" w:w="1224"/>
            <w:shd w:val="clear" w:fill="F3F4F6"/>
          </w:tcPr>
          <w:p>
            <w:pPr>
              <w:spacing w:after="20"/>
            </w:pPr>
            <w:r>
              <w:rPr>
                <w:sz w:val="17"/>
              </w:rPr>
              <w:t>Backend</w:t>
            </w:r>
          </w:p>
        </w:tc>
        <w:tc>
          <w:tcPr>
            <w:tcW w:type="dxa" w:w="3312"/>
            <w:shd w:val="clear" w:fill="F3F4F6"/>
          </w:tcPr>
          <w:p>
            <w:pPr>
              <w:spacing w:after="20"/>
            </w:pPr>
            <w:r>
              <w:rPr>
                <w:sz w:val="17"/>
              </w:rPr>
              <w:t>Auth uçları — /auth/register, /login, /me, /profile, /password.</w:t>
            </w:r>
          </w:p>
        </w:tc>
        <w:tc>
          <w:tcPr>
            <w:tcW w:type="dxa" w:w="2448"/>
            <w:shd w:val="clear" w:fill="F3F4F6"/>
          </w:tcPr>
          <w:p>
            <w:pPr>
              <w:spacing w:after="20"/>
            </w:pPr>
            <w:r>
              <w:rPr>
                <w:sz w:val="17"/>
              </w:rPr>
              <w:t>AuthService'i çağırır; @CurrentUser kullanır.</w:t>
            </w:r>
          </w:p>
        </w:tc>
      </w:tr>
      <w:tr>
        <w:tc>
          <w:tcPr>
            <w:tcW w:type="dxa" w:w="2520"/>
          </w:tcPr>
          <w:p>
            <w:pPr>
              <w:spacing w:after="20"/>
            </w:pPr>
            <w:r>
              <w:rPr>
                <w:sz w:val="17"/>
              </w:rPr>
              <w:t>backend/src/auth/dto/auth.dto.ts</w:t>
            </w:r>
          </w:p>
        </w:tc>
        <w:tc>
          <w:tcPr>
            <w:tcW w:type="dxa" w:w="1224"/>
          </w:tcPr>
          <w:p>
            <w:pPr>
              <w:spacing w:after="20"/>
            </w:pPr>
            <w:r>
              <w:rPr>
                <w:sz w:val="17"/>
              </w:rPr>
              <w:t>Backend</w:t>
            </w:r>
          </w:p>
        </w:tc>
        <w:tc>
          <w:tcPr>
            <w:tcW w:type="dxa" w:w="3312"/>
          </w:tcPr>
          <w:p>
            <w:pPr>
              <w:spacing w:after="20"/>
            </w:pPr>
            <w:r>
              <w:rPr>
                <w:sz w:val="17"/>
              </w:rPr>
              <w:t>Girdi doğrulama — Register/Login/UpdateProfile/ChangePassword DTO'ları (class-validator).</w:t>
            </w:r>
          </w:p>
        </w:tc>
        <w:tc>
          <w:tcPr>
            <w:tcW w:type="dxa" w:w="2448"/>
          </w:tcPr>
          <w:p>
            <w:pPr>
              <w:spacing w:after="20"/>
            </w:pPr>
            <w:r>
              <w:rPr>
                <w:sz w:val="17"/>
              </w:rPr>
              <w:t>ValidationPipe tarafından uygulanır.</w:t>
            </w:r>
          </w:p>
        </w:tc>
      </w:tr>
      <w:tr>
        <w:tc>
          <w:tcPr>
            <w:tcW w:type="dxa" w:w="2520"/>
            <w:shd w:val="clear" w:fill="F3F4F6"/>
          </w:tcPr>
          <w:p>
            <w:pPr>
              <w:spacing w:after="20"/>
            </w:pPr>
            <w:r>
              <w:rPr>
                <w:sz w:val="17"/>
              </w:rPr>
              <w:t>backend/src/auth/jwt.strategy.ts</w:t>
            </w:r>
          </w:p>
        </w:tc>
        <w:tc>
          <w:tcPr>
            <w:tcW w:type="dxa" w:w="1224"/>
            <w:shd w:val="clear" w:fill="F3F4F6"/>
          </w:tcPr>
          <w:p>
            <w:pPr>
              <w:spacing w:after="20"/>
            </w:pPr>
            <w:r>
              <w:rPr>
                <w:sz w:val="17"/>
              </w:rPr>
              <w:t>Cross-cutting</w:t>
            </w:r>
          </w:p>
        </w:tc>
        <w:tc>
          <w:tcPr>
            <w:tcW w:type="dxa" w:w="3312"/>
            <w:shd w:val="clear" w:fill="F3F4F6"/>
          </w:tcPr>
          <w:p>
            <w:pPr>
              <w:spacing w:after="20"/>
            </w:pPr>
            <w:r>
              <w:rPr>
                <w:sz w:val="17"/>
              </w:rPr>
              <w:t>Token doğrulama — geçerli token'da kullanıcıyı DB'den TAZE yükler, izin listesini üretir (rol değişikliği anında etkili).</w:t>
            </w:r>
          </w:p>
        </w:tc>
        <w:tc>
          <w:tcPr>
            <w:tcW w:type="dxa" w:w="2448"/>
            <w:shd w:val="clear" w:fill="F3F4F6"/>
          </w:tcPr>
          <w:p>
            <w:pPr>
              <w:spacing w:after="20"/>
            </w:pPr>
            <w:r>
              <w:rPr>
                <w:sz w:val="17"/>
              </w:rPr>
              <w:t>JwtAuthGuard bunu kullanır; AuthUser üretir.</w:t>
            </w:r>
          </w:p>
        </w:tc>
      </w:tr>
      <w:tr>
        <w:tc>
          <w:tcPr>
            <w:tcW w:type="dxa" w:w="2520"/>
          </w:tcPr>
          <w:p>
            <w:pPr>
              <w:spacing w:after="20"/>
            </w:pPr>
            <w:r>
              <w:rPr>
                <w:sz w:val="17"/>
              </w:rPr>
              <w:t>backend/src/common/guards/jwt-auth.guard.ts</w:t>
            </w:r>
          </w:p>
        </w:tc>
        <w:tc>
          <w:tcPr>
            <w:tcW w:type="dxa" w:w="1224"/>
          </w:tcPr>
          <w:p>
            <w:pPr>
              <w:spacing w:after="20"/>
            </w:pPr>
            <w:r>
              <w:rPr>
                <w:sz w:val="17"/>
              </w:rPr>
              <w:t>Cross-cutting</w:t>
            </w:r>
          </w:p>
        </w:tc>
        <w:tc>
          <w:tcPr>
            <w:tcW w:type="dxa" w:w="3312"/>
          </w:tcPr>
          <w:p>
            <w:pPr>
              <w:spacing w:after="20"/>
            </w:pPr>
            <w:r>
              <w:rPr>
                <w:sz w:val="17"/>
              </w:rPr>
              <w:t>Global kimlik guard'ı — public olmayan tüm uçlarda token zorunlu.</w:t>
            </w:r>
          </w:p>
        </w:tc>
        <w:tc>
          <w:tcPr>
            <w:tcW w:type="dxa" w:w="2448"/>
          </w:tcPr>
          <w:p>
            <w:pPr>
              <w:spacing w:after="20"/>
            </w:pPr>
            <w:r>
              <w:rPr>
                <w:sz w:val="17"/>
              </w:rPr>
              <w:t>app.module APP_GUARD; jwt.strategy.</w:t>
            </w:r>
          </w:p>
        </w:tc>
      </w:tr>
      <w:tr>
        <w:tc>
          <w:tcPr>
            <w:tcW w:type="dxa" w:w="2520"/>
            <w:shd w:val="clear" w:fill="F3F4F6"/>
          </w:tcPr>
          <w:p>
            <w:pPr>
              <w:spacing w:after="20"/>
            </w:pPr>
            <w:r>
              <w:rPr>
                <w:sz w:val="17"/>
              </w:rPr>
              <w:t>backend/src/common/guards/permissions.guard.ts</w:t>
            </w:r>
          </w:p>
        </w:tc>
        <w:tc>
          <w:tcPr>
            <w:tcW w:type="dxa" w:w="1224"/>
            <w:shd w:val="clear" w:fill="F3F4F6"/>
          </w:tcPr>
          <w:p>
            <w:pPr>
              <w:spacing w:after="20"/>
            </w:pPr>
            <w:r>
              <w:rPr>
                <w:sz w:val="17"/>
              </w:rPr>
              <w:t>Cross-cutting</w:t>
            </w:r>
          </w:p>
        </w:tc>
        <w:tc>
          <w:tcPr>
            <w:tcW w:type="dxa" w:w="3312"/>
            <w:shd w:val="clear" w:fill="F3F4F6"/>
          </w:tcPr>
          <w:p>
            <w:pPr>
              <w:spacing w:after="20"/>
            </w:pPr>
            <w:r>
              <w:rPr>
                <w:sz w:val="17"/>
              </w:rPr>
              <w:t>Global yetki guard'ı — @RequirePermissions ile izinleri karşılaştırır, süper admin kısa devre, VERIFIED kapısı.</w:t>
            </w:r>
          </w:p>
        </w:tc>
        <w:tc>
          <w:tcPr>
            <w:tcW w:type="dxa" w:w="2448"/>
            <w:shd w:val="clear" w:fill="F3F4F6"/>
          </w:tcPr>
          <w:p>
            <w:pPr>
              <w:spacing w:after="20"/>
            </w:pPr>
            <w:r>
              <w:rPr>
                <w:sz w:val="17"/>
              </w:rPr>
              <w:t>permissions.decorator, AuthUser.</w:t>
            </w:r>
          </w:p>
        </w:tc>
      </w:tr>
      <w:tr>
        <w:tc>
          <w:tcPr>
            <w:tcW w:type="dxa" w:w="2520"/>
          </w:tcPr>
          <w:p>
            <w:pPr>
              <w:spacing w:after="20"/>
            </w:pPr>
            <w:r>
              <w:rPr>
                <w:sz w:val="17"/>
              </w:rPr>
              <w:t>backend/src/common/decorators/permissions.decorator.ts</w:t>
            </w:r>
          </w:p>
        </w:tc>
        <w:tc>
          <w:tcPr>
            <w:tcW w:type="dxa" w:w="1224"/>
          </w:tcPr>
          <w:p>
            <w:pPr>
              <w:spacing w:after="20"/>
            </w:pPr>
            <w:r>
              <w:rPr>
                <w:sz w:val="17"/>
              </w:rPr>
              <w:t>Cross-cutting</w:t>
            </w:r>
          </w:p>
        </w:tc>
        <w:tc>
          <w:tcPr>
            <w:tcW w:type="dxa" w:w="3312"/>
          </w:tcPr>
          <w:p>
            <w:pPr>
              <w:spacing w:after="20"/>
            </w:pPr>
            <w:r>
              <w:rPr>
                <w:sz w:val="17"/>
              </w:rPr>
              <w:t>Yetki bildirimi — uçlara gereken izinleri metadata olarak iliştirir.</w:t>
            </w:r>
          </w:p>
        </w:tc>
        <w:tc>
          <w:tcPr>
            <w:tcW w:type="dxa" w:w="2448"/>
          </w:tcPr>
          <w:p>
            <w:pPr>
              <w:spacing w:after="20"/>
            </w:pPr>
            <w:r>
              <w:rPr>
                <w:sz w:val="17"/>
              </w:rPr>
              <w:t>PermissionsGuard okur.</w:t>
            </w:r>
          </w:p>
        </w:tc>
      </w:tr>
      <w:tr>
        <w:tc>
          <w:tcPr>
            <w:tcW w:type="dxa" w:w="2520"/>
            <w:shd w:val="clear" w:fill="F3F4F6"/>
          </w:tcPr>
          <w:p>
            <w:pPr>
              <w:spacing w:after="20"/>
            </w:pPr>
            <w:r>
              <w:rPr>
                <w:sz w:val="17"/>
              </w:rPr>
              <w:t>backend/src/common/decorators/current-user.decorator.ts</w:t>
            </w:r>
          </w:p>
        </w:tc>
        <w:tc>
          <w:tcPr>
            <w:tcW w:type="dxa" w:w="1224"/>
            <w:shd w:val="clear" w:fill="F3F4F6"/>
          </w:tcPr>
          <w:p>
            <w:pPr>
              <w:spacing w:after="20"/>
            </w:pPr>
            <w:r>
              <w:rPr>
                <w:sz w:val="17"/>
              </w:rPr>
              <w:t>Cross-cutting</w:t>
            </w:r>
          </w:p>
        </w:tc>
        <w:tc>
          <w:tcPr>
            <w:tcW w:type="dxa" w:w="3312"/>
            <w:shd w:val="clear" w:fill="F3F4F6"/>
          </w:tcPr>
          <w:p>
            <w:pPr>
              <w:spacing w:after="20"/>
            </w:pPr>
            <w:r>
              <w:rPr>
                <w:sz w:val="17"/>
              </w:rPr>
              <w:t>Oturum kullanıcısı — AuthUser'ı controller parametresine enjekte eder.</w:t>
            </w:r>
          </w:p>
        </w:tc>
        <w:tc>
          <w:tcPr>
            <w:tcW w:type="dxa" w:w="2448"/>
            <w:shd w:val="clear" w:fill="F3F4F6"/>
          </w:tcPr>
          <w:p>
            <w:pPr>
              <w:spacing w:after="20"/>
            </w:pPr>
            <w:r>
              <w:rPr>
                <w:sz w:val="17"/>
              </w:rPr>
              <w:t>Tüm korumalı controller'lar.</w:t>
            </w:r>
          </w:p>
        </w:tc>
      </w:tr>
      <w:tr>
        <w:tc>
          <w:tcPr>
            <w:tcW w:type="dxa" w:w="2520"/>
          </w:tcPr>
          <w:p>
            <w:pPr>
              <w:spacing w:after="20"/>
            </w:pPr>
            <w:r>
              <w:rPr>
                <w:sz w:val="17"/>
              </w:rPr>
              <w:t>backend/prisma/seed.ts</w:t>
            </w:r>
          </w:p>
        </w:tc>
        <w:tc>
          <w:tcPr>
            <w:tcW w:type="dxa" w:w="1224"/>
          </w:tcPr>
          <w:p>
            <w:pPr>
              <w:spacing w:after="20"/>
            </w:pPr>
            <w:r>
              <w:rPr>
                <w:sz w:val="17"/>
              </w:rPr>
              <w:t>Veri Modeli</w:t>
            </w:r>
          </w:p>
        </w:tc>
        <w:tc>
          <w:tcPr>
            <w:tcW w:type="dxa" w:w="3312"/>
          </w:tcPr>
          <w:p>
            <w:pPr>
              <w:spacing w:after="20"/>
            </w:pPr>
            <w:r>
              <w:rPr>
                <w:sz w:val="17"/>
              </w:rPr>
              <w:t>Tohumlama — süper admin, 4 sistem rolü (izin setleriyle), varsayılan birimler.</w:t>
            </w:r>
          </w:p>
        </w:tc>
        <w:tc>
          <w:tcPr>
            <w:tcW w:type="dxa" w:w="2448"/>
          </w:tcPr>
          <w:p>
            <w:pPr>
              <w:spacing w:after="20"/>
            </w:pPr>
            <w:r>
              <w:rPr>
                <w:sz w:val="17"/>
              </w:rPr>
              <w:t>User, Role, Department modellerini yazar.</w:t>
            </w:r>
          </w:p>
        </w:tc>
      </w:tr>
      <w:tr>
        <w:tc>
          <w:tcPr>
            <w:tcW w:type="dxa" w:w="2520"/>
            <w:shd w:val="clear" w:fill="F3F4F6"/>
          </w:tcPr>
          <w:p>
            <w:pPr>
              <w:spacing w:after="20"/>
            </w:pPr>
            <w:r>
              <w:rPr>
                <w:sz w:val="17"/>
              </w:rPr>
              <w:t>backend/prisma/schema.prisma (genişleme)</w:t>
            </w:r>
          </w:p>
        </w:tc>
        <w:tc>
          <w:tcPr>
            <w:tcW w:type="dxa" w:w="1224"/>
            <w:shd w:val="clear" w:fill="F3F4F6"/>
          </w:tcPr>
          <w:p>
            <w:pPr>
              <w:spacing w:after="20"/>
            </w:pPr>
            <w:r>
              <w:rPr>
                <w:sz w:val="17"/>
              </w:rPr>
              <w:t>Veri Modeli</w:t>
            </w:r>
          </w:p>
        </w:tc>
        <w:tc>
          <w:tcPr>
            <w:tcW w:type="dxa" w:w="3312"/>
            <w:shd w:val="clear" w:fill="F3F4F6"/>
          </w:tcPr>
          <w:p>
            <w:pPr>
              <w:spacing w:after="20"/>
            </w:pPr>
            <w:r>
              <w:rPr>
                <w:sz w:val="17"/>
              </w:rPr>
              <w:t>Kimlik modelleri — User, Role, Permission/UserStatus/Rank enum'ları eklenir.</w:t>
            </w:r>
          </w:p>
        </w:tc>
        <w:tc>
          <w:tcPr>
            <w:tcW w:type="dxa" w:w="2448"/>
            <w:shd w:val="clear" w:fill="F3F4F6"/>
          </w:tcPr>
          <w:p>
            <w:pPr>
              <w:spacing w:after="20"/>
            </w:pPr>
            <w:r>
              <w:rPr>
                <w:sz w:val="17"/>
              </w:rPr>
              <w:t>auth.service, jwt.strategy, seed bunları kullanır.</w:t>
            </w:r>
          </w:p>
        </w:tc>
      </w:tr>
      <w:tr>
        <w:tc>
          <w:tcPr>
            <w:tcW w:type="dxa" w:w="2520"/>
          </w:tcPr>
          <w:p>
            <w:pPr>
              <w:spacing w:after="20"/>
            </w:pPr>
            <w:r>
              <w:rPr>
                <w:sz w:val="17"/>
              </w:rPr>
              <w:t>client/src/api/client.ts</w:t>
            </w:r>
          </w:p>
        </w:tc>
        <w:tc>
          <w:tcPr>
            <w:tcW w:type="dxa" w:w="1224"/>
          </w:tcPr>
          <w:p>
            <w:pPr>
              <w:spacing w:after="20"/>
            </w:pPr>
            <w:r>
              <w:rPr>
                <w:sz w:val="17"/>
              </w:rPr>
              <w:t>Frontend</w:t>
            </w:r>
          </w:p>
        </w:tc>
        <w:tc>
          <w:tcPr>
            <w:tcW w:type="dxa" w:w="3312"/>
          </w:tcPr>
          <w:p>
            <w:pPr>
              <w:spacing w:after="20"/>
            </w:pPr>
            <w:r>
              <w:rPr>
                <w:sz w:val="17"/>
              </w:rPr>
              <w:t>HTTP köprüsü — axios instance, her isteğe Bearer token, 401'de oturum temizleme.</w:t>
            </w:r>
          </w:p>
        </w:tc>
        <w:tc>
          <w:tcPr>
            <w:tcW w:type="dxa" w:w="2448"/>
          </w:tcPr>
          <w:p>
            <w:pPr>
              <w:spacing w:after="20"/>
            </w:pPr>
            <w:r>
              <w:rPr>
                <w:sz w:val="17"/>
              </w:rPr>
              <w:t>Tüm istemci sayfaları backend'e bununla erişir.</w:t>
            </w:r>
          </w:p>
        </w:tc>
      </w:tr>
      <w:tr>
        <w:tc>
          <w:tcPr>
            <w:tcW w:type="dxa" w:w="2520"/>
            <w:shd w:val="clear" w:fill="F3F4F6"/>
          </w:tcPr>
          <w:p>
            <w:pPr>
              <w:spacing w:after="20"/>
            </w:pPr>
            <w:r>
              <w:rPr>
                <w:sz w:val="17"/>
              </w:rPr>
              <w:t>client/src/auth/AuthContext.tsx</w:t>
            </w:r>
          </w:p>
        </w:tc>
        <w:tc>
          <w:tcPr>
            <w:tcW w:type="dxa" w:w="1224"/>
            <w:shd w:val="clear" w:fill="F3F4F6"/>
          </w:tcPr>
          <w:p>
            <w:pPr>
              <w:spacing w:after="20"/>
            </w:pPr>
            <w:r>
              <w:rPr>
                <w:sz w:val="17"/>
              </w:rPr>
              <w:t>Frontend</w:t>
            </w:r>
          </w:p>
        </w:tc>
        <w:tc>
          <w:tcPr>
            <w:tcW w:type="dxa" w:w="3312"/>
            <w:shd w:val="clear" w:fill="F3F4F6"/>
          </w:tcPr>
          <w:p>
            <w:pPr>
              <w:spacing w:after="20"/>
            </w:pPr>
            <w:r>
              <w:rPr>
                <w:sz w:val="17"/>
              </w:rPr>
              <w:t>Oturum durumu — /me ile profil+izin tutar, login/logout/refresh sağlar.</w:t>
            </w:r>
          </w:p>
        </w:tc>
        <w:tc>
          <w:tcPr>
            <w:tcW w:type="dxa" w:w="2448"/>
            <w:shd w:val="clear" w:fill="F3F4F6"/>
          </w:tcPr>
          <w:p>
            <w:pPr>
              <w:spacing w:after="20"/>
            </w:pPr>
            <w:r>
              <w:rPr>
                <w:sz w:val="17"/>
              </w:rPr>
              <w:t>api/client; App, Layout, korumalı sayfalar.</w:t>
            </w:r>
          </w:p>
        </w:tc>
      </w:tr>
      <w:tr>
        <w:tc>
          <w:tcPr>
            <w:tcW w:type="dxa" w:w="2520"/>
          </w:tcPr>
          <w:p>
            <w:pPr>
              <w:spacing w:after="20"/>
            </w:pPr>
            <w:r>
              <w:rPr>
                <w:sz w:val="17"/>
              </w:rPr>
              <w:t>client/src/pages/LoginPage.tsx</w:t>
            </w:r>
          </w:p>
        </w:tc>
        <w:tc>
          <w:tcPr>
            <w:tcW w:type="dxa" w:w="1224"/>
          </w:tcPr>
          <w:p>
            <w:pPr>
              <w:spacing w:after="20"/>
            </w:pPr>
            <w:r>
              <w:rPr>
                <w:sz w:val="17"/>
              </w:rPr>
              <w:t>Frontend</w:t>
            </w:r>
          </w:p>
        </w:tc>
        <w:tc>
          <w:tcPr>
            <w:tcW w:type="dxa" w:w="3312"/>
          </w:tcPr>
          <w:p>
            <w:pPr>
              <w:spacing w:after="20"/>
            </w:pPr>
            <w:r>
              <w:rPr>
                <w:sz w:val="17"/>
              </w:rPr>
              <w:t>Giriş ekranı — kimlik doğrulama arayüzü.</w:t>
            </w:r>
          </w:p>
        </w:tc>
        <w:tc>
          <w:tcPr>
            <w:tcW w:type="dxa" w:w="2448"/>
          </w:tcPr>
          <w:p>
            <w:pPr>
              <w:spacing w:after="20"/>
            </w:pPr>
            <w:r>
              <w:rPr>
                <w:sz w:val="17"/>
              </w:rPr>
              <w:t>AuthContext.login → /auth/login.</w:t>
            </w:r>
          </w:p>
        </w:tc>
      </w:tr>
      <w:tr>
        <w:tc>
          <w:tcPr>
            <w:tcW w:type="dxa" w:w="2520"/>
            <w:shd w:val="clear" w:fill="F3F4F6"/>
          </w:tcPr>
          <w:p>
            <w:pPr>
              <w:spacing w:after="20"/>
            </w:pPr>
            <w:r>
              <w:rPr>
                <w:sz w:val="17"/>
              </w:rPr>
              <w:t>client/src/pages/RegisterPage.tsx</w:t>
            </w:r>
          </w:p>
        </w:tc>
        <w:tc>
          <w:tcPr>
            <w:tcW w:type="dxa" w:w="1224"/>
            <w:shd w:val="clear" w:fill="F3F4F6"/>
          </w:tcPr>
          <w:p>
            <w:pPr>
              <w:spacing w:after="20"/>
            </w:pPr>
            <w:r>
              <w:rPr>
                <w:sz w:val="17"/>
              </w:rPr>
              <w:t>Frontend</w:t>
            </w:r>
          </w:p>
        </w:tc>
        <w:tc>
          <w:tcPr>
            <w:tcW w:type="dxa" w:w="3312"/>
            <w:shd w:val="clear" w:fill="F3F4F6"/>
          </w:tcPr>
          <w:p>
            <w:pPr>
              <w:spacing w:after="20"/>
            </w:pPr>
            <w:r>
              <w:rPr>
                <w:sz w:val="17"/>
              </w:rPr>
              <w:t>Kayıt ekranı — yeni hesap (PENDING).</w:t>
            </w:r>
          </w:p>
        </w:tc>
        <w:tc>
          <w:tcPr>
            <w:tcW w:type="dxa" w:w="2448"/>
            <w:shd w:val="clear" w:fill="F3F4F6"/>
          </w:tcPr>
          <w:p>
            <w:pPr>
              <w:spacing w:after="20"/>
            </w:pPr>
            <w:r>
              <w:rPr>
                <w:sz w:val="17"/>
              </w:rPr>
              <w:t>api/client → /auth/register.</w:t>
            </w:r>
          </w:p>
        </w:tc>
      </w:tr>
      <w:tr>
        <w:tc>
          <w:tcPr>
            <w:tcW w:type="dxa" w:w="2520"/>
          </w:tcPr>
          <w:p>
            <w:pPr>
              <w:spacing w:after="20"/>
            </w:pPr>
            <w:r>
              <w:rPr>
                <w:sz w:val="17"/>
              </w:rPr>
              <w:t>client/src/pages/PendingPage.tsx</w:t>
            </w:r>
          </w:p>
        </w:tc>
        <w:tc>
          <w:tcPr>
            <w:tcW w:type="dxa" w:w="1224"/>
          </w:tcPr>
          <w:p>
            <w:pPr>
              <w:spacing w:after="20"/>
            </w:pPr>
            <w:r>
              <w:rPr>
                <w:sz w:val="17"/>
              </w:rPr>
              <w:t>Frontend</w:t>
            </w:r>
          </w:p>
        </w:tc>
        <w:tc>
          <w:tcPr>
            <w:tcW w:type="dxa" w:w="3312"/>
          </w:tcPr>
          <w:p>
            <w:pPr>
              <w:spacing w:after="20"/>
            </w:pPr>
            <w:r>
              <w:rPr>
                <w:sz w:val="17"/>
              </w:rPr>
              <w:t>Onay-bekleme ekranı — VERIFIED olmayan kullanıcı için.</w:t>
            </w:r>
          </w:p>
        </w:tc>
        <w:tc>
          <w:tcPr>
            <w:tcW w:type="dxa" w:w="2448"/>
          </w:tcPr>
          <w:p>
            <w:pPr>
              <w:spacing w:after="20"/>
            </w:pPr>
            <w:r>
              <w:rPr>
                <w:sz w:val="17"/>
              </w:rPr>
              <w:t>AuthContext (status).</w:t>
            </w:r>
          </w:p>
        </w:tc>
      </w:tr>
    </w:tbl>
    <w:p>
      <w:pPr>
        <w:shd w:val="clear" w:fill="0B2545"/>
        <w:spacing w:before="80" w:after="80"/>
      </w:pPr>
      <w:r>
        <w:rPr>
          <w:rFonts w:ascii="Calibri" w:hAnsi="Calibri"/>
          <w:b/>
          <w:color w:val="FFFFFF"/>
          <w:sz w:val="32"/>
        </w:rPr>
        <w:t>3. Dosya İlişkileri (Topolojik Anlatım)</w:t>
      </w:r>
    </w:p>
    <w:p>
      <w:pPr>
        <w:spacing w:after="120"/>
      </w:pPr>
      <w:r>
        <w:rPr>
          <w:b w:val="0"/>
          <w:i w:val="0"/>
          <w:sz w:val="21"/>
        </w:rPr>
        <w:t>Cobweb ilk kez iki katmanı birbirine bağlar. Backend'de güvenlik bir zincir oluşturur: istek → JwtAuthGuard → jwt.strategy (User'ı yükler) → PermissionsGuard (@RequirePermissions). auth.service User ve Role modelleriyle konuşur; seed bu modelleri doldurur. İstemcide api/client tüm HTTP trafiğinin tek kapısıdır; AuthContext bunun üstüne oturum durumunu kurar ve Login/Register/Pending sayfaları bu bağlama abone olur. Böylece grafikte ilk kez frontend (amber) ↔ backend (mavi) köprüsü (api/client → auth.controller) belirir.</w:t>
      </w:r>
    </w:p>
    <w:p>
      <w:pPr>
        <w:shd w:val="clear" w:fill="0B2545"/>
        <w:spacing w:before="80" w:after="80"/>
      </w:pPr>
      <w:r>
        <w:rPr>
          <w:rFonts w:ascii="Calibri" w:hAnsi="Calibri"/>
          <w:b/>
          <w:color w:val="FFFFFF"/>
          <w:sz w:val="32"/>
        </w:rPr>
        <w:t>4. Kümülatif Entity-Relation Haritası (Cobweb)</w:t>
      </w:r>
    </w:p>
    <w:p>
      <w:pPr>
        <w:spacing w:after="120"/>
      </w:pPr>
      <w:r>
        <w:rPr>
          <w:b w:val="0"/>
          <w:i w:val="0"/>
          <w:sz w:val="21"/>
        </w:rPr>
        <w:t>Aşağıdaki harita, projenin başından bu sprintin sonuna kadar (Sprint 1…2) oluşan TÜM dosya ve veri düğümlerini ve aralarındaki ilişkileri gösterir. Bu sprintte eklenen düğümler kalın koyu çerçeve, yeni ilişkiler kırmızı kenarlarla vurgulanmıştır. Harita her sprintte büyüyerek örümcek ağını (cobweb) yoğunlaştırır: bu sprint sonunda 25 düğüm ve 28 kenar içerir.</w:t>
      </w:r>
    </w:p>
    <w:p>
      <w:pPr>
        <w:sectPr>
          <w:pgSz w:w="12240" w:h="15840"/>
          <w:pgMar w:top="1152" w:right="1224" w:bottom="1152" w:left="1224" w:header="720" w:footer="720" w:gutter="0"/>
          <w:cols w:space="720"/>
          <w:docGrid w:linePitch="360"/>
        </w:sectPr>
      </w:pPr>
    </w:p>
    <w:p>
      <w:pPr>
        <w:jc w:val="center"/>
      </w:pPr>
      <w:r>
        <w:drawing>
          <wp:inline xmlns:a="http://schemas.openxmlformats.org/drawingml/2006/main" xmlns:pic="http://schemas.openxmlformats.org/drawingml/2006/picture">
            <wp:extent cx="9418320" cy="5729025"/>
            <wp:docPr id="1" name="Picture 1"/>
            <wp:cNvGraphicFramePr>
              <a:graphicFrameLocks noChangeAspect="1"/>
            </wp:cNvGraphicFramePr>
            <a:graphic>
              <a:graphicData uri="http://schemas.openxmlformats.org/drawingml/2006/picture">
                <pic:pic>
                  <pic:nvPicPr>
                    <pic:cNvPr id="0" name="cobweb_sprint2.png"/>
                    <pic:cNvPicPr/>
                  </pic:nvPicPr>
                  <pic:blipFill>
                    <a:blip r:embed="rId9"/>
                    <a:stretch>
                      <a:fillRect/>
                    </a:stretch>
                  </pic:blipFill>
                  <pic:spPr>
                    <a:xfrm>
                      <a:off x="0" y="0"/>
                      <a:ext cx="9418320" cy="5729025"/>
                    </a:xfrm>
                    <a:prstGeom prst="rect"/>
                  </pic:spPr>
                </pic:pic>
              </a:graphicData>
            </a:graphic>
          </wp:inline>
        </w:drawing>
      </w:r>
    </w:p>
    <w:p>
      <w:pPr>
        <w:jc w:val="center"/>
      </w:pPr>
      <w:r>
        <w:rPr>
          <w:i/>
          <w:color w:val="555F6D"/>
          <w:sz w:val="18"/>
        </w:rPr>
        <w:t>Şekil — Sprint 1…2 kümülatif entity-relation cobweb haritası (25 düğüm / 28 kenar). Renkler: teal=Altyapı, mor=Veri Modeli, mavi=Backend, amber=Frontend, kırmızı=Cross-cutting.</w:t>
      </w:r>
    </w:p>
    <w:p>
      <w:pPr>
        <w:spacing w:after="120"/>
      </w:pPr>
      <w:r>
        <w:rPr>
          <w:b/>
          <w:color w:val="0B2545"/>
          <w:sz w:val="18"/>
        </w:rPr>
        <w:t xml:space="preserve">Renk lejantı:  </w:t>
      </w:r>
      <w:r>
        <w:rPr>
          <w:b w:val="0"/>
          <w:color w:val="0F766E"/>
          <w:sz w:val="18"/>
        </w:rPr>
        <w:t xml:space="preserve">● Altyapı  </w:t>
      </w:r>
      <w:r>
        <w:rPr>
          <w:b w:val="0"/>
          <w:color w:val="7C3AED"/>
          <w:sz w:val="18"/>
        </w:rPr>
        <w:t xml:space="preserve">● Veri Modeli  </w:t>
      </w:r>
      <w:r>
        <w:rPr>
          <w:b w:val="0"/>
          <w:color w:val="1D4ED8"/>
          <w:sz w:val="18"/>
        </w:rPr>
        <w:t xml:space="preserve">● Backend  </w:t>
      </w:r>
      <w:r>
        <w:rPr>
          <w:b w:val="0"/>
          <w:color w:val="B45309"/>
          <w:sz w:val="18"/>
        </w:rPr>
        <w:t xml:space="preserve">● Frontend  </w:t>
      </w:r>
      <w:r>
        <w:rPr>
          <w:b w:val="0"/>
          <w:color w:val="BE123B"/>
          <w:sz w:val="18"/>
        </w:rPr>
        <w:t>● Cross-cutting</w:t>
      </w:r>
    </w:p>
    <w:p>
      <w:pPr>
        <w:sectPr>
          <w:pgSz w:w="16834" w:h="11909" w:orient="landscape"/>
          <w:pgMar w:top="720" w:right="720" w:bottom="720" w:left="720" w:header="720" w:footer="720" w:gutter="0"/>
          <w:cols w:space="720"/>
          <w:docGrid w:linePitch="360"/>
        </w:sectPr>
      </w:pPr>
    </w:p>
    <w:p>
      <w:pPr>
        <w:shd w:val="clear" w:fill="0B2545"/>
        <w:spacing w:before="80" w:after="80"/>
      </w:pPr>
      <w:r>
        <w:rPr>
          <w:rFonts w:ascii="Calibri" w:hAnsi="Calibri"/>
          <w:b/>
          <w:color w:val="FFFFFF"/>
          <w:sz w:val="32"/>
        </w:rPr>
        <w:t>5. Sprint Çıktısı &amp; Kabul Kriterleri</w:t>
      </w:r>
    </w:p>
    <w:p>
      <w:pPr>
        <w:spacing w:after="120"/>
      </w:pPr>
      <w:r>
        <w:rPr>
          <w:b w:val="0"/>
          <w:i w:val="0"/>
          <w:sz w:val="21"/>
        </w:rPr>
        <w:t>Sprint sonunda aşağıdaki demo-edilebilir çıktılar elde edilir:</w:t>
      </w:r>
    </w:p>
    <w:p>
      <w:pPr>
        <w:pStyle w:val="ListBullet"/>
        <w:spacing w:after="60"/>
        <w:ind w:left="403"/>
      </w:pPr>
      <w:r>
        <w:rPr>
          <w:sz w:val="21"/>
        </w:rPr>
        <w:t>Kullanıcı kayıt olabilir (PENDING) ve giriş yapabilir (JWT alır).</w:t>
      </w:r>
    </w:p>
    <w:p>
      <w:pPr>
        <w:pStyle w:val="ListBullet"/>
        <w:spacing w:after="60"/>
        <w:ind w:left="403"/>
      </w:pPr>
      <w:r>
        <w:rPr>
          <w:sz w:val="21"/>
        </w:rPr>
        <w:t>Korumalı bir uca yetkisiz erişim 403 döner; onaysız kullanıcı uyarı alır.</w:t>
      </w:r>
    </w:p>
    <w:p>
      <w:pPr>
        <w:pStyle w:val="ListBullet"/>
        <w:spacing w:after="60"/>
        <w:ind w:left="403"/>
      </w:pPr>
      <w:r>
        <w:rPr>
          <w:sz w:val="21"/>
        </w:rPr>
        <w:t>seed süper admin ile giriş yapılıp /me doğru izinleri döndürür.</w:t>
      </w:r>
    </w:p>
    <w:p>
      <w:pPr>
        <w:spacing w:after="120"/>
      </w:pPr>
      <w:r>
        <w:rPr>
          <w:b w:val="0"/>
          <w:i/>
          <w:color w:val="555F6D"/>
          <w:sz w:val="21"/>
        </w:rPr>
        <w:t>Bir sonraki adım: Kullanıcı / Rol / Birim Yönetimi (Sprint 3) — cobweb 37 düğüme büyür.</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