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766E"/>
          <w:sz w:val="26"/>
        </w:rPr>
        <w:t>İSG BİLDİRİM SİSTEMİ</w:t>
      </w:r>
    </w:p>
    <w:p>
      <w:pPr>
        <w:jc w:val="center"/>
      </w:pPr>
      <w:r>
        <w:rPr>
          <w:b/>
          <w:color w:val="B45309"/>
          <w:sz w:val="52"/>
        </w:rPr>
        <w:t>Staj Sunum Rehberi</w:t>
      </w:r>
    </w:p>
    <w:p>
      <w:pPr>
        <w:jc w:val="center"/>
      </w:pPr>
      <w:r>
        <w:rPr>
          <w:i/>
          <w:color w:val="555F6D"/>
          <w:sz w:val="26"/>
        </w:rPr>
        <w:t>İSG Bildirim Sistemi — Jüri/Mentor Sunumu için Hazırlık</w:t>
      </w:r>
    </w:p>
    <w:p/>
    <w:p>
      <w:pPr>
        <w:jc w:val="center"/>
      </w:pPr>
      <w:r>
        <w:rPr>
          <w:color w:val="C0C7D0"/>
        </w:rPr>
        <w:t>────────────────────────────────────────────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Amaç: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Projeyi güvenle, akıcı ve doğru anlatmak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İçerik: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Slayt planı + konuşma notları + olası sorular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Kime: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Staj mentoru / değerlendirme jürisi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Süre önerisi: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10–15 dakika sunum + soru-cevap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color w:val="0B2545"/>
                <w:sz w:val="22"/>
              </w:rPr>
              <w:t>Not:</w:t>
            </w:r>
          </w:p>
        </w:tc>
        <w:tc>
          <w:tcPr>
            <w:tcW w:type="dxa" w:w="5760"/>
          </w:tcPr>
          <w:p>
            <w:r>
              <w:rPr>
                <w:sz w:val="22"/>
              </w:rPr>
              <w:t>Her bölümde 'ne söyleyeceğin' hazır yazılıdır</w:t>
            </w:r>
          </w:p>
        </w:tc>
      </w:tr>
    </w:tbl>
    <w:p>
      <w:r>
        <w:br w:type="page"/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Başlamadan Önce: Sakin Ol, Sen Bu Projeyi Biliyorsun</w:t>
      </w:r>
    </w:p>
    <w:p>
      <w:pPr>
        <w:spacing w:after="120"/>
      </w:pPr>
      <w:r>
        <w:rPr>
          <w:b w:val="0"/>
          <w:i w:val="0"/>
          <w:sz w:val="21"/>
        </w:rPr>
        <w:t>Bu rehber, sunumdan önceki gerginliği azaltmak için hazırlandı. Aşağıdaki her başlık bir 'slayt' gibi düşünülebilir; altındaki 'Ne söyle?' kutusu, o slaytta söyleyeceğin cümleleri hazır veriyor. Ezberleme — anla ve kendi cümlelerinle anlat. Panik anında bu üç cümleye dön: (1) 'Bu bir iş güvenliği bildirim sistemidir.' (2) 'Backend NestJS, frontend React.' (3) 'Kullanıcılar kaza ve ramak kala bildirir, uzmanlar soruşturup kapatır.' Bu üçünü bildiğin sürece sunumun omurgası ayakta kalır.</w:t>
      </w:r>
    </w:p>
    <w:p>
      <w:pPr>
        <w:spacing w:after="120"/>
      </w:pPr>
      <w:r>
        <w:rPr>
          <w:b/>
          <w:color w:val="B45309"/>
          <w:sz w:val="21"/>
        </w:rPr>
        <w:t xml:space="preserve">İpucu: </w:t>
      </w:r>
      <w:r>
        <w:rPr>
          <w:b w:val="0"/>
          <w:sz w:val="21"/>
        </w:rPr>
        <w:t>Elin titriyorsa lazer/işaretçi yerine ekrandaki diyagramı parmakla takip et; nefesini yavaşlat; her slaytın ilk cümlesini önceden söyleyeceğini bil.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1 — Proje Nedir? (Tek Cümle)</w:t>
      </w:r>
    </w:p>
    <w:p>
      <w:pPr>
        <w:spacing w:after="120"/>
      </w:pPr>
      <w:r>
        <w:rPr>
          <w:b w:val="0"/>
          <w:i w:val="0"/>
          <w:sz w:val="21"/>
        </w:rPr>
        <w:t>İSG Bildirim Sistemi; bir fabrikadaki tüm iş kazası ve ramak kala olaylarının dijital olarak bildirilmesini, sınıflandırılmasını, soruşturulmasını ve kapatılmasını sağlayan, rol/yetki tabanlı bir web uygulamasıdır.</w:t>
      </w:r>
    </w:p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«Projem, iş sağlığı ve güvenliği süreçlerini kâğıttan dijitale taşıyor. Bir işçi kaza ya da 'ramak kala' yaşadığında telefonundan veya bilgisayarından bildirim açıyor; İSG uzmanı bunu görüp soruşturuyor, düzeltici faaliyet tanımlıyor ve kapatıyor. Her şey kayıt altında.»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2 — Neden Önemli? (Problem &amp; Değer)</w:t>
      </w:r>
    </w:p>
    <w:p>
      <w:pPr>
        <w:pStyle w:val="ListBullet"/>
        <w:spacing w:after="60"/>
        <w:ind w:left="403"/>
      </w:pPr>
      <w:r>
        <w:rPr>
          <w:sz w:val="21"/>
        </w:rPr>
        <w:t>Kâğıt/Excel ile takip edilen kaza kayıtları kaybolur, aranamaz ve raporlanamaz.</w:t>
      </w:r>
    </w:p>
    <w:p>
      <w:pPr>
        <w:pStyle w:val="ListBullet"/>
        <w:spacing w:after="60"/>
        <w:ind w:left="403"/>
      </w:pPr>
      <w:r>
        <w:rPr>
          <w:sz w:val="21"/>
        </w:rPr>
        <w:t>Yasal olarak iş kazaları ve ramak kalalar kayıt altına alınmalı ve izlenmelidir.</w:t>
      </w:r>
    </w:p>
    <w:p>
      <w:pPr>
        <w:pStyle w:val="ListBullet"/>
        <w:spacing w:after="60"/>
        <w:ind w:left="403"/>
      </w:pPr>
      <w:r>
        <w:rPr>
          <w:sz w:val="21"/>
        </w:rPr>
        <w:t>Bu sistem: yapılandırılmış veri, rol bazlı erişim, denetim izi ve anlık bildirim sağlar.</w:t>
      </w:r>
    </w:p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«Amaç sadece kayıt tutmak değil; veriyi analiz edilebilir hale getirmek. Örneğin hangi birimde hangi tehlike sık çıkıyor, risk seviyesi nedir — bunları panodan görebiliyoruz.»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3 — Mimari (Büyük Resim)</w:t>
      </w:r>
    </w:p>
    <w:p>
      <w:pPr>
        <w:spacing w:after="120"/>
      </w:pPr>
      <w:r>
        <w:rPr>
          <w:b w:val="0"/>
          <w:i w:val="0"/>
          <w:sz w:val="21"/>
        </w:rPr>
        <w:t>Üç katman: tarayıcıda çalışan React arayüzü, NestJS REST API ve PostgreSQL + MinIO veri katmanı. Aralarındaki trafik JWT ile korunur.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33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3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Sunumda gösterilecek mimari şema</w:t>
      </w:r>
    </w:p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«Solda kullanıcının gördüğü React arayüzü var. Ortada NestJS sunucusu; her istek önce kimlik, sonra yetki kontrolünden geçiyor. Sağda verinin durduğu PostgreSQL ve dosyaların durduğu MinIO var. Yani klasik, güvenli bir üç katmanlı mimari.»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4 — Öne Çıkan 4 Özellik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B45309"/>
          </w:tcPr>
          <w:p>
            <w:r>
              <w:rPr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6912"/>
            <w:shd w:val="clear" w:fill="B45309"/>
          </w:tcPr>
          <w:p>
            <w:r>
              <w:rPr>
                <w:b/>
                <w:color w:val="FFFFFF"/>
                <w:sz w:val="19"/>
              </w:rPr>
              <w:t>Bir cümlede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sz w:val="19"/>
              </w:rPr>
              <w:t>Rol/Yetki (RBAC)</w:t>
            </w:r>
          </w:p>
        </w:tc>
        <w:tc>
          <w:tcPr>
            <w:tcW w:type="dxa" w:w="6912"/>
          </w:tcPr>
          <w:p>
            <w:pPr>
              <w:spacing w:after="20"/>
            </w:pPr>
            <w:r>
              <w:rPr>
                <w:sz w:val="19"/>
              </w:rPr>
              <w:t>19 granüler izin; herkes sadece yetkisi kadarını görür ve yapar.</w:t>
            </w:r>
          </w:p>
        </w:tc>
      </w:tr>
      <w:tr>
        <w:tc>
          <w:tcPr>
            <w:tcW w:type="dxa" w:w="2592"/>
            <w:shd w:val="clear" w:fill="F3F4F6"/>
          </w:tcPr>
          <w:p>
            <w:pPr>
              <w:spacing w:after="20"/>
            </w:pPr>
            <w:r>
              <w:rPr>
                <w:sz w:val="19"/>
              </w:rPr>
              <w:t>Vücut haritası</w:t>
            </w:r>
          </w:p>
        </w:tc>
        <w:tc>
          <w:tcPr>
            <w:tcW w:type="dxa" w:w="6912"/>
            <w:shd w:val="clear" w:fill="F3F4F6"/>
          </w:tcPr>
          <w:p>
            <w:pPr>
              <w:spacing w:after="20"/>
            </w:pPr>
            <w:r>
              <w:rPr>
                <w:sz w:val="19"/>
              </w:rPr>
              <w:t>Tıklanabilir SVG insan figürüyle yaralanma noktası işaretlenir.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sz w:val="19"/>
              </w:rPr>
              <w:t>5×5 risk matrisi</w:t>
            </w:r>
          </w:p>
        </w:tc>
        <w:tc>
          <w:tcPr>
            <w:tcW w:type="dxa" w:w="6912"/>
          </w:tcPr>
          <w:p>
            <w:pPr>
              <w:spacing w:after="20"/>
            </w:pPr>
            <w:r>
              <w:rPr>
                <w:sz w:val="19"/>
              </w:rPr>
              <w:t>Ramak kalada risk = şiddet × olasılık; renkli seviye gösterilir.</w:t>
            </w:r>
          </w:p>
        </w:tc>
      </w:tr>
      <w:tr>
        <w:tc>
          <w:tcPr>
            <w:tcW w:type="dxa" w:w="2592"/>
            <w:shd w:val="clear" w:fill="F3F4F6"/>
          </w:tcPr>
          <w:p>
            <w:pPr>
              <w:spacing w:after="20"/>
            </w:pPr>
            <w:r>
              <w:rPr>
                <w:sz w:val="19"/>
              </w:rPr>
              <w:t>Güvenli dosya</w:t>
            </w:r>
          </w:p>
        </w:tc>
        <w:tc>
          <w:tcPr>
            <w:tcW w:type="dxa" w:w="6912"/>
            <w:shd w:val="clear" w:fill="F3F4F6"/>
          </w:tcPr>
          <w:p>
            <w:pPr>
              <w:spacing w:after="20"/>
            </w:pPr>
            <w:r>
              <w:rPr>
                <w:sz w:val="19"/>
              </w:rPr>
              <w:t>Foto/videolar özel bir kovada; sadece yetkili, imzalı bağlantıyla erişir.</w:t>
            </w:r>
          </w:p>
        </w:tc>
      </w:tr>
    </w:tbl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«En çok gurur duyduğum kısım şu (birini seç): vücut haritası ve risk matrisi kullanıcı için çok sezgisel; arka planda ise risk skoru güvenlik için sunucuda yeniden hesaplanıyor.»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5 — Nasıl Geliştirildi? (17 Günlük Yol Haritası)</w:t>
      </w:r>
    </w:p>
    <w:p>
      <w:pPr>
        <w:spacing w:after="120"/>
      </w:pPr>
      <w:r>
        <w:rPr>
          <w:b w:val="0"/>
          <w:i w:val="0"/>
          <w:sz w:val="21"/>
        </w:rPr>
        <w:t>Proje 5 kilometre taşı ve 8 sprint halinde, 17 iş gününde uçtan uca planlandı.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925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92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D"/>
          <w:sz w:val="18"/>
        </w:rPr>
        <w:t>17 iş günü / 5 milestone / 8 sprint</w:t>
      </w:r>
    </w:p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«Önce temeli attım: Docker, veritabanı, giriş ve yetki. Sonra yönetim ekranları, ardından asıl bildirim formları, sonra iş akışı ve dosya yönetimi; en sonda denetim, pano ve cila. Her sprintin sonunda çalışan bir parça vardı.»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6 — Canlı Demo Akışı (Sırayla Göster)</w:t>
      </w:r>
    </w:p>
    <w:p>
      <w:pPr>
        <w:pStyle w:val="ListNumber"/>
        <w:spacing w:after="60"/>
      </w:pPr>
      <w:r>
        <w:t>Süper admin ile giriş yap → panoyu göster (özet kartlar).</w:t>
      </w:r>
    </w:p>
    <w:p>
      <w:pPr>
        <w:pStyle w:val="ListNumber"/>
        <w:spacing w:after="60"/>
      </w:pPr>
      <w:r>
        <w:t>Yeni kullanıcı kaydı → 'onay bekliyor' ekranı → admin onaylar, rol/birim atar.</w:t>
      </w:r>
    </w:p>
    <w:p>
      <w:pPr>
        <w:pStyle w:val="ListNumber"/>
        <w:spacing w:after="60"/>
      </w:pPr>
      <w:r>
        <w:t>İş kazası bildirimi oluştur → vücut haritasında bir bölge seç → foto ekle.</w:t>
      </w:r>
    </w:p>
    <w:p>
      <w:pPr>
        <w:pStyle w:val="ListNumber"/>
        <w:spacing w:after="60"/>
      </w:pPr>
      <w:r>
        <w:t>Ramak kala oluştur → risk matrisinde şiddet/olasılık seç → renk değişimini göster.</w:t>
      </w:r>
    </w:p>
    <w:p>
      <w:pPr>
        <w:pStyle w:val="ListNumber"/>
        <w:spacing w:after="60"/>
      </w:pPr>
      <w:r>
        <w:t>İSG uzmanı bildirimi görür → atar → düzeltici faaliyet ekler → kapatır (açıklama zorunlu).</w:t>
      </w:r>
    </w:p>
    <w:p>
      <w:pPr>
        <w:pStyle w:val="ListNumber"/>
        <w:spacing w:after="60"/>
      </w:pPr>
      <w:r>
        <w:t>Bildirim detayında 'PDF indir' ve dil değiştir (TR/EN) göster.</w:t>
      </w:r>
    </w:p>
    <w:p>
      <w:pPr>
        <w:pStyle w:val="ListNumber"/>
        <w:spacing w:after="60"/>
      </w:pPr>
      <w:r>
        <w:t>Denetim (audit) ekranını aç → 'her işlem kayıtlı' mesajını ver.</w:t>
      </w:r>
    </w:p>
    <w:p>
      <w:pPr>
        <w:pStyle w:val="Heading3"/>
      </w:pPr>
      <w:r>
        <w:rPr>
          <w:b/>
          <w:color w:val="0B2545"/>
          <w:sz w:val="22"/>
        </w:rPr>
        <w:t>Ne söyle?</w:t>
      </w:r>
    </w:p>
    <w:p>
      <w:pPr>
        <w:spacing w:after="120"/>
      </w:pPr>
      <w:r>
        <w:rPr>
          <w:b w:val="0"/>
          <w:i/>
          <w:sz w:val="21"/>
        </w:rPr>
        <w:t>«Şimdi kısa bir demo yapayım.» — Her adımda ne yaptığını yüksek sesle söyle. Bir şey takılırsa panikleme: «Bu kısmı da göstereyim» deyip bir sonrakine geç.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7 — Jüriden Gelebilecek Sorular &amp; Hazır Cevaplar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Neden NestJS/React seçtin?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NestJS modüler ve kurumsal projelere uygun; TypeScript ile tip güvenliği sağlıyor. React ise bileşen tabanlı ve iş piyasasında yaygın. İkisi de TypeScript kullanınca uçtan uca tek dil oluyor.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Güvenliği nasıl sağladın?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JWT ile kimlik, iki global guard ile yetki. Şifreler bcrypt ile hash'leniyor. Dosyalar özel kovada ve sadece yetkili kullanıcıya imzalı, süreli bağlantıyla açılıyor. Risk skoru sunucuda doğrulanıyor — istemciye güvenmiyoruz.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Aynı anda iki kişi aynı bildirimi değiştirirse?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Durum değişikliği okuma-doğrulama-yazma olarak tek bir transaction içinde yapılıyor; böylece kontrol ile güncelleme arasında durum kayamıyor.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İki bildirim türünü nasıl sakladın?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Tek bir Report tablosunda 'type' alanıyla ayırdım. Ortak alanlar (durum, atama, ekler) paylaşılıyor; türe özel alanlar isteğe bağlı. Bu, kod tekrarını azaltıyor.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Test var mı? Eksik ne?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Şu an otomatik test yok; bunu dürüstçe söyle ve ekle: «Bir sonraki adım Jest ile birim ve e2e testleri, sayfalama ve CI hattı eklemek olurdu.» Eksiği bilmek olgunluk göstergesidir.</w:t>
      </w:r>
    </w:p>
    <w:p>
      <w:pPr>
        <w:spacing w:after="20"/>
      </w:pPr>
      <w:r>
        <w:rPr>
          <w:b/>
          <w:color w:val="BE123B"/>
          <w:sz w:val="21"/>
        </w:rPr>
        <w:t xml:space="preserve">S: </w:t>
      </w:r>
      <w:r>
        <w:rPr>
          <w:b/>
          <w:color w:val="0B2545"/>
          <w:sz w:val="21"/>
        </w:rPr>
        <w:t>En çok nerede zorlandın?</w:t>
      </w:r>
    </w:p>
    <w:p>
      <w:pPr>
        <w:spacing w:after="160"/>
      </w:pPr>
      <w:r>
        <w:rPr>
          <w:b/>
          <w:color w:val="059669"/>
          <w:sz w:val="21"/>
        </w:rPr>
        <w:t xml:space="preserve">C: </w:t>
      </w:r>
      <w:r>
        <w:rPr>
          <w:b w:val="0"/>
          <w:sz w:val="21"/>
        </w:rPr>
        <w:t>Dürüst bir örnek seç: örn. güvenli dosya erişiminde yetki kontrolünü hem detay hem medya ucunda tekrar kullanmak; bunu report-access.ts'te tek kurala indirerek çözdüm.</w:t>
      </w:r>
    </w:p>
    <w:p>
      <w:pPr>
        <w:shd w:val="clear" w:fill="0B2545"/>
        <w:spacing w:before="80" w:after="80"/>
      </w:pPr>
      <w:r>
        <w:rPr>
          <w:rFonts w:ascii="Calibri" w:hAnsi="Calibri"/>
          <w:b/>
          <w:color w:val="FFFFFF"/>
          <w:sz w:val="32"/>
        </w:rPr>
        <w:t>Slayt 8 — Kapanış</w:t>
      </w:r>
    </w:p>
    <w:p>
      <w:pPr>
        <w:spacing w:after="120"/>
      </w:pPr>
      <w:r>
        <w:rPr>
          <w:b w:val="0"/>
          <w:i w:val="0"/>
          <w:sz w:val="21"/>
        </w:rPr>
        <w:t>«Özetle: iş güvenliği süreçlerini dijitalleştiren, güvenli ve tam işlevsel bir full-stack uygulama geliştirdim. Rol tabanlı yetki, yapılandırılmış kaza/risk verisi, güvenli dosya yönetimi ve tam denetim izi içeriyor. Dinlediğiniz için teşekkürler — sorularınızı yanıtlamaktan memnuniyet duyarım.»</w:t>
      </w:r>
    </w:p>
    <w:p>
      <w:pPr>
        <w:pStyle w:val="Heading3"/>
      </w:pPr>
      <w:r>
        <w:rPr>
          <w:b/>
          <w:color w:val="0B2545"/>
          <w:sz w:val="22"/>
        </w:rPr>
        <w:t>Son 3 Hatırlatma</w:t>
      </w:r>
    </w:p>
    <w:p>
      <w:pPr>
        <w:pStyle w:val="ListBullet"/>
        <w:spacing w:after="60"/>
        <w:ind w:left="403"/>
      </w:pPr>
      <w:r>
        <w:rPr>
          <w:sz w:val="21"/>
        </w:rPr>
        <w:t>Yavaş konuş, nefes al. Jüri seni değil, işini değerlendiriyor.</w:t>
      </w:r>
    </w:p>
    <w:p>
      <w:pPr>
        <w:pStyle w:val="ListBullet"/>
        <w:spacing w:after="60"/>
        <w:ind w:left="403"/>
      </w:pPr>
      <w:r>
        <w:rPr>
          <w:sz w:val="21"/>
        </w:rPr>
        <w:t>Bilmediğin bir soruda: «Bunu şu an tam bilmiyorum ama şöyle araştırırdım…» demek güçlüdür.</w:t>
      </w:r>
    </w:p>
    <w:p>
      <w:pPr>
        <w:pStyle w:val="ListBullet"/>
        <w:spacing w:after="60"/>
        <w:ind w:left="403"/>
      </w:pPr>
      <w:r>
        <w:rPr>
          <w:sz w:val="21"/>
        </w:rPr>
        <w:t>Diyagramları kullan — göz teması kadar, ekranı işaret etmek de anlatımı taşır.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