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561DC" w14:textId="6673020D" w:rsidR="0098513F" w:rsidRDefault="0098513F" w:rsidP="0098513F">
      <w:r w:rsidRPr="0098513F">
        <w:t>Dear OpenAI</w:t>
      </w:r>
    </w:p>
    <w:p w14:paraId="7C232ADB" w14:textId="798BA429" w:rsidR="0098513F" w:rsidRPr="0098513F" w:rsidRDefault="0098513F" w:rsidP="0098513F">
      <w:pPr>
        <w:jc w:val="center"/>
        <w:rPr>
          <w:b/>
          <w:bCs/>
        </w:rPr>
      </w:pPr>
      <w:r w:rsidRPr="0098513F">
        <w:rPr>
          <w:b/>
          <w:bCs/>
        </w:rPr>
        <w:t>Strategic Partnership Proposal: Advancing AI-Driven Education in Ghana Through Collaboration with OpenAI</w:t>
      </w:r>
    </w:p>
    <w:p w14:paraId="5957EBC5" w14:textId="77777777" w:rsidR="0098513F" w:rsidRPr="0098513F" w:rsidRDefault="0098513F" w:rsidP="0098513F">
      <w:r w:rsidRPr="0098513F">
        <w:t>I write to you in my capacity as a Lecturer and Researcher at Pentecost University, Ghana, to formally express our institution’s interest in exploring a strategic partnership with OpenAI in support of equitable, innovative, and socially impactful higher education.</w:t>
      </w:r>
    </w:p>
    <w:p w14:paraId="1CFCBCE9" w14:textId="77777777" w:rsidR="0098513F" w:rsidRPr="0098513F" w:rsidRDefault="0098513F" w:rsidP="0098513F">
      <w:r w:rsidRPr="0098513F">
        <w:t>Over the past two years, the adoption of ChatGPT and related generative AI tools has grown remarkably within Ghana’s academic community. At Pentecost University in particular, these technologies have become integral to students’ learning practices, research activities, and independent study. This development reflects both strong learner demand and institutional readiness for responsible AI integration.</w:t>
      </w:r>
    </w:p>
    <w:p w14:paraId="26E7F00B" w14:textId="77777777" w:rsidR="0098513F" w:rsidRPr="0098513F" w:rsidRDefault="0098513F" w:rsidP="0098513F">
      <w:r w:rsidRPr="0098513F">
        <w:t xml:space="preserve">In 2024, my colleagues and I conducted a quantitative study titled </w:t>
      </w:r>
      <w:r w:rsidRPr="0098513F">
        <w:rPr>
          <w:i/>
          <w:iCs/>
        </w:rPr>
        <w:t>“Evaluating ChatGPT’s Effect on Students’ Independent Learning Experiences: The Case of Pentecost University”</w:t>
      </w:r>
      <w:r w:rsidRPr="0098513F">
        <w:t>, involving 334 students. The findings demonstrated that:</w:t>
      </w:r>
    </w:p>
    <w:p w14:paraId="2AF08EB8" w14:textId="77777777" w:rsidR="0098513F" w:rsidRPr="0098513F" w:rsidRDefault="0098513F" w:rsidP="0098513F">
      <w:pPr>
        <w:numPr>
          <w:ilvl w:val="0"/>
          <w:numId w:val="1"/>
        </w:numPr>
      </w:pPr>
      <w:r w:rsidRPr="0098513F">
        <w:t>ChatGPT is widely used for assignments, research, and learning new topics.</w:t>
      </w:r>
    </w:p>
    <w:p w14:paraId="699FEF93" w14:textId="77777777" w:rsidR="0098513F" w:rsidRPr="0098513F" w:rsidRDefault="0098513F" w:rsidP="0098513F">
      <w:pPr>
        <w:numPr>
          <w:ilvl w:val="0"/>
          <w:numId w:val="1"/>
        </w:numPr>
      </w:pPr>
      <w:r w:rsidRPr="0098513F">
        <w:t>Real-time feedback and personalised learning significantly enhance student motivation.</w:t>
      </w:r>
    </w:p>
    <w:p w14:paraId="37B6C63A" w14:textId="77777777" w:rsidR="0098513F" w:rsidRPr="0098513F" w:rsidRDefault="0098513F" w:rsidP="0098513F">
      <w:pPr>
        <w:numPr>
          <w:ilvl w:val="0"/>
          <w:numId w:val="1"/>
        </w:numPr>
      </w:pPr>
      <w:r w:rsidRPr="0098513F">
        <w:t>AI-supported learning is inclusive across gender and academic levels.</w:t>
      </w:r>
    </w:p>
    <w:p w14:paraId="79DF6127" w14:textId="77777777" w:rsidR="0098513F" w:rsidRPr="0098513F" w:rsidRDefault="0098513F" w:rsidP="0098513F">
      <w:pPr>
        <w:numPr>
          <w:ilvl w:val="0"/>
          <w:numId w:val="1"/>
        </w:numPr>
      </w:pPr>
      <w:r w:rsidRPr="0098513F">
        <w:t>Structured institutional support maximises educational impact.</w:t>
      </w:r>
    </w:p>
    <w:p w14:paraId="099F1D51" w14:textId="77777777" w:rsidR="0098513F" w:rsidRPr="0098513F" w:rsidRDefault="0098513F" w:rsidP="0098513F">
      <w:r w:rsidRPr="0098513F">
        <w:t>These results provide empirical evidence that generative AI is already shaping learning outcomes in Ghanaian higher education and that Pentecost University offers a viable environment for sustainable, responsible deployment.</w:t>
      </w:r>
    </w:p>
    <w:p w14:paraId="3834618D" w14:textId="77777777" w:rsidR="0098513F" w:rsidRPr="0098513F" w:rsidRDefault="0098513F" w:rsidP="0098513F">
      <w:r w:rsidRPr="0098513F">
        <w:t>Beyond research, Pentecost University is making substantial long-term investments in science, engineering, and digital infrastructure. A major example is the ongoing development of the Pentecost Engineering Village, a state-of-the-art technology and innovation hub designed to support engineering, robotics, digital systems, and advanced manufacturing. This initiative reflects our institutional commitment to building future-ready capacity and positioning Ghana as a contributor to the global knowledge economy.</w:t>
      </w:r>
    </w:p>
    <w:p w14:paraId="4C8F2FBF" w14:textId="77777777" w:rsidR="0098513F" w:rsidRPr="0098513F" w:rsidRDefault="0098513F" w:rsidP="0098513F">
      <w:r w:rsidRPr="0098513F">
        <w:lastRenderedPageBreak/>
        <w:t>Collectively, our academic research output, strong student adoption of AI tools, proactive institutional leadership, and advanced infrastructure development place Pentecost University in a unique position to serve as a strategic partner for OpenAI in West Africa.</w:t>
      </w:r>
    </w:p>
    <w:p w14:paraId="2C277DD7" w14:textId="77777777" w:rsidR="0098513F" w:rsidRPr="0098513F" w:rsidRDefault="0098513F" w:rsidP="0098513F">
      <w:r w:rsidRPr="0098513F">
        <w:t>We respectfully propose exploring collaboration in the following areas:</w:t>
      </w:r>
    </w:p>
    <w:p w14:paraId="02137794" w14:textId="77777777" w:rsidR="0098513F" w:rsidRPr="0098513F" w:rsidRDefault="0098513F" w:rsidP="0098513F">
      <w:pPr>
        <w:numPr>
          <w:ilvl w:val="0"/>
          <w:numId w:val="2"/>
        </w:numPr>
      </w:pPr>
      <w:r w:rsidRPr="0098513F">
        <w:t>Pilot programmes for responsible AI integration in teaching and learning.</w:t>
      </w:r>
    </w:p>
    <w:p w14:paraId="3FDF0D68" w14:textId="77777777" w:rsidR="0098513F" w:rsidRPr="0098513F" w:rsidRDefault="0098513F" w:rsidP="0098513F">
      <w:pPr>
        <w:numPr>
          <w:ilvl w:val="0"/>
          <w:numId w:val="2"/>
        </w:numPr>
      </w:pPr>
      <w:r w:rsidRPr="0098513F">
        <w:t>Faculty and student capacity-building in AI literacy, ethics, and governance.</w:t>
      </w:r>
    </w:p>
    <w:p w14:paraId="6B1221CD" w14:textId="77777777" w:rsidR="0098513F" w:rsidRPr="0098513F" w:rsidRDefault="0098513F" w:rsidP="0098513F">
      <w:pPr>
        <w:numPr>
          <w:ilvl w:val="0"/>
          <w:numId w:val="2"/>
        </w:numPr>
      </w:pPr>
      <w:r w:rsidRPr="0098513F">
        <w:t>Joint research on AI adoption in low-resource educational contexts.</w:t>
      </w:r>
    </w:p>
    <w:p w14:paraId="31A7B035" w14:textId="77777777" w:rsidR="0098513F" w:rsidRPr="0098513F" w:rsidRDefault="0098513F" w:rsidP="0098513F">
      <w:pPr>
        <w:numPr>
          <w:ilvl w:val="0"/>
          <w:numId w:val="2"/>
        </w:numPr>
      </w:pPr>
      <w:r w:rsidRPr="0098513F">
        <w:t>Institutional access and support frameworks for scalable AI deployment.</w:t>
      </w:r>
    </w:p>
    <w:p w14:paraId="091FA91D" w14:textId="77777777" w:rsidR="0098513F" w:rsidRPr="0098513F" w:rsidRDefault="0098513F" w:rsidP="0098513F">
      <w:pPr>
        <w:numPr>
          <w:ilvl w:val="0"/>
          <w:numId w:val="2"/>
        </w:numPr>
      </w:pPr>
      <w:r w:rsidRPr="0098513F">
        <w:t>Community and social-impact initiatives focused on widening access to AI-enabled education.</w:t>
      </w:r>
    </w:p>
    <w:p w14:paraId="1EA7786E" w14:textId="77777777" w:rsidR="0098513F" w:rsidRPr="0098513F" w:rsidRDefault="0098513F" w:rsidP="0098513F">
      <w:r w:rsidRPr="0098513F">
        <w:t>Such a partnership would not only strengthen higher education delivery in Ghana but would also align with OpenAI’s mission of ensuring that artificial intelligence benefits humanity globally, including in emerging and underserved regions.</w:t>
      </w:r>
    </w:p>
    <w:p w14:paraId="19C3E4F6" w14:textId="77777777" w:rsidR="0098513F" w:rsidRPr="0098513F" w:rsidRDefault="0098513F" w:rsidP="0098513F">
      <w:r w:rsidRPr="0098513F">
        <w:t>We believe that Pentecost University can serve as a regional model for ethical, evidence-based, and socially responsible AI integration in higher education. A collaboration with OpenAI would significantly amplify this impact.</w:t>
      </w:r>
    </w:p>
    <w:p w14:paraId="0B337269" w14:textId="77777777" w:rsidR="0098513F" w:rsidRPr="0098513F" w:rsidRDefault="0098513F" w:rsidP="0098513F">
      <w:r w:rsidRPr="0098513F">
        <w:t>I would be grateful for the opportunity to engage further with your team to discuss potential areas of collaboration. Supporting documents, including our published research and institutional development plans, can be provided upon request.</w:t>
      </w:r>
    </w:p>
    <w:p w14:paraId="4FB8CCBB" w14:textId="77777777" w:rsidR="0098513F" w:rsidRPr="0098513F" w:rsidRDefault="0098513F" w:rsidP="0098513F">
      <w:r w:rsidRPr="0098513F">
        <w:t>Thank you for your time and consideration. I look forward to the possibility of working together to advance inclusive and transformative AI-enabled education.</w:t>
      </w:r>
    </w:p>
    <w:p w14:paraId="3470DBD2" w14:textId="77777777" w:rsidR="00142DF4" w:rsidRDefault="00142DF4" w:rsidP="00142DF4">
      <w:pPr>
        <w:pStyle w:val="isselectedend"/>
      </w:pPr>
      <w:r>
        <w:t>Yours sincerely,</w:t>
      </w:r>
    </w:p>
    <w:p w14:paraId="68ADDAC2" w14:textId="77777777" w:rsidR="00142DF4" w:rsidRDefault="00142DF4" w:rsidP="00142DF4">
      <w:pPr>
        <w:pStyle w:val="NormalWeb"/>
      </w:pPr>
      <w:r>
        <w:t>Harry Atieku-Boateng</w:t>
      </w:r>
      <w:r>
        <w:br/>
        <w:t>Lecturer and Researcher</w:t>
      </w:r>
      <w:r>
        <w:br/>
        <w:t>Faculty of Engineering Science and Computing</w:t>
      </w:r>
      <w:r>
        <w:br/>
        <w:t>Pentecost University, Ghana</w:t>
      </w:r>
    </w:p>
    <w:p w14:paraId="22A9254D" w14:textId="77777777" w:rsidR="005F56D0" w:rsidRDefault="005F56D0"/>
    <w:p w14:paraId="227721E8" w14:textId="77777777" w:rsidR="001D7F89" w:rsidRDefault="001D7F89"/>
    <w:p w14:paraId="310C78F9" w14:textId="77777777" w:rsidR="001D7F89" w:rsidRPr="001D7F89" w:rsidRDefault="001D7F89" w:rsidP="001D7F89">
      <w:r w:rsidRPr="001D7F89">
        <w:lastRenderedPageBreak/>
        <w:t>Over the past two years, the adoption of ChatGPT and other generative AI tools has grown significantly within Ghana’s academic community, particularly at Pentecost University, where these technologies have become central to students’ learning, research, and independent study practices. This reflects both strong learner demand and increasing institutional readiness for responsible AI integration.</w:t>
      </w:r>
    </w:p>
    <w:p w14:paraId="4689C0B9" w14:textId="77777777" w:rsidR="001D7F89" w:rsidRPr="001D7F89" w:rsidRDefault="001D7F89" w:rsidP="001D7F89">
      <w:r w:rsidRPr="001D7F89">
        <w:t>In 2024, a quantitative study involving 334 students examined the effect of ChatGPT on independent learning at Pentecost University. The findings showed widespread academic use of the tool for assignments, research, and learning new topics. They further demonstrated that real-time feedback and personalised learning features significantly enhance student motivation, while AI-supported learning remains inclusive across gender and academic levels. The study also highlighted the importance of structured institutional support in maximising educational impact. These results provide empirical evidence that generative AI is already shaping learning outcomes within the university and the wider Ghanaian higher education context.</w:t>
      </w:r>
    </w:p>
    <w:p w14:paraId="2DB35200" w14:textId="77777777" w:rsidR="001D7F89" w:rsidRPr="001D7F89" w:rsidRDefault="001D7F89" w:rsidP="001D7F89">
      <w:r w:rsidRPr="001D7F89">
        <w:t>In parallel with these research outcomes, Pentecost University is making substantial long-term investments in science, engineering, and digital infrastructure. A major example is the ongoing development of the Pentecost Engineering Village, a state-of-the-art technology and innovation hub designed to support engineering, robotics, digital systems, and advanced manufacturing. This initiative reflects the University’s commitment to building future-ready capacity and strengthening its role in the global knowledge economy.</w:t>
      </w:r>
    </w:p>
    <w:p w14:paraId="535D86D7" w14:textId="77777777" w:rsidR="001D7F89" w:rsidRPr="001D7F89" w:rsidRDefault="001D7F89" w:rsidP="001D7F89">
      <w:r w:rsidRPr="001D7F89">
        <w:t>Taken together, the strong student adoption of AI tools, evidence-based research on their educational impact, proactive institutional leadership, and advanced infrastructure development suggest that Pentecost University possesses both the academic and structural capacity to support meaningful collaboration in artificial intelligence. These factors position the University as a potential regional model for ethical, responsible, and scalable AI integration in higher education.</w:t>
      </w:r>
    </w:p>
    <w:p w14:paraId="460AD2D4" w14:textId="77777777" w:rsidR="001D7F89" w:rsidRPr="001D7F89" w:rsidRDefault="001D7F89" w:rsidP="001D7F89">
      <w:r w:rsidRPr="001D7F89">
        <w:t>Within this context, it is reasonable to explore whether a strategic partnership with OpenAI could be feasible, particularly in areas such as responsible AI deployment, capacity building, joint research, and social-impact initiatives aimed at widening access to AI-enabled education in low-resource settings.</w:t>
      </w:r>
    </w:p>
    <w:p w14:paraId="5BA319E0" w14:textId="77777777" w:rsidR="001D7F89" w:rsidRDefault="001D7F89"/>
    <w:sectPr w:rsidR="001D7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933BC"/>
    <w:multiLevelType w:val="multilevel"/>
    <w:tmpl w:val="FFCE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7F13D5"/>
    <w:multiLevelType w:val="multilevel"/>
    <w:tmpl w:val="F4B2F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761561">
    <w:abstractNumId w:val="0"/>
  </w:num>
  <w:num w:numId="2" w16cid:durableId="2337028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046"/>
    <w:rsid w:val="000564D1"/>
    <w:rsid w:val="00084046"/>
    <w:rsid w:val="00142DF4"/>
    <w:rsid w:val="001D7F89"/>
    <w:rsid w:val="0021757A"/>
    <w:rsid w:val="002D376A"/>
    <w:rsid w:val="003661DD"/>
    <w:rsid w:val="0039183B"/>
    <w:rsid w:val="003C0065"/>
    <w:rsid w:val="004F777C"/>
    <w:rsid w:val="005F56D0"/>
    <w:rsid w:val="007111DA"/>
    <w:rsid w:val="00783F52"/>
    <w:rsid w:val="007A72E1"/>
    <w:rsid w:val="00972BB8"/>
    <w:rsid w:val="00975B55"/>
    <w:rsid w:val="0098513F"/>
    <w:rsid w:val="00A21CC9"/>
    <w:rsid w:val="00B118A4"/>
    <w:rsid w:val="00CE3249"/>
    <w:rsid w:val="00ED342F"/>
    <w:rsid w:val="00FA34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D8959"/>
  <w15:chartTrackingRefBased/>
  <w15:docId w15:val="{8E733C3E-57A5-4484-93F3-2223B7B12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F52"/>
    <w:pPr>
      <w:spacing w:after="200" w:line="360" w:lineRule="auto"/>
      <w:jc w:val="both"/>
    </w:pPr>
    <w:rPr>
      <w:rFonts w:ascii="Times New Roman" w:hAnsi="Times New Roman" w:cs="Times New Roman"/>
      <w:kern w:val="0"/>
      <w:szCs w:val="22"/>
      <w14:ligatures w14:val="none"/>
    </w:rPr>
  </w:style>
  <w:style w:type="paragraph" w:styleId="Heading1">
    <w:name w:val="heading 1"/>
    <w:basedOn w:val="Normal"/>
    <w:next w:val="Normal"/>
    <w:link w:val="Heading1Char"/>
    <w:autoRedefine/>
    <w:uiPriority w:val="9"/>
    <w:qFormat/>
    <w:rsid w:val="00783F52"/>
    <w:pPr>
      <w:keepNext/>
      <w:keepLines/>
      <w:spacing w:before="240" w:after="0"/>
      <w:outlineLvl w:val="0"/>
    </w:pPr>
    <w:rPr>
      <w:rFonts w:eastAsiaTheme="majorEastAsia" w:cstheme="majorBidi"/>
      <w:b/>
      <w:color w:val="000000" w:themeColor="text1"/>
      <w:kern w:val="2"/>
      <w:szCs w:val="32"/>
      <w14:ligatures w14:val="standardContextual"/>
    </w:rPr>
  </w:style>
  <w:style w:type="paragraph" w:styleId="Heading2">
    <w:name w:val="heading 2"/>
    <w:basedOn w:val="Normal"/>
    <w:next w:val="Normal"/>
    <w:link w:val="Heading2Char"/>
    <w:autoRedefine/>
    <w:uiPriority w:val="9"/>
    <w:semiHidden/>
    <w:unhideWhenUsed/>
    <w:qFormat/>
    <w:rsid w:val="00B118A4"/>
    <w:pPr>
      <w:keepNext/>
      <w:keepLines/>
      <w:spacing w:before="40" w:after="0"/>
      <w:outlineLvl w:val="1"/>
    </w:pPr>
    <w:rPr>
      <w:rFonts w:eastAsiaTheme="majorEastAsia" w:cstheme="majorBidi"/>
      <w:b/>
      <w:kern w:val="2"/>
      <w:szCs w:val="26"/>
      <w14:ligatures w14:val="standardContextual"/>
    </w:rPr>
  </w:style>
  <w:style w:type="paragraph" w:styleId="Heading3">
    <w:name w:val="heading 3"/>
    <w:basedOn w:val="Normal"/>
    <w:link w:val="Heading3Char"/>
    <w:autoRedefine/>
    <w:uiPriority w:val="9"/>
    <w:qFormat/>
    <w:rsid w:val="00B118A4"/>
    <w:pPr>
      <w:spacing w:before="100" w:beforeAutospacing="1" w:after="100" w:afterAutospacing="1"/>
      <w:outlineLvl w:val="2"/>
    </w:pPr>
    <w:rPr>
      <w:rFonts w:eastAsia="Times New Roman" w:cstheme="minorBidi"/>
      <w:b/>
      <w:bCs/>
      <w:kern w:val="2"/>
      <w:szCs w:val="27"/>
      <w:lang w:eastAsia="zh-CN"/>
      <w14:ligatures w14:val="standardContextual"/>
    </w:rPr>
  </w:style>
  <w:style w:type="paragraph" w:styleId="Heading4">
    <w:name w:val="heading 4"/>
    <w:basedOn w:val="Normal"/>
    <w:next w:val="Normal"/>
    <w:link w:val="Heading4Char"/>
    <w:uiPriority w:val="9"/>
    <w:semiHidden/>
    <w:unhideWhenUsed/>
    <w:qFormat/>
    <w:rsid w:val="000840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40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40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40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40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40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F52"/>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semiHidden/>
    <w:rsid w:val="00B118A4"/>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B118A4"/>
    <w:rPr>
      <w:rFonts w:ascii="Times New Roman" w:eastAsia="Times New Roman" w:hAnsi="Times New Roman"/>
      <w:b/>
      <w:bCs/>
      <w:szCs w:val="27"/>
      <w:lang w:eastAsia="zh-CN"/>
    </w:rPr>
  </w:style>
  <w:style w:type="character" w:customStyle="1" w:styleId="Heading4Char">
    <w:name w:val="Heading 4 Char"/>
    <w:basedOn w:val="DefaultParagraphFont"/>
    <w:link w:val="Heading4"/>
    <w:uiPriority w:val="9"/>
    <w:semiHidden/>
    <w:rsid w:val="00084046"/>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084046"/>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08404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08404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08404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084046"/>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084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04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840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04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840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4046"/>
    <w:rPr>
      <w:rFonts w:ascii="Times New Roman" w:hAnsi="Times New Roman" w:cs="Times New Roman"/>
      <w:i/>
      <w:iCs/>
      <w:color w:val="404040" w:themeColor="text1" w:themeTint="BF"/>
      <w:kern w:val="0"/>
      <w:szCs w:val="22"/>
      <w14:ligatures w14:val="none"/>
    </w:rPr>
  </w:style>
  <w:style w:type="paragraph" w:styleId="ListParagraph">
    <w:name w:val="List Paragraph"/>
    <w:basedOn w:val="Normal"/>
    <w:uiPriority w:val="34"/>
    <w:qFormat/>
    <w:rsid w:val="00084046"/>
    <w:pPr>
      <w:ind w:left="720"/>
      <w:contextualSpacing/>
    </w:pPr>
  </w:style>
  <w:style w:type="character" w:styleId="IntenseEmphasis">
    <w:name w:val="Intense Emphasis"/>
    <w:basedOn w:val="DefaultParagraphFont"/>
    <w:uiPriority w:val="21"/>
    <w:qFormat/>
    <w:rsid w:val="00084046"/>
    <w:rPr>
      <w:i/>
      <w:iCs/>
      <w:color w:val="0F4761" w:themeColor="accent1" w:themeShade="BF"/>
    </w:rPr>
  </w:style>
  <w:style w:type="paragraph" w:styleId="IntenseQuote">
    <w:name w:val="Intense Quote"/>
    <w:basedOn w:val="Normal"/>
    <w:next w:val="Normal"/>
    <w:link w:val="IntenseQuoteChar"/>
    <w:uiPriority w:val="30"/>
    <w:qFormat/>
    <w:rsid w:val="00084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46"/>
    <w:rPr>
      <w:rFonts w:ascii="Times New Roman" w:hAnsi="Times New Roman" w:cs="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084046"/>
    <w:rPr>
      <w:b/>
      <w:bCs/>
      <w:smallCaps/>
      <w:color w:val="0F4761" w:themeColor="accent1" w:themeShade="BF"/>
      <w:spacing w:val="5"/>
    </w:rPr>
  </w:style>
  <w:style w:type="paragraph" w:customStyle="1" w:styleId="isselectedend">
    <w:name w:val="isselectedend"/>
    <w:basedOn w:val="Normal"/>
    <w:rsid w:val="00142DF4"/>
    <w:pPr>
      <w:spacing w:before="100" w:beforeAutospacing="1" w:after="100" w:afterAutospacing="1" w:line="240" w:lineRule="auto"/>
      <w:jc w:val="left"/>
    </w:pPr>
    <w:rPr>
      <w:rFonts w:eastAsia="Times New Roman"/>
      <w:szCs w:val="24"/>
      <w:lang w:eastAsia="en-GB"/>
    </w:rPr>
  </w:style>
  <w:style w:type="paragraph" w:styleId="NormalWeb">
    <w:name w:val="Normal (Web)"/>
    <w:basedOn w:val="Normal"/>
    <w:uiPriority w:val="99"/>
    <w:semiHidden/>
    <w:unhideWhenUsed/>
    <w:rsid w:val="00142DF4"/>
    <w:pPr>
      <w:spacing w:before="100" w:beforeAutospacing="1" w:after="100" w:afterAutospacing="1" w:line="240" w:lineRule="auto"/>
      <w:jc w:val="left"/>
    </w:pPr>
    <w:rPr>
      <w:rFonts w:eastAsia="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928</Words>
  <Characters>5290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Atieku-Boateng</dc:creator>
  <cp:keywords/>
  <dc:description/>
  <cp:lastModifiedBy>Harry Atieku-Boateng</cp:lastModifiedBy>
  <cp:revision>5</cp:revision>
  <dcterms:created xsi:type="dcterms:W3CDTF">2026-02-04T14:56:00Z</dcterms:created>
  <dcterms:modified xsi:type="dcterms:W3CDTF">2026-02-04T19:02:00Z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57ddaf3f-c747-45ac-8599-a6a142f192ea</vt:lpwstr>
  </property>
</Properties>
</file>