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HAT Investors CRM — Next-Generation Architecture Design</w:t>
      </w:r>
    </w:p>
    <w:p>
      <w:r>
        <w:rPr>
          <w:b/>
        </w:rPr>
        <w:t>Status: DESIGN ONLY. No code was written or modified to produce this document. No business logic, prompts, or files in the HatCRM repository were changed.</w:t>
      </w:r>
    </w:p>
    <w:p>
      <w:r>
        <w:t xml:space="preserve">This document is grounded in the actual codebase as of snapshot tag </w:t>
      </w:r>
      <w:r>
        <w:rPr>
          <w:rFonts w:ascii="Consolas" w:hAnsi="Consolas"/>
          <w:sz w:val="19"/>
        </w:rPr>
        <w:t>snapshot-2026-08-09-baseline</w:t>
      </w:r>
      <w:r>
        <w:t xml:space="preserve"> (commit </w:t>
      </w:r>
      <w:r>
        <w:rPr>
          <w:rFonts w:ascii="Consolas" w:hAnsi="Consolas"/>
          <w:sz w:val="19"/>
        </w:rPr>
        <w:t>cf7c1e8</w:t>
      </w:r>
      <w:r>
        <w:t>). Every duplication cited in Step 1 is a real file:line reference, not a hypothetical.</w:t>
      </w:r>
    </w:p>
    <w:p>
      <w:r>
        <w:t>____________________________________________________________</w:t>
      </w:r>
    </w:p>
    <w:p>
      <w:pPr>
        <w:pStyle w:val="Heading1"/>
      </w:pPr>
      <w:r>
        <w:t>STEP 1 — INVENTORY OF DUPLICATED BUSINESS RULES</w:t>
      </w:r>
    </w:p>
    <w:p>
      <w:r>
        <w:t xml:space="preserve">This is the evidence base for everything that follows. Each rule below is implemented, worded, or parameterized differently in 2+ places — meaning a change today requires remembering every location, and several have </w:t>
      </w:r>
      <w:r>
        <w:rPr>
          <w:b/>
        </w:rPr>
        <w:t>already drifted out of sync</w:t>
      </w:r>
      <w:r>
        <w:t xml:space="preserve"> (flagged with ⚠).</w:t>
      </w:r>
    </w:p>
    <w:p>
      <w:pPr>
        <w:pStyle w:val="Heading2"/>
      </w:pPr>
      <w:r>
        <w:t>1.1 Blocked ZIPs</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
              <w:rPr>
                <w:b/>
              </w:rPr>
              <w:t>Location</w:t>
            </w:r>
          </w:p>
        </w:tc>
        <w:tc>
          <w:tcPr>
            <w:tcW w:type="dxa" w:w="4320"/>
            <w:shd w:fill="2F5496"/>
          </w:tcPr>
          <w:p>
            <w:r/>
            <w:r>
              <w:rPr>
                <w:b/>
              </w:rPr>
              <w:t>Value</w:t>
            </w:r>
          </w:p>
        </w:tc>
      </w:tr>
      <w:tr>
        <w:tc>
          <w:tcPr>
            <w:tcW w:type="dxa" w:w="4320"/>
          </w:tcPr>
          <w:p>
            <w:r/>
            <w:r>
              <w:rPr>
                <w:rFonts w:ascii="Consolas" w:hAnsi="Consolas"/>
                <w:sz w:val="19"/>
              </w:rPr>
              <w:t>scripts/daily-redfin-import/index.mjs:20</w:t>
            </w:r>
          </w:p>
        </w:tc>
        <w:tc>
          <w:tcPr>
            <w:tcW w:type="dxa" w:w="4320"/>
          </w:tcPr>
          <w:p>
            <w:r/>
            <w:r>
              <w:rPr>
                <w:rFonts w:ascii="Consolas" w:hAnsi="Consolas"/>
                <w:sz w:val="19"/>
              </w:rPr>
              <w:t>BLOCKED_ZIPS = {'32206','32209','32254'}</w:t>
            </w:r>
            <w:r>
              <w:t xml:space="preserve"> (deterministic JS Set, enforced after geocoding)</w:t>
            </w:r>
          </w:p>
        </w:tc>
      </w:tr>
      <w:tr>
        <w:tc>
          <w:tcPr>
            <w:tcW w:type="dxa" w:w="4320"/>
          </w:tcPr>
          <w:p>
            <w:r/>
            <w:r>
              <w:rPr>
                <w:rFonts w:ascii="Consolas" w:hAnsi="Consolas"/>
                <w:sz w:val="19"/>
              </w:rPr>
              <w:t>scripts/daily-redfin-import/index.mjs:245</w:t>
            </w:r>
          </w:p>
        </w:tc>
        <w:tc>
          <w:tcPr>
            <w:tcW w:type="dxa" w:w="4320"/>
          </w:tcPr>
          <w:p>
            <w:r/>
            <w:r>
              <w:t xml:space="preserve">Same 3 ZIPs, restated inside the </w:t>
            </w:r>
            <w:r>
              <w:rPr>
                <w:rFonts w:ascii="Consolas" w:hAnsi="Consolas"/>
                <w:sz w:val="19"/>
              </w:rPr>
              <w:t>HAT_CRITERIA</w:t>
            </w:r>
            <w:r>
              <w:t xml:space="preserve"> LLM prompt text, Step 1</w:t>
            </w:r>
          </w:p>
        </w:tc>
      </w:tr>
      <w:tr>
        <w:tc>
          <w:tcPr>
            <w:tcW w:type="dxa" w:w="4320"/>
          </w:tcPr>
          <w:p>
            <w:r/>
            <w:r>
              <w:rPr>
                <w:rFonts w:ascii="Consolas" w:hAnsi="Consolas"/>
                <w:sz w:val="19"/>
              </w:rPr>
              <w:t>scripts/daily-redfin-import/index.mjs:311</w:t>
            </w:r>
          </w:p>
        </w:tc>
        <w:tc>
          <w:tcPr>
            <w:tcW w:type="dxa" w:w="4320"/>
          </w:tcPr>
          <w:p>
            <w:r/>
            <w:r>
              <w:t>Same 3 ZIPs, restated a *third* time inside the same prompt, Step 4</w:t>
            </w:r>
          </w:p>
        </w:tc>
      </w:tr>
    </w:tbl>
    <w:p/>
    <w:p>
      <w:r>
        <w:t xml:space="preserve">⚠ </w:t>
      </w:r>
      <w:r>
        <w:rPr>
          <w:b/>
        </w:rPr>
        <w:t>Drift already present</w:t>
      </w:r>
      <w:r>
        <w:t xml:space="preserve">: </w:t>
      </w:r>
      <w:r>
        <w:rPr>
          <w:rFonts w:ascii="Consolas" w:hAnsi="Consolas"/>
          <w:sz w:val="19"/>
        </w:rPr>
        <w:t>scripts/insert-today.mjs:32</w:t>
      </w:r>
      <w:r>
        <w:t xml:space="preserve"> and </w:t>
      </w:r>
      <w:r>
        <w:rPr>
          <w:rFonts w:ascii="Consolas" w:hAnsi="Consolas"/>
          <w:sz w:val="19"/>
        </w:rPr>
        <w:t>scripts/insert-redfin-leads-2026-05-19.mjs:49</w:t>
      </w:r>
      <w:r>
        <w:t xml:space="preserve"> insert historical leads with </w:t>
      </w:r>
      <w:r>
        <w:rPr>
          <w:rFonts w:ascii="Consolas" w:hAnsi="Consolas"/>
          <w:sz w:val="19"/>
        </w:rPr>
        <w:t>zip_code: '32206'</w:t>
      </w:r>
      <w:r>
        <w:t xml:space="preserve"> directly — a blocked ZIP — via one-off scripts that bypass the filter entirely. The rule exists in exactly one enforcement path (the daily importer); every other insertion path (manual scripts, UI manual entry, </w:t>
      </w:r>
      <w:r>
        <w:rPr>
          <w:rFonts w:ascii="Consolas" w:hAnsi="Consolas"/>
          <w:sz w:val="19"/>
        </w:rPr>
        <w:t>enrich-lead.mjs</w:t>
      </w:r>
      <w:r>
        <w:t>) has no ZIP gate at all.</w:t>
      </w:r>
    </w:p>
    <w:p>
      <w:pPr>
        <w:pStyle w:val="Heading2"/>
      </w:pPr>
      <w:r>
        <w:t>1.2 Preferred / Tiered ZIPs</w:t>
      </w:r>
    </w:p>
    <w:p>
      <w:r>
        <w:t xml:space="preserve">Three </w:t>
      </w:r>
      <w:r>
        <w:rPr>
          <w:b/>
        </w:rPr>
        <w:t>structurally different</w:t>
      </w:r>
      <w:r>
        <w:t xml:space="preserve"> representations of "which ZIPs are good," none referencing each other:</w:t>
      </w:r>
    </w:p>
    <w:tbl>
      <w:tblPr>
        <w:tblStyle w:val="LightGrid-Accent1"/>
        <w:tblW w:type="auto" w:w="0"/>
        <w:tblLook w:firstColumn="1" w:firstRow="1" w:lastColumn="0" w:lastRow="0" w:noHBand="0" w:noVBand="1" w:val="04A0"/>
      </w:tblPr>
      <w:tblGrid>
        <w:gridCol w:w="2880"/>
        <w:gridCol w:w="2880"/>
        <w:gridCol w:w="2880"/>
      </w:tblGrid>
      <w:tr>
        <w:tc>
          <w:tcPr>
            <w:tcW w:type="dxa" w:w="2880"/>
            <w:shd w:fill="2F5496"/>
          </w:tcPr>
          <w:p>
            <w:r/>
            <w:r>
              <w:rPr>
                <w:b/>
              </w:rPr>
              <w:t>Location</w:t>
            </w:r>
          </w:p>
        </w:tc>
        <w:tc>
          <w:tcPr>
            <w:tcW w:type="dxa" w:w="2880"/>
            <w:shd w:fill="2F5496"/>
          </w:tcPr>
          <w:p>
            <w:r/>
            <w:r>
              <w:rPr>
                <w:b/>
              </w:rPr>
              <w:t>Structure</w:t>
            </w:r>
          </w:p>
        </w:tc>
        <w:tc>
          <w:tcPr>
            <w:tcW w:type="dxa" w:w="2880"/>
            <w:shd w:fill="2F5496"/>
          </w:tcPr>
          <w:p>
            <w:r/>
            <w:r>
              <w:rPr>
                <w:b/>
              </w:rPr>
              <w:t>Content</w:t>
            </w:r>
          </w:p>
        </w:tc>
      </w:tr>
      <w:tr>
        <w:tc>
          <w:tcPr>
            <w:tcW w:type="dxa" w:w="2880"/>
          </w:tcPr>
          <w:p>
            <w:r/>
            <w:r>
              <w:rPr>
                <w:rFonts w:ascii="Consolas" w:hAnsi="Consolas"/>
                <w:sz w:val="19"/>
              </w:rPr>
              <w:t>netlify/functions/generate-core-analysis.mjs:353</w:t>
            </w:r>
          </w:p>
        </w:tc>
        <w:tc>
          <w:tcPr>
            <w:tcW w:type="dxa" w:w="2880"/>
          </w:tcPr>
          <w:p>
            <w:r/>
            <w:r>
              <w:rPr>
                <w:rFonts w:ascii="Consolas" w:hAnsi="Consolas"/>
                <w:sz w:val="19"/>
              </w:rPr>
              <w:t>ZIP_SCORES</w:t>
            </w:r>
            <w:r>
              <w:t xml:space="preserve"> map, numeric 3–8</w:t>
            </w:r>
          </w:p>
        </w:tc>
        <w:tc>
          <w:tcPr>
            <w:tcW w:type="dxa" w:w="2880"/>
          </w:tcPr>
          <w:p>
            <w:r/>
            <w:r>
              <w:rPr>
                <w:rFonts w:ascii="Consolas" w:hAnsi="Consolas"/>
                <w:sz w:val="19"/>
              </w:rPr>
              <w:t>32205:8, 32216:8, 32210:6, 32244:6, 32211:6, 32218:6, 32219:6, 32208:4, 32254:4, 32221:4</w:t>
            </w:r>
          </w:p>
        </w:tc>
      </w:tr>
      <w:tr>
        <w:tc>
          <w:tcPr>
            <w:tcW w:type="dxa" w:w="2880"/>
          </w:tcPr>
          <w:p>
            <w:r/>
            <w:r>
              <w:rPr>
                <w:rFonts w:ascii="Consolas" w:hAnsi="Consolas"/>
                <w:sz w:val="19"/>
              </w:rPr>
              <w:t>netlify/functions/generate-ai-notes.mjs:68</w:t>
            </w:r>
          </w:p>
        </w:tc>
        <w:tc>
          <w:tcPr>
            <w:tcW w:type="dxa" w:w="2880"/>
          </w:tcPr>
          <w:p>
            <w:r/>
            <w:r>
              <w:t>Tier letters A/B/C in prompt text</w:t>
            </w:r>
          </w:p>
        </w:tc>
        <w:tc>
          <w:tcPr>
            <w:tcW w:type="dxa" w:w="2880"/>
          </w:tcPr>
          <w:p>
            <w:r/>
            <w:r>
              <w:t>A-tier(32205,32216)=15, B-tier(32210,32244,32211,32218,32219)=10, C-tier(32208,32254,32221)=6</w:t>
            </w:r>
          </w:p>
        </w:tc>
      </w:tr>
      <w:tr>
        <w:tc>
          <w:tcPr>
            <w:tcW w:type="dxa" w:w="2880"/>
          </w:tcPr>
          <w:p>
            <w:r/>
            <w:r>
              <w:rPr>
                <w:rFonts w:ascii="Consolas" w:hAnsi="Consolas"/>
                <w:sz w:val="19"/>
              </w:rPr>
              <w:t>scripts/daily-redfin-import/index.mjs:292</w:t>
            </w:r>
          </w:p>
        </w:tc>
        <w:tc>
          <w:tcPr>
            <w:tcW w:type="dxa" w:w="2880"/>
          </w:tcPr>
          <w:p>
            <w:r/>
            <w:r>
              <w:t>Flat "preferred ZIP" list in prompt text</w:t>
            </w:r>
          </w:p>
        </w:tc>
        <w:tc>
          <w:tcPr>
            <w:tcW w:type="dxa" w:w="2880"/>
          </w:tcPr>
          <w:p>
            <w:r/>
            <w:r>
              <w:t>32210, 32244, 32221, 32222, 32218, 32208, 32205, 32216, 32207, 32219, Clay County</w:t>
            </w:r>
          </w:p>
        </w:tc>
      </w:tr>
    </w:tbl>
    <w:p/>
    <w:p>
      <w:r>
        <w:t xml:space="preserve">⚠ Note </w:t>
      </w:r>
      <w:r>
        <w:rPr>
          <w:rFonts w:ascii="Consolas" w:hAnsi="Consolas"/>
          <w:sz w:val="19"/>
        </w:rPr>
        <w:t>32254</w:t>
      </w:r>
      <w:r>
        <w:t xml:space="preserve"> appears as </w:t>
      </w:r>
      <w:r>
        <w:rPr>
          <w:b/>
        </w:rPr>
        <w:t>C-tier/low-score (4 or 6)</w:t>
      </w:r>
      <w:r>
        <w:t xml:space="preserve"> in the two scoring tables above, but is simultaneously a </w:t>
      </w:r>
      <w:r>
        <w:rPr>
          <w:b/>
        </w:rPr>
        <w:t>hard-blocked ZIP</w:t>
      </w:r>
      <w:r>
        <w:t xml:space="preserve"> in §1.1 — two different files disagree on whether 32254 is a marginal-but-includable ZIP or a permanent hard skip.</w:t>
      </w:r>
    </w:p>
    <w:p>
      <w:pPr>
        <w:pStyle w:val="Heading2"/>
      </w:pPr>
      <w:r>
        <w:t>1.3 ZIP comp-cluster adjacency (which ZIPs count as "nearby")</w:t>
      </w:r>
    </w:p>
    <w:p>
      <w:r>
        <w:t>Two separately maintained copies of the same adjacency map:</w:t>
      </w:r>
    </w:p>
    <w:p>
      <w:pPr>
        <w:pStyle w:val="ListBullet"/>
      </w:pPr>
      <w:r>
        <w:rPr>
          <w:rFonts w:ascii="Consolas" w:hAnsi="Consolas"/>
          <w:sz w:val="19"/>
        </w:rPr>
        <w:t>netlify/functions/generate-comps.mjs:69</w:t>
      </w:r>
      <w:r>
        <w:t xml:space="preserve"> — </w:t>
      </w:r>
      <w:r>
        <w:rPr>
          <w:rFonts w:ascii="Consolas" w:hAnsi="Consolas"/>
          <w:sz w:val="19"/>
        </w:rPr>
        <w:t>ZIP_CLUSTERS</w:t>
      </w:r>
    </w:p>
    <w:p>
      <w:pPr>
        <w:pStyle w:val="ListBullet"/>
      </w:pPr>
      <w:r>
        <w:rPr>
          <w:rFonts w:ascii="Consolas" w:hAnsi="Consolas"/>
          <w:sz w:val="19"/>
        </w:rPr>
        <w:t>netlify/functions/generate-ai-notes.mjs:223</w:t>
      </w:r>
      <w:r>
        <w:t xml:space="preserve"> — </w:t>
      </w:r>
      <w:r>
        <w:rPr>
          <w:rFonts w:ascii="Consolas" w:hAnsi="Consolas"/>
          <w:sz w:val="19"/>
        </w:rPr>
        <w:t>ZIP_CLUSTERS</w:t>
      </w:r>
      <w:r>
        <w:t xml:space="preserve"> (near-identical, independently typed)</w:t>
      </w:r>
    </w:p>
    <w:p>
      <w:pPr>
        <w:pStyle w:val="Heading2"/>
      </w:pPr>
      <w:r>
        <w:t>1.4 MAO (Maximum Allowable Offer) formula</w:t>
      </w:r>
    </w:p>
    <w:p>
      <w:r>
        <w:rPr>
          <w:b/>
        </w:rPr>
        <w:t>Four different formulas</w:t>
      </w:r>
      <w:r>
        <w:t>, none sharing a constant:</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
              <w:rPr>
                <w:b/>
              </w:rPr>
              <w:t>Location</w:t>
            </w:r>
          </w:p>
        </w:tc>
        <w:tc>
          <w:tcPr>
            <w:tcW w:type="dxa" w:w="4320"/>
            <w:shd w:fill="2F5496"/>
          </w:tcPr>
          <w:p>
            <w:r/>
            <w:r>
              <w:rPr>
                <w:b/>
              </w:rPr>
              <w:t>Formula</w:t>
            </w:r>
          </w:p>
        </w:tc>
      </w:tr>
      <w:tr>
        <w:tc>
          <w:tcPr>
            <w:tcW w:type="dxa" w:w="4320"/>
          </w:tcPr>
          <w:p>
            <w:r/>
            <w:r>
              <w:rPr>
                <w:rFonts w:ascii="Consolas" w:hAnsi="Consolas"/>
                <w:sz w:val="19"/>
              </w:rPr>
              <w:t>generate-core-analysis.mjs:123,451</w:t>
            </w:r>
            <w:r>
              <w:t xml:space="preserve"> (actual computed JS, used to lock offer numbers)</w:t>
            </w:r>
          </w:p>
        </w:tc>
        <w:tc>
          <w:tcPr>
            <w:tcW w:type="dxa" w:w="4320"/>
          </w:tcPr>
          <w:p>
            <w:r/>
            <w:r>
              <w:rPr>
                <w:rFonts w:ascii="Consolas" w:hAnsi="Consolas"/>
                <w:sz w:val="19"/>
              </w:rPr>
              <w:t>0.75 × ARV − reno − 2450</w:t>
            </w:r>
          </w:p>
        </w:tc>
      </w:tr>
      <w:tr>
        <w:tc>
          <w:tcPr>
            <w:tcW w:type="dxa" w:w="4320"/>
          </w:tcPr>
          <w:p>
            <w:r/>
            <w:r>
              <w:rPr>
                <w:rFonts w:ascii="Consolas" w:hAnsi="Consolas"/>
                <w:sz w:val="19"/>
              </w:rPr>
              <w:t>generate-core-analysis.mjs:26</w:t>
            </w:r>
            <w:r>
              <w:t xml:space="preserve"> (system prompt text, restates a *simplified* version of its own formula)</w:t>
            </w:r>
          </w:p>
        </w:tc>
        <w:tc>
          <w:tcPr>
            <w:tcW w:type="dxa" w:w="4320"/>
          </w:tcPr>
          <w:p>
            <w:r/>
            <w:r>
              <w:rPr>
                <w:rFonts w:ascii="Consolas" w:hAnsi="Consolas"/>
                <w:sz w:val="19"/>
              </w:rPr>
              <w:t>0.75 × ARV − reno</w:t>
            </w:r>
            <w:r>
              <w:t xml:space="preserve"> (drops the −2450)</w:t>
            </w:r>
          </w:p>
        </w:tc>
      </w:tr>
      <w:tr>
        <w:tc>
          <w:tcPr>
            <w:tcW w:type="dxa" w:w="4320"/>
          </w:tcPr>
          <w:p>
            <w:r/>
            <w:r>
              <w:rPr>
                <w:rFonts w:ascii="Consolas" w:hAnsi="Consolas"/>
                <w:sz w:val="19"/>
              </w:rPr>
              <w:t>generate-ai-notes.mjs:30,129</w:t>
            </w:r>
            <w:r>
              <w:t xml:space="preserve">, </w:t>
            </w:r>
            <w:r>
              <w:rPr>
                <w:rFonts w:ascii="Consolas" w:hAnsi="Consolas"/>
                <w:sz w:val="19"/>
              </w:rPr>
              <w:t>generate-ai-notes-background.mjs:64,117</w:t>
            </w:r>
            <w:r>
              <w:t xml:space="preserve">, </w:t>
            </w:r>
            <w:r>
              <w:rPr>
                <w:rFonts w:ascii="Consolas" w:hAnsi="Consolas"/>
                <w:sz w:val="19"/>
              </w:rPr>
              <w:t>generate-report.mjs:101</w:t>
            </w:r>
            <w:r>
              <w:t xml:space="preserve"> (prompt text / narrative only, never computed in JS in these files)</w:t>
            </w:r>
          </w:p>
        </w:tc>
        <w:tc>
          <w:tcPr>
            <w:tcW w:type="dxa" w:w="4320"/>
          </w:tcPr>
          <w:p>
            <w:r/>
            <w:r>
              <w:rPr>
                <w:rFonts w:ascii="Consolas" w:hAnsi="Consolas"/>
                <w:sz w:val="19"/>
              </w:rPr>
              <w:t>0.75 × ARV − reno</w:t>
            </w:r>
          </w:p>
        </w:tc>
      </w:tr>
      <w:tr>
        <w:tc>
          <w:tcPr>
            <w:tcW w:type="dxa" w:w="4320"/>
          </w:tcPr>
          <w:p>
            <w:r/>
            <w:r>
              <w:rPr>
                <w:rFonts w:ascii="Consolas" w:hAnsi="Consolas"/>
                <w:sz w:val="19"/>
              </w:rPr>
              <w:t>analyze-deal.mjs:129</w:t>
            </w:r>
            <w:r>
              <w:t xml:space="preserve"> (prompt text, never computed in JS anywhere in this file)</w:t>
            </w:r>
          </w:p>
        </w:tc>
        <w:tc>
          <w:tcPr>
            <w:tcW w:type="dxa" w:w="4320"/>
          </w:tcPr>
          <w:p>
            <w:r/>
            <w:r>
              <w:rPr>
                <w:rFonts w:ascii="Consolas" w:hAnsi="Consolas"/>
                <w:sz w:val="19"/>
              </w:rPr>
              <w:t>75% × ARV − Repairs − Closing costs − Minimum profit</w:t>
            </w:r>
            <w:r>
              <w:t xml:space="preserve"> (minimum profit not a fixed number here)</w:t>
            </w:r>
          </w:p>
        </w:tc>
      </w:tr>
      <w:tr>
        <w:tc>
          <w:tcPr>
            <w:tcW w:type="dxa" w:w="4320"/>
          </w:tcPr>
          <w:p>
            <w:r/>
            <w:r>
              <w:rPr>
                <w:rFonts w:ascii="Consolas" w:hAnsi="Consolas"/>
                <w:sz w:val="19"/>
              </w:rPr>
              <w:t>scripts/daily-redfin-import/index.mjs:298,329</w:t>
            </w:r>
          </w:p>
        </w:tc>
        <w:tc>
          <w:tcPr>
            <w:tcW w:type="dxa" w:w="4320"/>
          </w:tcPr>
          <w:p>
            <w:r/>
            <w:r>
              <w:rPr>
                <w:rFonts w:ascii="Consolas" w:hAnsi="Consolas"/>
                <w:sz w:val="19"/>
              </w:rPr>
              <w:t>0.75 × ARV − reno − 30000</w:t>
            </w:r>
          </w:p>
        </w:tc>
      </w:tr>
    </w:tbl>
    <w:p/>
    <w:p>
      <w:r>
        <w:t>⚠ The "$2,450 closing cost" constant, the "$30,000 minimum profit" constant, and the "no deduction at all" version are three different real-dollar answers for the *same property* depending on which function analyzes it.</w:t>
      </w:r>
    </w:p>
    <w:p>
      <w:pPr>
        <w:pStyle w:val="Heading2"/>
      </w:pPr>
      <w:r>
        <w:t>1.5 Selling costs (flip exit)</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
              <w:rPr>
                <w:b/>
              </w:rPr>
              <w:t>Location</w:t>
            </w:r>
          </w:p>
        </w:tc>
        <w:tc>
          <w:tcPr>
            <w:tcW w:type="dxa" w:w="4320"/>
            <w:shd w:fill="2F5496"/>
          </w:tcPr>
          <w:p>
            <w:r/>
            <w:r>
              <w:rPr>
                <w:b/>
              </w:rPr>
              <w:t>Rate</w:t>
            </w:r>
          </w:p>
        </w:tc>
      </w:tr>
      <w:tr>
        <w:tc>
          <w:tcPr>
            <w:tcW w:type="dxa" w:w="4320"/>
          </w:tcPr>
          <w:p>
            <w:r/>
            <w:r>
              <w:rPr>
                <w:rFonts w:ascii="Consolas" w:hAnsi="Consolas"/>
                <w:sz w:val="19"/>
              </w:rPr>
              <w:t>analyze-deal.mjs:352</w:t>
            </w:r>
          </w:p>
        </w:tc>
        <w:tc>
          <w:tcPr>
            <w:tcW w:type="dxa" w:w="4320"/>
          </w:tcPr>
          <w:p>
            <w:r/>
            <w:r>
              <w:rPr>
                <w:rFonts w:ascii="Consolas" w:hAnsi="Consolas"/>
                <w:sz w:val="19"/>
              </w:rPr>
              <w:t>ARV × 0.93</w:t>
            </w:r>
            <w:r>
              <w:t xml:space="preserve"> → 7%</w:t>
            </w:r>
          </w:p>
        </w:tc>
      </w:tr>
      <w:tr>
        <w:tc>
          <w:tcPr>
            <w:tcW w:type="dxa" w:w="4320"/>
          </w:tcPr>
          <w:p>
            <w:r/>
            <w:r>
              <w:rPr>
                <w:rFonts w:ascii="Consolas" w:hAnsi="Consolas"/>
                <w:sz w:val="19"/>
              </w:rPr>
              <w:t>generate-report.mjs:80</w:t>
            </w:r>
          </w:p>
        </w:tc>
        <w:tc>
          <w:tcPr>
            <w:tcW w:type="dxa" w:w="4320"/>
          </w:tcPr>
          <w:p>
            <w:r/>
            <w:r>
              <w:rPr>
                <w:rFonts w:ascii="Consolas" w:hAnsi="Consolas"/>
                <w:sz w:val="19"/>
              </w:rPr>
              <w:t>ARV × 0.93</w:t>
            </w:r>
            <w:r>
              <w:t xml:space="preserve"> → 7%</w:t>
            </w:r>
          </w:p>
        </w:tc>
      </w:tr>
      <w:tr>
        <w:tc>
          <w:tcPr>
            <w:tcW w:type="dxa" w:w="4320"/>
          </w:tcPr>
          <w:p>
            <w:r/>
            <w:r>
              <w:rPr>
                <w:rFonts w:ascii="Consolas" w:hAnsi="Consolas"/>
                <w:sz w:val="19"/>
              </w:rPr>
              <w:t>supabase/migrations/20260608000000_deal_financials.sql</w:t>
            </w:r>
            <w:r>
              <w:t xml:space="preserve"> (</w:t>
            </w:r>
            <w:r>
              <w:rPr>
                <w:rFonts w:ascii="Consolas" w:hAnsi="Consolas"/>
                <w:sz w:val="19"/>
              </w:rPr>
              <w:t>selling_cost_pct DEFAULT 0.07</w:t>
            </w:r>
            <w:r>
              <w:t>)</w:t>
            </w:r>
          </w:p>
        </w:tc>
        <w:tc>
          <w:tcPr>
            <w:tcW w:type="dxa" w:w="4320"/>
          </w:tcPr>
          <w:p>
            <w:r/>
            <w:r>
              <w:t>7%</w:t>
            </w:r>
          </w:p>
        </w:tc>
      </w:tr>
      <w:tr>
        <w:tc>
          <w:tcPr>
            <w:tcW w:type="dxa" w:w="4320"/>
          </w:tcPr>
          <w:p>
            <w:r/>
            <w:r>
              <w:rPr>
                <w:rFonts w:ascii="Consolas" w:hAnsi="Consolas"/>
                <w:sz w:val="19"/>
              </w:rPr>
              <w:t>scripts/insert-darlington.mjs:39</w:t>
            </w:r>
            <w:r>
              <w:t xml:space="preserve">, </w:t>
            </w:r>
            <w:r>
              <w:rPr>
                <w:rFonts w:ascii="Consolas" w:hAnsi="Consolas"/>
                <w:sz w:val="19"/>
              </w:rPr>
              <w:t>scripts/portfolio-analysis.mjs:27</w:t>
            </w:r>
          </w:p>
        </w:tc>
        <w:tc>
          <w:tcPr>
            <w:tcW w:type="dxa" w:w="4320"/>
          </w:tcPr>
          <w:p>
            <w:r/>
            <w:r>
              <w:t>7%</w:t>
            </w:r>
          </w:p>
        </w:tc>
      </w:tr>
      <w:tr>
        <w:tc>
          <w:tcPr>
            <w:tcW w:type="dxa" w:w="4320"/>
          </w:tcPr>
          <w:p>
            <w:r/>
            <w:r>
              <w:rPr>
                <w:rFonts w:ascii="Consolas" w:hAnsi="Consolas"/>
                <w:sz w:val="19"/>
              </w:rPr>
              <w:t>generate-core-analysis.mjs:148,157,306</w:t>
            </w:r>
          </w:p>
        </w:tc>
        <w:tc>
          <w:tcPr>
            <w:tcW w:type="dxa" w:w="4320"/>
          </w:tcPr>
          <w:p>
            <w:r/>
            <w:r>
              <w:rPr>
                <w:rFonts w:ascii="Consolas" w:hAnsi="Consolas"/>
                <w:sz w:val="19"/>
              </w:rPr>
              <w:t>ARV × 0.08</w:t>
            </w:r>
            <w:r>
              <w:t xml:space="preserve"> → 8% flip carry+close</w:t>
            </w:r>
          </w:p>
        </w:tc>
      </w:tr>
      <w:tr>
        <w:tc>
          <w:tcPr>
            <w:tcW w:type="dxa" w:w="4320"/>
          </w:tcPr>
          <w:p>
            <w:r/>
            <w:r>
              <w:rPr>
                <w:rFonts w:ascii="Consolas" w:hAnsi="Consolas"/>
                <w:sz w:val="19"/>
              </w:rPr>
              <w:t>generate-ai-notes.mjs:206</w:t>
            </w:r>
            <w:r>
              <w:t xml:space="preserve">, </w:t>
            </w:r>
            <w:r>
              <w:rPr>
                <w:rFonts w:ascii="Consolas" w:hAnsi="Consolas"/>
                <w:sz w:val="19"/>
              </w:rPr>
              <w:t>generate-ai-notes-background.mjs:272</w:t>
            </w:r>
          </w:p>
        </w:tc>
        <w:tc>
          <w:tcPr>
            <w:tcW w:type="dxa" w:w="4320"/>
          </w:tcPr>
          <w:p>
            <w:r/>
            <w:r>
              <w:rPr>
                <w:rFonts w:ascii="Consolas" w:hAnsi="Consolas"/>
                <w:sz w:val="19"/>
              </w:rPr>
              <w:t>ARV × 0.08</w:t>
            </w:r>
            <w:r>
              <w:t xml:space="preserve"> → 8%</w:t>
            </w:r>
          </w:p>
        </w:tc>
      </w:tr>
    </w:tbl>
    <w:p/>
    <w:p>
      <w:r>
        <w:t xml:space="preserve">⚠ </w:t>
      </w:r>
      <w:r>
        <w:rPr>
          <w:b/>
        </w:rPr>
        <w:t>Confirmed live inconsistency</w:t>
      </w:r>
      <w:r>
        <w:t>: the two most-used analysis endpoints (</w:t>
      </w:r>
      <w:r>
        <w:rPr>
          <w:rFonts w:ascii="Consolas" w:hAnsi="Consolas"/>
          <w:sz w:val="19"/>
        </w:rPr>
        <w:t>generate-core-analysis.mjs</w:t>
      </w:r>
      <w:r>
        <w:t xml:space="preserve">, the primary Deal Score card) use </w:t>
      </w:r>
      <w:r>
        <w:rPr>
          <w:b/>
        </w:rPr>
        <w:t>8%</w:t>
      </w:r>
      <w:r>
        <w:t>, while the deterministic underwriting engine (</w:t>
      </w:r>
      <w:r>
        <w:rPr>
          <w:rFonts w:ascii="Consolas" w:hAnsi="Consolas"/>
          <w:sz w:val="19"/>
        </w:rPr>
        <w:t>analyze-deal.mjs</w:t>
      </w:r>
      <w:r>
        <w:t xml:space="preserve">) and the actual </w:t>
      </w:r>
      <w:r>
        <w:rPr>
          <w:rFonts w:ascii="Consolas" w:hAnsi="Consolas"/>
          <w:sz w:val="19"/>
        </w:rPr>
        <w:t>deal_financials</w:t>
      </w:r>
      <w:r>
        <w:t xml:space="preserve"> database default use </w:t>
      </w:r>
      <w:r>
        <w:rPr>
          <w:b/>
        </w:rPr>
        <w:t>7%</w:t>
      </w:r>
      <w:r>
        <w:t>. Same deal, different flip-profit answer depending which button is clicked.</w:t>
      </w:r>
    </w:p>
    <w:p>
      <w:pPr>
        <w:pStyle w:val="Heading2"/>
      </w:pPr>
      <w:r>
        <w:t>1.6 HML (hard-money-lender) assumptions</w:t>
      </w:r>
    </w:p>
    <w:p>
      <w:r>
        <w:t xml:space="preserve">Rate/points/costs are *mostly* consistent (12% annual, 2% points, $500/$200/$150 fixed fees) across </w:t>
      </w:r>
      <w:r>
        <w:rPr>
          <w:rFonts w:ascii="Consolas" w:hAnsi="Consolas"/>
          <w:sz w:val="19"/>
        </w:rPr>
        <w:t>lib/negotiation-core.mjs</w:t>
      </w:r>
      <w:r>
        <w:t xml:space="preserve">, </w:t>
      </w:r>
      <w:r>
        <w:rPr>
          <w:rFonts w:ascii="Consolas" w:hAnsi="Consolas"/>
          <w:sz w:val="19"/>
        </w:rPr>
        <w:t>analyze-deal.mjs</w:t>
      </w:r>
      <w:r>
        <w:t xml:space="preserve">, and </w:t>
      </w:r>
      <w:r>
        <w:rPr>
          <w:rFonts w:ascii="Consolas" w:hAnsi="Consolas"/>
          <w:sz w:val="19"/>
        </w:rPr>
        <w:t>deal_financials</w:t>
      </w:r>
      <w:r>
        <w:t xml:space="preserve"> table defaults — this is the </w:t>
      </w:r>
      <w:r>
        <w:rPr>
          <w:b/>
        </w:rPr>
        <w:t>one rule cluster that is well-aligned</w:t>
      </w:r>
      <w:r>
        <w:t xml:space="preserve"> today, likely because </w:t>
      </w:r>
      <w:r>
        <w:rPr>
          <w:rFonts w:ascii="Consolas" w:hAnsi="Consolas"/>
          <w:sz w:val="19"/>
        </w:rPr>
        <w:t>deal_financials</w:t>
      </w:r>
      <w:r>
        <w:t xml:space="preserve"> was built after the others as the canonical settings table. However, </w:t>
      </w:r>
      <w:r>
        <w:rPr>
          <w:rFonts w:ascii="Consolas" w:hAnsi="Consolas"/>
          <w:sz w:val="19"/>
        </w:rPr>
        <w:t>title_closing_costs</w:t>
      </w:r>
      <w:r>
        <w:t xml:space="preserve"> defaults to </w:t>
      </w:r>
      <w:r>
        <w:rPr>
          <w:b/>
        </w:rPr>
        <w:t>$1,691</w:t>
      </w:r>
      <w:r>
        <w:t xml:space="preserve"> in </w:t>
      </w:r>
      <w:r>
        <w:rPr>
          <w:rFonts w:ascii="Consolas" w:hAnsi="Consolas"/>
          <w:sz w:val="19"/>
        </w:rPr>
        <w:t>deal_financials</w:t>
      </w:r>
      <w:r>
        <w:t xml:space="preserve">, vs </w:t>
      </w:r>
      <w:r>
        <w:rPr>
          <w:b/>
        </w:rPr>
        <w:t>$1,600</w:t>
      </w:r>
      <w:r>
        <w:t xml:space="preserve"> hard-coded in </w:t>
      </w:r>
      <w:r>
        <w:rPr>
          <w:rFonts w:ascii="Consolas" w:hAnsi="Consolas"/>
          <w:sz w:val="19"/>
        </w:rPr>
        <w:t>analyze-deal.mjs</w:t>
      </w:r>
      <w:r>
        <w:t xml:space="preserve">'s prompt text, vs the </w:t>
      </w:r>
      <w:r>
        <w:rPr>
          <w:b/>
        </w:rPr>
        <w:t>$2,450</w:t>
      </w:r>
      <w:r>
        <w:t xml:space="preserve"> all-in constant baked into </w:t>
      </w:r>
      <w:r>
        <w:rPr>
          <w:rFonts w:ascii="Consolas" w:hAnsi="Consolas"/>
          <w:sz w:val="19"/>
        </w:rPr>
        <w:t>generate-core-analysis.mjs</w:t>
      </w:r>
      <w:r>
        <w:t>'s MAO formula (§1.4) — three different closing-cost figures.</w:t>
      </w:r>
    </w:p>
    <w:p>
      <w:pPr>
        <w:pStyle w:val="Heading2"/>
      </w:pPr>
      <w:r>
        <w:t>1.7 BRRRR refinance assumptions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F5496"/>
          </w:tcPr>
          <w:p>
            <w:r/>
            <w:r>
              <w:rPr>
                <w:b/>
              </w:rPr>
              <w:t>Location</w:t>
            </w:r>
          </w:p>
        </w:tc>
        <w:tc>
          <w:tcPr>
            <w:tcW w:type="dxa" w:w="2160"/>
            <w:shd w:fill="2F5496"/>
          </w:tcPr>
          <w:p>
            <w:r/>
            <w:r>
              <w:rPr>
                <w:b/>
              </w:rPr>
              <w:t>Refi LTV</w:t>
            </w:r>
          </w:p>
        </w:tc>
        <w:tc>
          <w:tcPr>
            <w:tcW w:type="dxa" w:w="2160"/>
            <w:shd w:fill="2F5496"/>
          </w:tcPr>
          <w:p>
            <w:r/>
            <w:r>
              <w:rPr>
                <w:b/>
              </w:rPr>
              <w:t>Rate</w:t>
            </w:r>
          </w:p>
        </w:tc>
        <w:tc>
          <w:tcPr>
            <w:tcW w:type="dxa" w:w="2160"/>
            <w:shd w:fill="2F5496"/>
          </w:tcPr>
          <w:p>
            <w:r/>
            <w:r>
              <w:rPr>
                <w:b/>
              </w:rPr>
              <w:t>Notes</w:t>
            </w:r>
          </w:p>
        </w:tc>
      </w:tr>
      <w:tr>
        <w:tc>
          <w:tcPr>
            <w:tcW w:type="dxa" w:w="2160"/>
          </w:tcPr>
          <w:p>
            <w:r/>
            <w:r>
              <w:rPr>
                <w:rFonts w:ascii="Consolas" w:hAnsi="Consolas"/>
                <w:sz w:val="19"/>
              </w:rPr>
              <w:t>generate-core-analysis.mjs:135,296</w:t>
            </w:r>
          </w:p>
        </w:tc>
        <w:tc>
          <w:tcPr>
            <w:tcW w:type="dxa" w:w="2160"/>
          </w:tcPr>
          <w:p>
            <w:r/>
            <w:r>
              <w:t>70% ARV</w:t>
            </w:r>
          </w:p>
        </w:tc>
        <w:tc>
          <w:tcPr>
            <w:tcW w:type="dxa" w:w="2160"/>
          </w:tcPr>
          <w:p>
            <w:r/>
            <w:r>
              <w:t>6.875%, fixed lookup table by loan-size bracket</w:t>
            </w:r>
          </w:p>
        </w:tc>
        <w:tc>
          <w:tcPr>
            <w:tcW w:type="dxa" w:w="2160"/>
          </w:tcPr>
          <w:p>
            <w:r/>
            <w:r>
              <w:t>comment: "FL DSCR rate"</w:t>
            </w:r>
          </w:p>
        </w:tc>
      </w:tr>
      <w:tr>
        <w:tc>
          <w:tcPr>
            <w:tcW w:type="dxa" w:w="2160"/>
          </w:tcPr>
          <w:p>
            <w:r/>
            <w:r>
              <w:rPr>
                <w:rFonts w:ascii="Consolas" w:hAnsi="Consolas"/>
                <w:sz w:val="19"/>
              </w:rPr>
              <w:t>lib/negotiation-core.mjs</w:t>
            </w:r>
            <w:r>
              <w:t xml:space="preserve"> (consumed by </w:t>
            </w:r>
            <w:r>
              <w:rPr>
                <w:rFonts w:ascii="Consolas" w:hAnsi="Consolas"/>
                <w:sz w:val="19"/>
              </w:rPr>
              <w:t>analyze-deal.mjs</w:t>
            </w:r>
            <w:r>
              <w:t>)</w:t>
            </w:r>
          </w:p>
        </w:tc>
        <w:tc>
          <w:tcPr>
            <w:tcW w:type="dxa" w:w="2160"/>
          </w:tcPr>
          <w:p>
            <w:r/>
            <w:r>
              <w:t>70% ARV</w:t>
            </w:r>
          </w:p>
        </w:tc>
        <w:tc>
          <w:tcPr>
            <w:tcW w:type="dxa" w:w="2160"/>
          </w:tcPr>
          <w:p>
            <w:r/>
            <w:r>
              <w:t xml:space="preserve">6.9%, factor </w:t>
            </w:r>
            <w:r>
              <w:rPr>
                <w:rFonts w:ascii="Consolas" w:hAnsi="Consolas"/>
                <w:sz w:val="19"/>
              </w:rPr>
              <w:t>0.006607</w:t>
            </w:r>
          </w:p>
        </w:tc>
        <w:tc>
          <w:tcPr>
            <w:tcW w:type="dxa" w:w="2160"/>
          </w:tcPr>
          <w:p>
            <w:r/>
          </w:p>
        </w:tc>
      </w:tr>
      <w:tr>
        <w:tc>
          <w:tcPr>
            <w:tcW w:type="dxa" w:w="2160"/>
          </w:tcPr>
          <w:p>
            <w:r/>
            <w:r>
              <w:rPr>
                <w:rFonts w:ascii="Consolas" w:hAnsi="Consolas"/>
                <w:sz w:val="19"/>
              </w:rPr>
              <w:t>generate-comps.mjs:150-152</w:t>
            </w:r>
          </w:p>
        </w:tc>
        <w:tc>
          <w:tcPr>
            <w:tcW w:type="dxa" w:w="2160"/>
          </w:tcPr>
          <w:p>
            <w:r/>
            <w:r>
              <w:t>70% ARV</w:t>
            </w:r>
          </w:p>
        </w:tc>
        <w:tc>
          <w:tcPr>
            <w:tcW w:type="dxa" w:w="2160"/>
          </w:tcPr>
          <w:p>
            <w:r/>
            <w:r>
              <w:t>factor lookup, brackets slightly different rounding (985/1182/</w:t>
            </w:r>
            <w:r>
              <w:rPr>
                <w:b/>
              </w:rPr>
              <w:t>1314</w:t>
            </w:r>
            <w:r>
              <w:t>/1445 vs core-analysis's 985/1182/</w:t>
            </w:r>
            <w:r>
              <w:rPr>
                <w:b/>
              </w:rPr>
              <w:t>1313</w:t>
            </w:r>
            <w:r>
              <w:t>/1445)</w:t>
            </w:r>
          </w:p>
        </w:tc>
        <w:tc>
          <w:tcPr>
            <w:tcW w:type="dxa" w:w="2160"/>
          </w:tcPr>
          <w:p>
            <w:r/>
          </w:p>
        </w:tc>
      </w:tr>
      <w:tr>
        <w:tc>
          <w:tcPr>
            <w:tcW w:type="dxa" w:w="2160"/>
          </w:tcPr>
          <w:p>
            <w:r/>
            <w:r>
              <w:rPr>
                <w:rFonts w:ascii="Consolas" w:hAnsi="Consolas"/>
                <w:sz w:val="19"/>
              </w:rPr>
              <w:t>generate-ai-notes.mjs:185</w:t>
            </w:r>
            <w:r>
              <w:t xml:space="preserve">, </w:t>
            </w:r>
            <w:r>
              <w:rPr>
                <w:rFonts w:ascii="Consolas" w:hAnsi="Consolas"/>
                <w:sz w:val="19"/>
              </w:rPr>
              <w:t>generate-ai-notes-background.mjs:252</w:t>
            </w:r>
          </w:p>
        </w:tc>
        <w:tc>
          <w:tcPr>
            <w:tcW w:type="dxa" w:w="2160"/>
          </w:tcPr>
          <w:p>
            <w:r/>
            <w:r>
              <w:t>70% ARV</w:t>
            </w:r>
          </w:p>
        </w:tc>
        <w:tc>
          <w:tcPr>
            <w:tcW w:type="dxa" w:w="2160"/>
          </w:tcPr>
          <w:p>
            <w:r/>
            <w:r>
              <w:t>own restatement</w:t>
            </w:r>
          </w:p>
        </w:tc>
        <w:tc>
          <w:tcPr>
            <w:tcW w:type="dxa" w:w="2160"/>
          </w:tcPr>
          <w:p>
            <w:r/>
          </w:p>
        </w:tc>
      </w:tr>
    </w:tbl>
    <w:p/>
    <w:p>
      <w:r>
        <w:t>⚠ Refi LTV (70%) is consistent everywhere — the one universal constant in the system — but the interest rate (6.875% vs 6.9%) and even the *rounding* of the same monthly-payment bracket table ($1,313 vs $1,314) differ between files that are meant to describe the same loan product.</w:t>
      </w:r>
    </w:p>
    <w:p>
      <w:pPr>
        <w:pStyle w:val="Heading2"/>
      </w:pPr>
      <w:r>
        <w:t>1.8 Hold periods</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
              <w:rPr>
                <w:b/>
              </w:rPr>
              <w:t>Location</w:t>
            </w:r>
          </w:p>
        </w:tc>
        <w:tc>
          <w:tcPr>
            <w:tcW w:type="dxa" w:w="4320"/>
            <w:shd w:fill="2F5496"/>
          </w:tcPr>
          <w:p>
            <w:r/>
            <w:r>
              <w:rPr>
                <w:b/>
              </w:rPr>
              <w:t>Assumption</w:t>
            </w:r>
          </w:p>
        </w:tc>
      </w:tr>
      <w:tr>
        <w:tc>
          <w:tcPr>
            <w:tcW w:type="dxa" w:w="4320"/>
          </w:tcPr>
          <w:p>
            <w:r/>
            <w:r>
              <w:rPr>
                <w:rFonts w:ascii="Consolas" w:hAnsi="Consolas"/>
                <w:sz w:val="19"/>
              </w:rPr>
              <w:t>analyze-deal.mjs</w:t>
            </w:r>
            <w:r>
              <w:t xml:space="preserve"> system prompt</w:t>
            </w:r>
          </w:p>
        </w:tc>
        <w:tc>
          <w:tcPr>
            <w:tcW w:type="dxa" w:w="4320"/>
          </w:tcPr>
          <w:p>
            <w:r/>
            <w:r>
              <w:t>Flip default 3 months, BRRRR default 6 months</w:t>
            </w:r>
          </w:p>
        </w:tc>
      </w:tr>
      <w:tr>
        <w:tc>
          <w:tcPr>
            <w:tcW w:type="dxa" w:w="4320"/>
          </w:tcPr>
          <w:p>
            <w:r/>
            <w:r>
              <w:rPr>
                <w:rFonts w:ascii="Consolas" w:hAnsi="Consolas"/>
                <w:sz w:val="19"/>
              </w:rPr>
              <w:t>generate-core-analysis.mjs:140</w:t>
            </w:r>
          </w:p>
        </w:tc>
        <w:tc>
          <w:tcPr>
            <w:tcW w:type="dxa" w:w="4320"/>
          </w:tcPr>
          <w:p>
            <w:r/>
            <w:r>
              <w:rPr>
                <w:rFonts w:ascii="Consolas" w:hAnsi="Consolas"/>
                <w:sz w:val="19"/>
              </w:rPr>
              <w:t>holdMo = 6</w:t>
            </w:r>
            <w:r>
              <w:t xml:space="preserve"> hard-coded for </w:t>
            </w:r>
            <w:r>
              <w:rPr>
                <w:b/>
              </w:rPr>
              <w:t>all</w:t>
            </w:r>
            <w:r>
              <w:t xml:space="preserve"> deals (flip or BRRRR) — comment above it describes a scaling rule ("light &lt;$20K=4mo, medium=5.5mo, heavy&gt;$50K=7mo") that is </w:t>
            </w:r>
            <w:r>
              <w:rPr>
                <w:b/>
              </w:rPr>
              <w:t>never actually implemented</w:t>
            </w:r>
            <w:r>
              <w:t>; dead/misleading comment</w:t>
            </w:r>
          </w:p>
        </w:tc>
      </w:tr>
      <w:tr>
        <w:tc>
          <w:tcPr>
            <w:tcW w:type="dxa" w:w="4320"/>
          </w:tcPr>
          <w:p>
            <w:r/>
            <w:r>
              <w:rPr>
                <w:rFonts w:ascii="Consolas" w:hAnsi="Consolas"/>
                <w:sz w:val="19"/>
              </w:rPr>
              <w:t>deal_financials.hold_months</w:t>
            </w:r>
            <w:r>
              <w:t xml:space="preserve"> (DB column)</w:t>
            </w:r>
          </w:p>
        </w:tc>
        <w:tc>
          <w:tcPr>
            <w:tcW w:type="dxa" w:w="4320"/>
          </w:tcPr>
          <w:p>
            <w:r/>
            <w:r>
              <w:t xml:space="preserve">Default </w:t>
            </w:r>
            <w:r>
              <w:rPr>
                <w:rFonts w:ascii="Consolas" w:hAnsi="Consolas"/>
                <w:sz w:val="19"/>
              </w:rPr>
              <w:t>5</w:t>
            </w:r>
            <w:r>
              <w:t>, user-overridable per deal</w:t>
            </w:r>
          </w:p>
        </w:tc>
      </w:tr>
      <w:tr>
        <w:tc>
          <w:tcPr>
            <w:tcW w:type="dxa" w:w="4320"/>
          </w:tcPr>
          <w:p>
            <w:r/>
            <w:r>
              <w:rPr>
                <w:rFonts w:ascii="Consolas" w:hAnsi="Consolas"/>
                <w:sz w:val="19"/>
              </w:rPr>
              <w:t>lib/negotiation-core.mjs</w:t>
            </w:r>
            <w:r>
              <w:t xml:space="preserve"> </w:t>
            </w:r>
            <w:r>
              <w:rPr>
                <w:rFonts w:ascii="Consolas" w:hAnsi="Consolas"/>
                <w:sz w:val="19"/>
              </w:rPr>
              <w:t>computeFlipMetrics</w:t>
            </w:r>
            <w:r>
              <w:t>/</w:t>
            </w:r>
            <w:r>
              <w:rPr>
                <w:rFonts w:ascii="Consolas" w:hAnsi="Consolas"/>
                <w:sz w:val="19"/>
              </w:rPr>
              <w:t>computeBrrrrMetrics</w:t>
            </w:r>
          </w:p>
        </w:tc>
        <w:tc>
          <w:tcPr>
            <w:tcW w:type="dxa" w:w="4320"/>
          </w:tcPr>
          <w:p>
            <w:r/>
            <w:r>
              <w:t xml:space="preserve">Accepts </w:t>
            </w:r>
            <w:r>
              <w:rPr>
                <w:rFonts w:ascii="Consolas" w:hAnsi="Consolas"/>
                <w:sz w:val="19"/>
              </w:rPr>
              <w:t>holdMonths</w:t>
            </w:r>
            <w:r>
              <w:t xml:space="preserve"> param, caller-supplied, default </w:t>
            </w:r>
            <w:r>
              <w:rPr>
                <w:rFonts w:ascii="Consolas" w:hAnsi="Consolas"/>
                <w:sz w:val="19"/>
              </w:rPr>
              <w:t>6</w:t>
            </w:r>
            <w:r>
              <w:t xml:space="preserve"> in </w:t>
            </w:r>
            <w:r>
              <w:rPr>
                <w:rFonts w:ascii="Consolas" w:hAnsi="Consolas"/>
                <w:sz w:val="19"/>
              </w:rPr>
              <w:t>analyze-deal.mjs</w:t>
            </w:r>
            <w:r>
              <w:t xml:space="preserve">'s </w:t>
            </w:r>
            <w:r>
              <w:rPr>
                <w:rFonts w:ascii="Consolas" w:hAnsi="Consolas"/>
                <w:sz w:val="19"/>
              </w:rPr>
              <w:t>buildUserPrompt</w:t>
            </w:r>
          </w:p>
        </w:tc>
      </w:tr>
    </w:tbl>
    <w:p/>
    <w:p>
      <w:pPr>
        <w:pStyle w:val="Heading2"/>
      </w:pPr>
      <w:r>
        <w:t>1.9 Insurance / taxes (fixed monthly holding costs)</w:t>
      </w:r>
    </w:p>
    <w:tbl>
      <w:tblPr>
        <w:tblStyle w:val="LightGrid-Accent1"/>
        <w:tblW w:type="auto" w:w="0"/>
        <w:tblLook w:firstColumn="1" w:firstRow="1" w:lastColumn="0" w:lastRow="0" w:noHBand="0" w:noVBand="1" w:val="04A0"/>
      </w:tblPr>
      <w:tblGrid>
        <w:gridCol w:w="2880"/>
        <w:gridCol w:w="2880"/>
        <w:gridCol w:w="2880"/>
      </w:tblGrid>
      <w:tr>
        <w:tc>
          <w:tcPr>
            <w:tcW w:type="dxa" w:w="2880"/>
            <w:shd w:fill="2F5496"/>
          </w:tcPr>
          <w:p>
            <w:r/>
            <w:r>
              <w:rPr>
                <w:b/>
              </w:rPr>
              <w:t>Location</w:t>
            </w:r>
          </w:p>
        </w:tc>
        <w:tc>
          <w:tcPr>
            <w:tcW w:type="dxa" w:w="2880"/>
            <w:shd w:fill="2F5496"/>
          </w:tcPr>
          <w:p>
            <w:r/>
            <w:r>
              <w:rPr>
                <w:b/>
              </w:rPr>
              <w:t>Insurance</w:t>
            </w:r>
          </w:p>
        </w:tc>
        <w:tc>
          <w:tcPr>
            <w:tcW w:type="dxa" w:w="2880"/>
            <w:shd w:fill="2F5496"/>
          </w:tcPr>
          <w:p>
            <w:r/>
            <w:r>
              <w:rPr>
                <w:b/>
              </w:rPr>
              <w:t>Taxes</w:t>
            </w:r>
          </w:p>
        </w:tc>
      </w:tr>
      <w:tr>
        <w:tc>
          <w:tcPr>
            <w:tcW w:type="dxa" w:w="2880"/>
          </w:tcPr>
          <w:p>
            <w:r/>
            <w:r>
              <w:rPr>
                <w:rFonts w:ascii="Consolas" w:hAnsi="Consolas"/>
                <w:sz w:val="19"/>
              </w:rPr>
              <w:t>lib/negotiation-core.mjs</w:t>
            </w:r>
            <w:r>
              <w:t xml:space="preserve"> (analyze-deal path)</w:t>
            </w:r>
          </w:p>
        </w:tc>
        <w:tc>
          <w:tcPr>
            <w:tcW w:type="dxa" w:w="2880"/>
          </w:tcPr>
          <w:p>
            <w:r/>
            <w:r>
              <w:t>$100/mo ($1,200/yr)</w:t>
            </w:r>
          </w:p>
        </w:tc>
        <w:tc>
          <w:tcPr>
            <w:tcW w:type="dxa" w:w="2880"/>
          </w:tcPr>
          <w:p>
            <w:r/>
            <w:r>
              <w:t>$208/mo ($2,500/yr)</w:t>
            </w:r>
          </w:p>
        </w:tc>
      </w:tr>
      <w:tr>
        <w:tc>
          <w:tcPr>
            <w:tcW w:type="dxa" w:w="2880"/>
          </w:tcPr>
          <w:p>
            <w:r/>
            <w:r>
              <w:rPr>
                <w:rFonts w:ascii="Consolas" w:hAnsi="Consolas"/>
                <w:sz w:val="19"/>
              </w:rPr>
              <w:t>generate-core-analysis.mjs:147</w:t>
            </w:r>
          </w:p>
        </w:tc>
        <w:tc>
          <w:tcPr>
            <w:tcW w:type="dxa" w:w="2880"/>
          </w:tcPr>
          <w:p>
            <w:r/>
            <w:r>
              <w:rPr>
                <w:b/>
              </w:rPr>
              <w:t>$136/mo</w:t>
            </w:r>
            <w:r>
              <w:t xml:space="preserve"> (comment: "actual avg from portfolio")</w:t>
            </w:r>
          </w:p>
        </w:tc>
        <w:tc>
          <w:tcPr>
            <w:tcW w:type="dxa" w:w="2880"/>
          </w:tcPr>
          <w:p>
            <w:r/>
            <w:r>
              <w:t>$208/mo</w:t>
            </w:r>
          </w:p>
        </w:tc>
      </w:tr>
      <w:tr>
        <w:tc>
          <w:tcPr>
            <w:tcW w:type="dxa" w:w="2880"/>
          </w:tcPr>
          <w:p>
            <w:r/>
            <w:r>
              <w:rPr>
                <w:rFonts w:ascii="Consolas" w:hAnsi="Consolas"/>
                <w:sz w:val="19"/>
              </w:rPr>
              <w:t>generate-comps.mjs:154</w:t>
            </w:r>
          </w:p>
        </w:tc>
        <w:tc>
          <w:tcPr>
            <w:tcW w:type="dxa" w:w="2880"/>
          </w:tcPr>
          <w:p>
            <w:r/>
            <w:r>
              <w:t>$100/mo (labeled "insurance+vacancy approx" — conflates two cost types into one number)</w:t>
            </w:r>
          </w:p>
        </w:tc>
        <w:tc>
          <w:tcPr>
            <w:tcW w:type="dxa" w:w="2880"/>
          </w:tcPr>
          <w:p>
            <w:r/>
            <w:r>
              <w:t>—</w:t>
            </w:r>
          </w:p>
        </w:tc>
      </w:tr>
    </w:tbl>
    <w:p/>
    <w:p>
      <w:r>
        <w:t xml:space="preserve">⚠ </w:t>
      </w:r>
      <w:r>
        <w:rPr>
          <w:rFonts w:ascii="Consolas" w:hAnsi="Consolas"/>
          <w:sz w:val="19"/>
        </w:rPr>
        <w:t>generate-core-analysis.mjs</w:t>
      </w:r>
      <w:r>
        <w:t xml:space="preserve"> explicitly overrode the shared $100 assumption with a portfolio-observed $136 and left every other file at the old number — a real example of tribal knowledge living in exactly one file.</w:t>
      </w:r>
    </w:p>
    <w:p>
      <w:pPr>
        <w:pStyle w:val="Heading2"/>
      </w:pPr>
      <w:r>
        <w:t>1.10 ARV benchmark ranges (Jacksonville market assumptions)</w:t>
      </w:r>
    </w:p>
    <w:p>
      <w:r>
        <w:t xml:space="preserve">Independently authored ZIP→price-band tables in at least </w:t>
      </w:r>
      <w:r>
        <w:rPr>
          <w:b/>
        </w:rPr>
        <w:t>four</w:t>
      </w:r>
      <w:r>
        <w:t xml:space="preserve"> places, each with different ZIP coverage and different price bands for overlapping ZIPs:</w:t>
      </w:r>
    </w:p>
    <w:p>
      <w:pPr>
        <w:pStyle w:val="ListBullet"/>
      </w:pPr>
      <w:r>
        <w:rPr>
          <w:rFonts w:ascii="Consolas" w:hAnsi="Consolas"/>
          <w:sz w:val="19"/>
        </w:rPr>
        <w:t>generate-core-analysis.mjs:22</w:t>
      </w:r>
      <w:r>
        <w:t xml:space="preserve"> — 5 ZIP groups, ranges to the nearest $10K</w:t>
      </w:r>
    </w:p>
    <w:p>
      <w:pPr>
        <w:pStyle w:val="ListBullet"/>
      </w:pPr>
      <w:r>
        <w:rPr>
          <w:rFonts w:ascii="Consolas" w:hAnsi="Consolas"/>
          <w:sz w:val="19"/>
        </w:rPr>
        <w:t>generate-comps.mjs:20-24</w:t>
      </w:r>
      <w:r>
        <w:t xml:space="preserve"> — 5 ZIP groups, slightly different bands, adds CBS/brick adjustment</w:t>
      </w:r>
    </w:p>
    <w:p>
      <w:pPr>
        <w:pStyle w:val="ListBullet"/>
      </w:pPr>
      <w:r>
        <w:rPr>
          <w:rFonts w:ascii="Consolas" w:hAnsi="Consolas"/>
          <w:sz w:val="19"/>
        </w:rPr>
        <w:t>generate-ai-notes.mjs</w:t>
      </w:r>
      <w:r>
        <w:t xml:space="preserve"> (system prompt) — 6 ZIP groups including 32207/32204 and Clay County, finer-grained adjustments (2BR/4BR/1BA/sqft deltas)</w:t>
      </w:r>
    </w:p>
    <w:p>
      <w:pPr>
        <w:pStyle w:val="ListBullet"/>
      </w:pPr>
      <w:r>
        <w:rPr>
          <w:rFonts w:ascii="Consolas" w:hAnsi="Consolas"/>
          <w:sz w:val="19"/>
        </w:rPr>
        <w:t>scripts/daily-redfin-import/index.mjs:277-283</w:t>
      </w:r>
      <w:r>
        <w:t xml:space="preserve"> — 5 ZIP groups, its own numbers, includes Clay County ZIPs explicitly (32073/32065/32068)</w:t>
      </w:r>
    </w:p>
    <w:p>
      <w:r>
        <w:t xml:space="preserve">None of these four tables is byte-identical to another. </w:t>
      </w:r>
      <w:r>
        <w:rPr>
          <w:b/>
        </w:rPr>
        <w:t>This is the highest-risk duplication in the system</w:t>
      </w:r>
      <w:r>
        <w:t xml:space="preserve"> because it drives the single most consequential number (ARV) with no external data source backing any of them (see prior AI Architecture Report §7, §19).</w:t>
      </w:r>
    </w:p>
    <w:p>
      <w:pPr>
        <w:pStyle w:val="Heading2"/>
      </w:pPr>
      <w:r>
        <w:t>1.11 Rent assumptions</w:t>
      </w:r>
    </w:p>
    <w:p>
      <w:r>
        <w:t>Fallback rent-by-bedroom-count logic is copy-pasted (not shared) in at least 3 places with different numbers:</w:t>
      </w:r>
    </w:p>
    <w:p>
      <w:pPr>
        <w:pStyle w:val="ListBullet"/>
      </w:pPr>
      <w:r>
        <w:rPr>
          <w:rFonts w:ascii="Consolas" w:hAnsi="Consolas"/>
          <w:sz w:val="19"/>
        </w:rPr>
        <w:t>generate-core-analysis.mjs:136,297,363,378</w:t>
      </w:r>
      <w:r>
        <w:t xml:space="preserve"> (4× inline, same formula each time — </w:t>
      </w:r>
      <w:r>
        <w:rPr>
          <w:rFonts w:ascii="Consolas" w:hAnsi="Consolas"/>
          <w:sz w:val="19"/>
        </w:rPr>
        <w:t>bedrooms&gt;=4?2000:3?1600:1300</w:t>
      </w:r>
      <w:r>
        <w:t xml:space="preserve"> — duplicated *within the same file*)</w:t>
      </w:r>
    </w:p>
    <w:p>
      <w:pPr>
        <w:pStyle w:val="ListBullet"/>
      </w:pPr>
      <w:r>
        <w:rPr>
          <w:rFonts w:ascii="Consolas" w:hAnsi="Consolas"/>
          <w:sz w:val="19"/>
        </w:rPr>
        <w:t>generate-comps.mjs</w:t>
      </w:r>
      <w:r>
        <w:t xml:space="preserve"> rental benchmark table — different bands, ZIP-segmented, not a flat bedroom rule</w:t>
      </w:r>
    </w:p>
    <w:p>
      <w:pPr>
        <w:pStyle w:val="ListBullet"/>
      </w:pPr>
      <w:r>
        <w:rPr>
          <w:rFonts w:ascii="Consolas" w:hAnsi="Consolas"/>
          <w:sz w:val="19"/>
        </w:rPr>
        <w:t>generate-ai-notes.mjs</w:t>
      </w:r>
      <w:r>
        <w:t xml:space="preserve"> JAX rent estimates — yet another set of bands</w:t>
      </w:r>
    </w:p>
    <w:p>
      <w:pPr>
        <w:pStyle w:val="Heading2"/>
      </w:pPr>
      <w:r>
        <w:t>1.12 Score thresholds / verdict bands</w:t>
      </w:r>
    </w:p>
    <w:p>
      <w:r>
        <w:t>Two entirely different scoring philosophies for the same concept ("should we pursue this deal"), never reconciled:</w:t>
      </w:r>
    </w:p>
    <w:p>
      <w:pPr>
        <w:pStyle w:val="ListBullet"/>
      </w:pPr>
      <w:r>
        <w:rPr>
          <w:rFonts w:ascii="Consolas" w:hAnsi="Consolas"/>
          <w:sz w:val="19"/>
        </w:rPr>
        <w:t>generate-core-analysis.mjs</w:t>
      </w:r>
      <w:r>
        <w:t xml:space="preserve"> system prompt — 100-point weighted rubric (Deal Return/30, Price Gap/20, Seller Signals/15, Market &amp; Exit/15, Cash Flow/10, Data Quality/10) mapped to 5 verdict bands (MAKE OFFER/NEGOTIATE/LONG SHOT/WATCH/DEAD LEAD)</w:t>
      </w:r>
    </w:p>
    <w:p>
      <w:pPr>
        <w:pStyle w:val="ListBullet"/>
      </w:pPr>
      <w:r>
        <w:rPr>
          <w:rFonts w:ascii="Consolas" w:hAnsi="Consolas"/>
          <w:sz w:val="19"/>
        </w:rPr>
        <w:t>analyze-deal.mjs:398-399,418-420</w:t>
      </w:r>
      <w:r>
        <w:t xml:space="preserve"> — separate deterministic thresholds computed directly in JS (</w:t>
      </w:r>
      <w:r>
        <w:rPr>
          <w:rFonts w:ascii="Consolas" w:hAnsi="Consolas"/>
          <w:sz w:val="19"/>
        </w:rPr>
        <w:t>totalProfit &gt;= 40000 ? 'BUY' : totalProfit &gt;= 30000 ? 'CONDITIONAL' : 'PASS'</w:t>
      </w:r>
      <w:r>
        <w:t xml:space="preserve"> for flip; CoC/cash-flow thresholds for BRRRR) mapped to a *different* 3-band verdict (BUY/CONDITIONAL/PASS)</w:t>
      </w:r>
    </w:p>
    <w:p>
      <w:r>
        <w:t>A lead can be simultaneously "MAKE OFFER" from one endpoint and "CONDITIONAL" from another, with no shared definition of what either word means.</w:t>
      </w:r>
    </w:p>
    <w:p>
      <w:pPr>
        <w:pStyle w:val="Heading2"/>
      </w:pPr>
      <w:r>
        <w:t>1.13 Seller-motivation keyword scoring</w:t>
      </w:r>
    </w:p>
    <w:p>
      <w:r>
        <w:t>Two independently maintained keyword lists that score similar signals differently:</w:t>
      </w:r>
    </w:p>
    <w:p>
      <w:pPr>
        <w:pStyle w:val="ListBullet"/>
      </w:pPr>
      <w:r>
        <w:rPr>
          <w:rFonts w:ascii="Consolas" w:hAnsi="Consolas"/>
          <w:sz w:val="19"/>
        </w:rPr>
        <w:t>generate-core-analysis.mjs:184-207</w:t>
      </w:r>
      <w:r>
        <w:t xml:space="preserve"> (</w:t>
      </w:r>
      <w:r>
        <w:rPr>
          <w:rFonts w:ascii="Consolas" w:hAnsi="Consolas"/>
          <w:sz w:val="19"/>
        </w:rPr>
        <w:t>highMotivationKw</w:t>
      </w:r>
      <w:r>
        <w:t>) — 21 keywords, each with a point value (1–3), capped at 10, feeds the "Seller Signals" score band</w:t>
      </w:r>
    </w:p>
    <w:p>
      <w:pPr>
        <w:pStyle w:val="ListBullet"/>
      </w:pPr>
      <w:r>
        <w:rPr>
          <w:rFonts w:ascii="Consolas" w:hAnsi="Consolas"/>
          <w:sz w:val="19"/>
        </w:rPr>
        <w:t>scripts/daily-redfin-import/index.mjs:260-269</w:t>
      </w:r>
      <w:r>
        <w:t xml:space="preserve"> (</w:t>
      </w:r>
      <w:r>
        <w:rPr>
          <w:rFonts w:ascii="Consolas" w:hAnsi="Consolas"/>
          <w:sz w:val="19"/>
        </w:rPr>
        <w:t>✅ KEEP keywords</w:t>
      </w:r>
      <w:r>
        <w:t>) — ~35 keywords, binary include/exclude only, no point weighting, feeds the ingestion filter decision</w:t>
      </w:r>
    </w:p>
    <w:p>
      <w:pPr>
        <w:pStyle w:val="Heading2"/>
      </w:pPr>
      <w:r>
        <w:t>1.14 Negotiation parameters (anchor / room-factor model)</w:t>
      </w:r>
    </w:p>
    <w:p>
      <w:r>
        <w:t xml:space="preserve">The "smart anchor" negotiation-room algorithm (credibility floor, room-factor-by-motivation, MAO cap) exists </w:t>
      </w:r>
      <w:r>
        <w:rPr>
          <w:b/>
        </w:rPr>
        <w:t>only</w:t>
      </w:r>
      <w:r>
        <w:t xml:space="preserve"> in </w:t>
      </w:r>
      <w:r>
        <w:rPr>
          <w:rFonts w:ascii="Consolas" w:hAnsi="Consolas"/>
          <w:sz w:val="19"/>
        </w:rPr>
        <w:t>generate-core-analysis.mjs:214-273</w:t>
      </w:r>
      <w:r>
        <w:t xml:space="preserve">, duplicated a second time </w:t>
      </w:r>
      <w:r>
        <w:rPr>
          <w:b/>
        </w:rPr>
        <w:t>inside the same file</w:t>
      </w:r>
      <w:r>
        <w:t xml:space="preserve"> at lines 452-482 (the response-handler path recomputes the identical logic independently of </w:t>
      </w:r>
      <w:r>
        <w:rPr>
          <w:rFonts w:ascii="Consolas" w:hAnsi="Consolas"/>
          <w:sz w:val="19"/>
        </w:rPr>
        <w:t>buildPrompt()</w:t>
      </w:r>
      <w:r>
        <w:t>, rather than calling a shared function) — meaning this one file has two live copies of its own algorithm that must be kept in sync by hand.</w:t>
      </w:r>
    </w:p>
    <w:p>
      <w:pPr>
        <w:pStyle w:val="Heading2"/>
      </w:pPr>
      <w:r>
        <w:t>1.15 Closing costs (non-HML, e.g. title/doc stamps/intangible)</w:t>
      </w:r>
    </w:p>
    <w:p>
      <w:r>
        <w:t>Covered in §1.6 — repeated here because it's a distinct constant cluster: title closing $1,600 (</w:t>
      </w:r>
      <w:r>
        <w:rPr>
          <w:rFonts w:ascii="Consolas" w:hAnsi="Consolas"/>
          <w:sz w:val="19"/>
        </w:rPr>
        <w:t>analyze-deal.mjs</w:t>
      </w:r>
      <w:r>
        <w:t>) vs $1,691 (</w:t>
      </w:r>
      <w:r>
        <w:rPr>
          <w:rFonts w:ascii="Consolas" w:hAnsi="Consolas"/>
          <w:sz w:val="19"/>
        </w:rPr>
        <w:t>deal_financials</w:t>
      </w:r>
      <w:r>
        <w:t xml:space="preserve"> default) vs folded into the single $2,450 MAO constant (</w:t>
      </w:r>
      <w:r>
        <w:rPr>
          <w:rFonts w:ascii="Consolas" w:hAnsi="Consolas"/>
          <w:sz w:val="19"/>
        </w:rPr>
        <w:t>generate-core-analysis.mjs</w:t>
      </w:r>
      <w:r>
        <w:t>) vs itemized $1,600+$500+$200+$150 breakdown (</w:t>
      </w:r>
      <w:r>
        <w:rPr>
          <w:rFonts w:ascii="Consolas" w:hAnsi="Consolas"/>
          <w:sz w:val="19"/>
        </w:rPr>
        <w:t>lib/negotiation-core.mjs</w:t>
      </w:r>
      <w:r>
        <w:t xml:space="preserve"> prompt text, never actually summed in code there — only narrated).</w:t>
      </w:r>
    </w:p>
    <w:p>
      <w:r>
        <w:t>____________________________________________________________</w:t>
      </w:r>
    </w:p>
    <w:p>
      <w:pPr>
        <w:pStyle w:val="Heading2"/>
      </w:pPr>
      <w:r>
        <w:t>Summary table — duplication count by rule category</w:t>
      </w:r>
    </w:p>
    <w:tbl>
      <w:tblPr>
        <w:tblStyle w:val="LightGrid-Accent1"/>
        <w:tblW w:type="auto" w:w="0"/>
        <w:tblLook w:firstColumn="1" w:firstRow="1" w:lastColumn="0" w:lastRow="0" w:noHBand="0" w:noVBand="1" w:val="04A0"/>
      </w:tblPr>
      <w:tblGrid>
        <w:gridCol w:w="2880"/>
        <w:gridCol w:w="2880"/>
        <w:gridCol w:w="2880"/>
      </w:tblGrid>
      <w:tr>
        <w:tc>
          <w:tcPr>
            <w:tcW w:type="dxa" w:w="2880"/>
            <w:shd w:fill="2F5496"/>
          </w:tcPr>
          <w:p>
            <w:r/>
            <w:r>
              <w:rPr>
                <w:b/>
              </w:rPr>
              <w:t>Rule category</w:t>
            </w:r>
          </w:p>
        </w:tc>
        <w:tc>
          <w:tcPr>
            <w:tcW w:type="dxa" w:w="2880"/>
            <w:shd w:fill="2F5496"/>
          </w:tcPr>
          <w:p>
            <w:r/>
            <w:r>
              <w:rPr>
                <w:b/>
              </w:rPr>
              <w:t># of independent locations</w:t>
            </w:r>
          </w:p>
        </w:tc>
        <w:tc>
          <w:tcPr>
            <w:tcW w:type="dxa" w:w="2880"/>
            <w:shd w:fill="2F5496"/>
          </w:tcPr>
          <w:p>
            <w:r/>
            <w:r>
              <w:rPr>
                <w:b/>
              </w:rPr>
              <w:t>Confirmed drift?</w:t>
            </w:r>
          </w:p>
        </w:tc>
      </w:tr>
      <w:tr>
        <w:tc>
          <w:tcPr>
            <w:tcW w:type="dxa" w:w="2880"/>
          </w:tcPr>
          <w:p>
            <w:r/>
            <w:r>
              <w:t>Blocked ZIPs</w:t>
            </w:r>
          </w:p>
        </w:tc>
        <w:tc>
          <w:tcPr>
            <w:tcW w:type="dxa" w:w="2880"/>
          </w:tcPr>
          <w:p>
            <w:r/>
            <w:r>
              <w:t>3 (+ unenforced insertion paths)</w:t>
            </w:r>
          </w:p>
        </w:tc>
        <w:tc>
          <w:tcPr>
            <w:tcW w:type="dxa" w:w="2880"/>
          </w:tcPr>
          <w:p>
            <w:r/>
            <w:r>
              <w:t>⚠ Yes — bypassed by manual scripts</w:t>
            </w:r>
          </w:p>
        </w:tc>
      </w:tr>
      <w:tr>
        <w:tc>
          <w:tcPr>
            <w:tcW w:type="dxa" w:w="2880"/>
          </w:tcPr>
          <w:p>
            <w:r/>
            <w:r>
              <w:t>Preferred/tiered ZIPs</w:t>
            </w:r>
          </w:p>
        </w:tc>
        <w:tc>
          <w:tcPr>
            <w:tcW w:type="dxa" w:w="2880"/>
          </w:tcPr>
          <w:p>
            <w:r/>
            <w:r>
              <w:t>3</w:t>
            </w:r>
          </w:p>
        </w:tc>
        <w:tc>
          <w:tcPr>
            <w:tcW w:type="dxa" w:w="2880"/>
          </w:tcPr>
          <w:p>
            <w:r/>
            <w:r>
              <w:t>⚠ Yes — 32254 tier vs block conflict</w:t>
            </w:r>
          </w:p>
        </w:tc>
      </w:tr>
      <w:tr>
        <w:tc>
          <w:tcPr>
            <w:tcW w:type="dxa" w:w="2880"/>
          </w:tcPr>
          <w:p>
            <w:r/>
            <w:r>
              <w:t>ZIP comp-cluster adjacency</w:t>
            </w:r>
          </w:p>
        </w:tc>
        <w:tc>
          <w:tcPr>
            <w:tcW w:type="dxa" w:w="2880"/>
          </w:tcPr>
          <w:p>
            <w:r/>
            <w:r>
              <w:t>2</w:t>
            </w:r>
          </w:p>
        </w:tc>
        <w:tc>
          <w:tcPr>
            <w:tcW w:type="dxa" w:w="2880"/>
          </w:tcPr>
          <w:p>
            <w:r/>
            <w:r>
              <w:t>Not confirmed different, but unsynced</w:t>
            </w:r>
          </w:p>
        </w:tc>
      </w:tr>
      <w:tr>
        <w:tc>
          <w:tcPr>
            <w:tcW w:type="dxa" w:w="2880"/>
          </w:tcPr>
          <w:p>
            <w:r/>
            <w:r>
              <w:t>MAO formula</w:t>
            </w:r>
          </w:p>
        </w:tc>
        <w:tc>
          <w:tcPr>
            <w:tcW w:type="dxa" w:w="2880"/>
          </w:tcPr>
          <w:p>
            <w:r/>
            <w:r>
              <w:t>5</w:t>
            </w:r>
          </w:p>
        </w:tc>
        <w:tc>
          <w:tcPr>
            <w:tcW w:type="dxa" w:w="2880"/>
          </w:tcPr>
          <w:p>
            <w:r/>
            <w:r>
              <w:t>⚠ Yes — 3 different dollar answers</w:t>
            </w:r>
          </w:p>
        </w:tc>
      </w:tr>
      <w:tr>
        <w:tc>
          <w:tcPr>
            <w:tcW w:type="dxa" w:w="2880"/>
          </w:tcPr>
          <w:p>
            <w:r/>
            <w:r>
              <w:t>Selling costs</w:t>
            </w:r>
          </w:p>
        </w:tc>
        <w:tc>
          <w:tcPr>
            <w:tcW w:type="dxa" w:w="2880"/>
          </w:tcPr>
          <w:p>
            <w:r/>
            <w:r>
              <w:t>6</w:t>
            </w:r>
          </w:p>
        </w:tc>
        <w:tc>
          <w:tcPr>
            <w:tcW w:type="dxa" w:w="2880"/>
          </w:tcPr>
          <w:p>
            <w:r/>
            <w:r>
              <w:t>⚠ Yes — 7% vs 8% live inconsistency</w:t>
            </w:r>
          </w:p>
        </w:tc>
      </w:tr>
      <w:tr>
        <w:tc>
          <w:tcPr>
            <w:tcW w:type="dxa" w:w="2880"/>
          </w:tcPr>
          <w:p>
            <w:r/>
            <w:r>
              <w:t>HML assumptions</w:t>
            </w:r>
          </w:p>
        </w:tc>
        <w:tc>
          <w:tcPr>
            <w:tcW w:type="dxa" w:w="2880"/>
          </w:tcPr>
          <w:p>
            <w:r/>
            <w:r>
              <w:t>3</w:t>
            </w:r>
          </w:p>
        </w:tc>
        <w:tc>
          <w:tcPr>
            <w:tcW w:type="dxa" w:w="2880"/>
          </w:tcPr>
          <w:p>
            <w:r/>
            <w:r>
              <w:t>Minor — closing cost figure varies</w:t>
            </w:r>
          </w:p>
        </w:tc>
      </w:tr>
      <w:tr>
        <w:tc>
          <w:tcPr>
            <w:tcW w:type="dxa" w:w="2880"/>
          </w:tcPr>
          <w:p>
            <w:r/>
            <w:r>
              <w:t>BRRRR refi assumptions</w:t>
            </w:r>
          </w:p>
        </w:tc>
        <w:tc>
          <w:tcPr>
            <w:tcW w:type="dxa" w:w="2880"/>
          </w:tcPr>
          <w:p>
            <w:r/>
            <w:r>
              <w:t>4</w:t>
            </w:r>
          </w:p>
        </w:tc>
        <w:tc>
          <w:tcPr>
            <w:tcW w:type="dxa" w:w="2880"/>
          </w:tcPr>
          <w:p>
            <w:r/>
            <w:r>
              <w:t>⚠ Yes — rate and rounding differ</w:t>
            </w:r>
          </w:p>
        </w:tc>
      </w:tr>
      <w:tr>
        <w:tc>
          <w:tcPr>
            <w:tcW w:type="dxa" w:w="2880"/>
          </w:tcPr>
          <w:p>
            <w:r/>
            <w:r>
              <w:t>Hold periods</w:t>
            </w:r>
          </w:p>
        </w:tc>
        <w:tc>
          <w:tcPr>
            <w:tcW w:type="dxa" w:w="2880"/>
          </w:tcPr>
          <w:p>
            <w:r/>
            <w:r>
              <w:t>4</w:t>
            </w:r>
          </w:p>
        </w:tc>
        <w:tc>
          <w:tcPr>
            <w:tcW w:type="dxa" w:w="2880"/>
          </w:tcPr>
          <w:p>
            <w:r/>
            <w:r>
              <w:t>⚠ Yes — dead/misleading scaling comment</w:t>
            </w:r>
          </w:p>
        </w:tc>
      </w:tr>
      <w:tr>
        <w:tc>
          <w:tcPr>
            <w:tcW w:type="dxa" w:w="2880"/>
          </w:tcPr>
          <w:p>
            <w:r/>
            <w:r>
              <w:t>Insurance/taxes</w:t>
            </w:r>
          </w:p>
        </w:tc>
        <w:tc>
          <w:tcPr>
            <w:tcW w:type="dxa" w:w="2880"/>
          </w:tcPr>
          <w:p>
            <w:r/>
            <w:r>
              <w:t>3</w:t>
            </w:r>
          </w:p>
        </w:tc>
        <w:tc>
          <w:tcPr>
            <w:tcW w:type="dxa" w:w="2880"/>
          </w:tcPr>
          <w:p>
            <w:r/>
            <w:r>
              <w:t>⚠ Yes — $100 vs $136</w:t>
            </w:r>
          </w:p>
        </w:tc>
      </w:tr>
      <w:tr>
        <w:tc>
          <w:tcPr>
            <w:tcW w:type="dxa" w:w="2880"/>
          </w:tcPr>
          <w:p>
            <w:r/>
            <w:r>
              <w:t>ARV benchmark tables</w:t>
            </w:r>
          </w:p>
        </w:tc>
        <w:tc>
          <w:tcPr>
            <w:tcW w:type="dxa" w:w="2880"/>
          </w:tcPr>
          <w:p>
            <w:r/>
            <w:r>
              <w:t>4</w:t>
            </w:r>
          </w:p>
        </w:tc>
        <w:tc>
          <w:tcPr>
            <w:tcW w:type="dxa" w:w="2880"/>
          </w:tcPr>
          <w:p>
            <w:r/>
            <w:r>
              <w:t>⚠ Yes — no two identical</w:t>
            </w:r>
          </w:p>
        </w:tc>
      </w:tr>
      <w:tr>
        <w:tc>
          <w:tcPr>
            <w:tcW w:type="dxa" w:w="2880"/>
          </w:tcPr>
          <w:p>
            <w:r/>
            <w:r>
              <w:t>Rent assumptions</w:t>
            </w:r>
          </w:p>
        </w:tc>
        <w:tc>
          <w:tcPr>
            <w:tcW w:type="dxa" w:w="2880"/>
          </w:tcPr>
          <w:p>
            <w:r/>
            <w:r>
              <w:t>3 (+1 internal dup)</w:t>
            </w:r>
          </w:p>
        </w:tc>
        <w:tc>
          <w:tcPr>
            <w:tcW w:type="dxa" w:w="2880"/>
          </w:tcPr>
          <w:p>
            <w:r/>
            <w:r>
              <w:t>⚠ Yes</w:t>
            </w:r>
          </w:p>
        </w:tc>
      </w:tr>
      <w:tr>
        <w:tc>
          <w:tcPr>
            <w:tcW w:type="dxa" w:w="2880"/>
          </w:tcPr>
          <w:p>
            <w:r/>
            <w:r>
              <w:t>Score thresholds/verdicts</w:t>
            </w:r>
          </w:p>
        </w:tc>
        <w:tc>
          <w:tcPr>
            <w:tcW w:type="dxa" w:w="2880"/>
          </w:tcPr>
          <w:p>
            <w:r/>
            <w:r>
              <w:t>2</w:t>
            </w:r>
          </w:p>
        </w:tc>
        <w:tc>
          <w:tcPr>
            <w:tcW w:type="dxa" w:w="2880"/>
          </w:tcPr>
          <w:p>
            <w:r/>
            <w:r>
              <w:t>⚠ Yes — different verdict vocabularies</w:t>
            </w:r>
          </w:p>
        </w:tc>
      </w:tr>
      <w:tr>
        <w:tc>
          <w:tcPr>
            <w:tcW w:type="dxa" w:w="2880"/>
          </w:tcPr>
          <w:p>
            <w:r/>
            <w:r>
              <w:t>Motivation keywords</w:t>
            </w:r>
          </w:p>
        </w:tc>
        <w:tc>
          <w:tcPr>
            <w:tcW w:type="dxa" w:w="2880"/>
          </w:tcPr>
          <w:p>
            <w:r/>
            <w:r>
              <w:t>2</w:t>
            </w:r>
          </w:p>
        </w:tc>
        <w:tc>
          <w:tcPr>
            <w:tcW w:type="dxa" w:w="2880"/>
          </w:tcPr>
          <w:p>
            <w:r/>
            <w:r>
              <w:t>⚠ Yes — different weighting philosophy</w:t>
            </w:r>
          </w:p>
        </w:tc>
      </w:tr>
      <w:tr>
        <w:tc>
          <w:tcPr>
            <w:tcW w:type="dxa" w:w="2880"/>
          </w:tcPr>
          <w:p>
            <w:r/>
            <w:r>
              <w:t>Negotiation anchor logic</w:t>
            </w:r>
          </w:p>
        </w:tc>
        <w:tc>
          <w:tcPr>
            <w:tcW w:type="dxa" w:w="2880"/>
          </w:tcPr>
          <w:p>
            <w:r/>
            <w:r>
              <w:t>1 file, 2 internal copies</w:t>
            </w:r>
          </w:p>
        </w:tc>
        <w:tc>
          <w:tcPr>
            <w:tcW w:type="dxa" w:w="2880"/>
          </w:tcPr>
          <w:p>
            <w:r/>
            <w:r>
              <w:t>⚠ Yes — internal duplication</w:t>
            </w:r>
          </w:p>
        </w:tc>
      </w:tr>
      <w:tr>
        <w:tc>
          <w:tcPr>
            <w:tcW w:type="dxa" w:w="2880"/>
          </w:tcPr>
          <w:p>
            <w:r/>
            <w:r>
              <w:t>Closing cost constants</w:t>
            </w:r>
          </w:p>
        </w:tc>
        <w:tc>
          <w:tcPr>
            <w:tcW w:type="dxa" w:w="2880"/>
          </w:tcPr>
          <w:p>
            <w:r/>
            <w:r>
              <w:t>4</w:t>
            </w:r>
          </w:p>
        </w:tc>
        <w:tc>
          <w:tcPr>
            <w:tcW w:type="dxa" w:w="2880"/>
          </w:tcPr>
          <w:p>
            <w:r/>
            <w:r>
              <w:t>⚠ Yes</w:t>
            </w:r>
          </w:p>
        </w:tc>
      </w:tr>
    </w:tbl>
    <w:p/>
    <w:p>
      <w:r>
        <w:rPr>
          <w:b/>
        </w:rPr>
        <w:t>~15 rule categories, ~45 individual locations, at least 12 confirmed live inconsistencies.</w:t>
      </w:r>
      <w:r>
        <w:t xml:space="preserve"> This is the case for Step 2.</w:t>
      </w:r>
    </w:p>
    <w:p>
      <w:r>
        <w:t>____________________________________________________________</w:t>
      </w:r>
    </w:p>
    <w:p>
      <w:pPr>
        <w:pStyle w:val="Heading1"/>
      </w:pPr>
      <w:r>
        <w:t>STEP 2 — SHARED CONFIGURATION ARCHITECTURE (DESIGN ONLY)</w:t>
      </w:r>
    </w:p>
    <w:p>
      <w:pPr>
        <w:pStyle w:val="Heading2"/>
      </w:pPr>
      <w:r>
        <w:t>Design principles</w:t>
      </w:r>
    </w:p>
    <w:p>
      <w:pPr>
        <w:pStyle w:val="ListNumber"/>
      </w:pPr>
      <w:r>
        <w:rPr>
          <w:b/>
        </w:rPr>
        <w:t>Config is data, not logic.</w:t>
      </w:r>
      <w:r>
        <w:t xml:space="preserve"> Files under </w:t>
      </w:r>
      <w:r>
        <w:rPr>
          <w:rFonts w:ascii="Consolas" w:hAnsi="Consolas"/>
          <w:sz w:val="19"/>
        </w:rPr>
        <w:t>/config</w:t>
      </w:r>
      <w:r>
        <w:t xml:space="preserve"> contain constants, tables, and thresholds only — no functions, no conditionals beyond simple lookups. This makes them reviewable by a non-engineer (Kevin/Tomer) as a spreadsheet-like source of truth, and diffable in git without reading code.</w:t>
      </w:r>
    </w:p>
    <w:p>
      <w:pPr>
        <w:pStyle w:val="ListNumber"/>
      </w:pPr>
      <w:r>
        <w:rPr>
          <w:b/>
        </w:rPr>
        <w:t>One value, one owner.</w:t>
      </w:r>
      <w:r>
        <w:t xml:space="preserve"> Every constant identified in Step 1 gets exactly one home. Every current consumer (prompt text, JS calculation, DB default) reads from it instead of restating it.</w:t>
      </w:r>
    </w:p>
    <w:p>
      <w:pPr>
        <w:pStyle w:val="ListNumber"/>
      </w:pPr>
      <w:r>
        <w:rPr>
          <w:b/>
        </w:rPr>
        <w:t>Market-scoped, not hard-coded to Jacksonville.</w:t>
      </w:r>
      <w:r>
        <w:t xml:space="preserve"> Today "Jacksonville" is implicit everywhere. The config layer makes market an explicit dimension so a second market (Tampa, Orlando, wherever HAT expands) is a new config entry, not a code fork.</w:t>
      </w:r>
    </w:p>
    <w:p>
      <w:pPr>
        <w:pStyle w:val="ListNumber"/>
      </w:pPr>
      <w:r>
        <w:rPr>
          <w:b/>
        </w:rPr>
        <w:t>Versioned, not just current-value.</w:t>
      </w:r>
      <w:r>
        <w:t xml:space="preserve"> Config changes (e.g. "we now think 32254 is includable") should be timestamped/versioned so historical AI runs can be re-interpreted against the assumptions that were live *at the time*, not today's — this directly supports Step 6 (AI History) and Step 9 evaluation.</w:t>
      </w:r>
    </w:p>
    <w:p>
      <w:pPr>
        <w:pStyle w:val="ListNumber"/>
      </w:pPr>
      <w:r>
        <w:rPr>
          <w:b/>
        </w:rPr>
        <w:t>TypeScript for compile-time safety</w:t>
      </w:r>
      <w:r>
        <w:t>, even though the current runtime is JS/</w:t>
      </w:r>
      <w:r>
        <w:rPr>
          <w:rFonts w:ascii="Consolas" w:hAnsi="Consolas"/>
          <w:sz w:val="19"/>
        </w:rPr>
        <w:t>.mjs</w:t>
      </w:r>
      <w:r>
        <w:t xml:space="preserve"> — config files are the highest-value place to introduce typed contracts first, since they're read by many consumers and a shape mismatch should fail fast, not silently.</w:t>
      </w:r>
    </w:p>
    <w:p>
      <w:pPr>
        <w:pStyle w:val="Heading2"/>
      </w:pPr>
      <w:r>
        <w:t>Proposed `/config` structure</w:t>
      </w:r>
    </w:p>
    <w:p>
      <w:pPr>
        <w:ind w:left="432"/>
      </w:pPr>
      <w:r>
        <w:rPr>
          <w:rFonts w:ascii="Consolas" w:hAnsi="Consolas"/>
          <w:sz w:val="18"/>
        </w:rPr>
        <w:t>/config</w:t>
        <w:br/>
        <w:t xml:space="preserve">  market.config.ts        — ZIP tiers, ARV bands, rent bands, adjustency/adjustment rules, per market</w:t>
        <w:br/>
        <w:t xml:space="preserve">  financial.config.ts     — selling costs %, closing cost line items, insurance/tax defaults, MAO formula params</w:t>
        <w:br/>
        <w:t xml:space="preserve">  buybox.config.ts        — blocked ZIPs, preferred ZIPs, property-type skip list, condition keyword lists</w:t>
        <w:br/>
        <w:t xml:space="preserve">  negotiation.config.ts   — anchor/room-factor model params, credibility floor, motivation keyword weights</w:t>
        <w:br/>
        <w:t xml:space="preserve">  scoring.config.ts       — Deal Score rubric weights/bands, verdict thresholds, data-quality scoring rules</w:t>
        <w:br/>
        <w:t xml:space="preserve">  lender.config.ts        — HML terms, BRRRR refi terms, per-lender profile (rate, points, LTV, LTC)</w:t>
        <w:br/>
        <w:t xml:space="preserve">  ai.config.ts            — model selection per task, max_tokens/temperature per prompt type, prompt versions</w:t>
        <w:br/>
        <w:t xml:space="preserve">  distress.config.ts      — (future, Step 7) distress-signal weights, source reliability scores</w:t>
      </w:r>
    </w:p>
    <w:p>
      <w:pPr>
        <w:pStyle w:val="Heading2"/>
      </w:pPr>
      <w:r>
        <w:t>Illustrative shape (types only — not implementation)</w:t>
      </w:r>
    </w:p>
    <w:p>
      <w:pPr>
        <w:ind w:left="432"/>
      </w:pPr>
      <w:r>
        <w:rPr>
          <w:rFonts w:ascii="Consolas" w:hAnsi="Consolas"/>
          <w:sz w:val="18"/>
        </w:rPr>
        <w:t>// market.config.ts</w:t>
        <w:br/>
        <w:t>interface ZipProfile {</w:t>
        <w:br/>
        <w:t xml:space="preserve">  zip: string</w:t>
        <w:br/>
        <w:t xml:space="preserve">  market: string                 // 'jax' today, extensible</w:t>
        <w:br/>
        <w:t xml:space="preserve">  tier: 'A' | 'B' | 'C' | 'blocked'</w:t>
        <w:br/>
        <w:t xml:space="preserve">  arvBand: { low: number; high: number; baseline: '3/2' }</w:t>
        <w:br/>
        <w:t xml:space="preserve">  rentBand: { low: number; high: number; baseline: '3/2' }</w:t>
        <w:br/>
        <w:t xml:space="preserve">  adjacentZips: string[]         // replaces ZIP_CLUSTERS</w:t>
        <w:br/>
        <w:t xml:space="preserve">  effectiveFrom: string          // ISO date — versioning</w:t>
        <w:br/>
        <w:t>}</w:t>
        <w:br/>
        <w:br/>
        <w:t>interface MarketConfig {</w:t>
        <w:br/>
        <w:t xml:space="preserve">  market: string</w:t>
        <w:br/>
        <w:t xml:space="preserve">  zips: ZipProfile[]</w:t>
        <w:br/>
        <w:t xml:space="preserve">  bedroomAdjustments: Record&lt;number, number&gt;   // -20000 for 2BR, +15000 for 4BR, etc.</w:t>
        <w:br/>
        <w:t xml:space="preserve">  sqftAdjustments: { threshold: number; delta: number }[]</w:t>
        <w:br/>
        <w:t>}</w:t>
      </w:r>
    </w:p>
    <w:p>
      <w:pPr>
        <w:ind w:left="432"/>
      </w:pPr>
      <w:r>
        <w:rPr>
          <w:rFonts w:ascii="Consolas" w:hAnsi="Consolas"/>
          <w:sz w:val="18"/>
        </w:rPr>
        <w:t>// financial.config.ts</w:t>
        <w:br/>
        <w:t>interface FinancialConfig {</w:t>
        <w:br/>
        <w:t xml:space="preserve">  sellingCostPct: number            // single source — resolves the 7% vs 8% conflict</w:t>
        <w:br/>
        <w:t xml:space="preserve">  closingCosts: {</w:t>
        <w:br/>
        <w:t xml:space="preserve">    titleClosing: number</w:t>
        <w:br/>
        <w:t xml:space="preserve">    titleLenderInsurance: number</w:t>
        <w:br/>
        <w:t xml:space="preserve">    docStamps: number</w:t>
        <w:br/>
        <w:t xml:space="preserve">    intangibleTax: number</w:t>
        <w:br/>
        <w:t xml:space="preserve">  }</w:t>
        <w:br/>
        <w:t xml:space="preserve">  holdingCostsMonthly: { insurance: number; taxes: number; hoa: number; utilities: number }</w:t>
        <w:br/>
        <w:t xml:space="preserve">  maoFormula: { arvMultiplier: number; minimumProfit: number }  // 0.75, and ONE agreed minimum-profit constant</w:t>
        <w:br/>
        <w:t xml:space="preserve">  holdMonths: { flip: number; brrrr: number }   // replaces the 3/5/6-month scatter</w:t>
        <w:br/>
        <w:t xml:space="preserve">  effectiveFrom: string</w:t>
        <w:br/>
        <w:t>}</w:t>
      </w:r>
    </w:p>
    <w:p>
      <w:pPr>
        <w:ind w:left="432"/>
      </w:pPr>
      <w:r>
        <w:rPr>
          <w:rFonts w:ascii="Consolas" w:hAnsi="Consolas"/>
          <w:sz w:val="18"/>
        </w:rPr>
        <w:t>// buybox.config.ts</w:t>
        <w:br/>
        <w:t>interface BuyBoxConfig {</w:t>
        <w:br/>
        <w:t xml:space="preserve">  blockedZips: string[]</w:t>
        <w:br/>
        <w:t xml:space="preserve">  propertyTypeSkips: string[]              // condo, townhome, new construction, etc.</w:t>
        <w:br/>
        <w:t xml:space="preserve">  distressKeywords: { keyword: string; weight: number }[]   // one weighted list replaces §1.13's two lists</w:t>
        <w:br/>
        <w:t xml:space="preserve">  financialSenseCheck: { maxSpreadPct: number; requiresPreferredZip: boolean }</w:t>
        <w:br/>
        <w:t>}</w:t>
      </w:r>
    </w:p>
    <w:p>
      <w:pPr>
        <w:ind w:left="432"/>
      </w:pPr>
      <w:r>
        <w:rPr>
          <w:rFonts w:ascii="Consolas" w:hAnsi="Consolas"/>
          <w:sz w:val="18"/>
        </w:rPr>
        <w:t>// scoring.config.ts</w:t>
        <w:br/>
        <w:t>interface ScoringConfig {</w:t>
        <w:br/>
        <w:t xml:space="preserve">  rubric: { name: string; maxPoints: number; bands: { min: number; points: number }[] }[]</w:t>
        <w:br/>
        <w:t xml:space="preserve">  verdictBands: { verdict: string; minScore: number; requiresDealMathAtMao: boolean }[]</w:t>
        <w:br/>
        <w:t xml:space="preserve">  // ONE verdict vocabulary — resolves §1.12's MAKE OFFER/NEGOTIATE/... vs BUY/CONDITIONAL/PASS split</w:t>
        <w:br/>
        <w:t>}</w:t>
      </w:r>
    </w:p>
    <w:p>
      <w:pPr>
        <w:ind w:left="432"/>
      </w:pPr>
      <w:r>
        <w:rPr>
          <w:rFonts w:ascii="Consolas" w:hAnsi="Consolas"/>
          <w:sz w:val="18"/>
        </w:rPr>
        <w:t>// lender.config.ts</w:t>
        <w:br/>
        <w:t>interface LenderProfile {</w:t>
        <w:br/>
        <w:t xml:space="preserve">  id: string                       // 'rob-3shacks' today, extensible to future lenders</w:t>
        <w:br/>
        <w:t xml:space="preserve">  purchaseLtcPct: number</w:t>
        <w:br/>
        <w:t xml:space="preserve">  renoCoveragePct: number</w:t>
        <w:br/>
        <w:t xml:space="preserve">  annualRatePct: number</w:t>
        <w:br/>
        <w:t xml:space="preserve">  pointsPct: number</w:t>
        <w:br/>
        <w:t xml:space="preserve">  fixedFees: { titleInsurance: number; docStamps: number; intangibleTax: number }</w:t>
        <w:br/>
        <w:t>}</w:t>
        <w:br/>
        <w:t>interface RefiProfile {</w:t>
        <w:br/>
        <w:t xml:space="preserve">  id: string                       // 'fl-dscr-30yr' today</w:t>
        <w:br/>
        <w:t xml:space="preserve">  ltvPct: number</w:t>
        <w:br/>
        <w:t xml:space="preserve">  annualRatePct: number</w:t>
        <w:br/>
        <w:t xml:space="preserve">  amortYears: number</w:t>
        <w:br/>
        <w:t xml:space="preserve">  closingCostPct: number</w:t>
        <w:br/>
        <w:t>}</w:t>
      </w:r>
    </w:p>
    <w:p>
      <w:pPr>
        <w:ind w:left="432"/>
      </w:pPr>
      <w:r>
        <w:rPr>
          <w:rFonts w:ascii="Consolas" w:hAnsi="Consolas"/>
          <w:sz w:val="18"/>
        </w:rPr>
        <w:t>// ai.config.ts</w:t>
        <w:br/>
        <w:t>interface AiTaskConfig {</w:t>
        <w:br/>
        <w:t xml:space="preserve">  taskId: string                   // 'core-analysis' | 'comps' | 'negotiation-plan' | ...</w:t>
        <w:br/>
        <w:t xml:space="preserve">  model: string                    // 'claude-haiku-4-5-20251001' today, swappable per task</w:t>
        <w:br/>
        <w:t xml:space="preserve">  maxTokens: number</w:t>
        <w:br/>
        <w:t xml:space="preserve">  temperature: number</w:t>
        <w:br/>
        <w:t xml:space="preserve">  promptVersion: string            // ties to Step 6 history</w:t>
        <w:br/>
        <w:t>}</w:t>
      </w:r>
    </w:p>
    <w:p>
      <w:pPr>
        <w:pStyle w:val="Heading2"/>
      </w:pPr>
      <w:r>
        <w:t>How this supports future markets / lenders / strategies / agents</w:t>
      </w:r>
    </w:p>
    <w:p>
      <w:pPr>
        <w:pStyle w:val="ListBullet"/>
      </w:pPr>
      <w:r>
        <w:rPr>
          <w:b/>
        </w:rPr>
        <w:t>Future markets</w:t>
      </w:r>
      <w:r>
        <w:t xml:space="preserve">: add a new </w:t>
      </w:r>
      <w:r>
        <w:rPr>
          <w:rFonts w:ascii="Consolas" w:hAnsi="Consolas"/>
          <w:sz w:val="19"/>
        </w:rPr>
        <w:t>MarketConfig</w:t>
      </w:r>
      <w:r>
        <w:t xml:space="preserve"> entry; every prompt/calculation that currently hard-codes "Jacksonville, FL" and ZIP bands instead resolves </w:t>
      </w:r>
      <w:r>
        <w:rPr>
          <w:rFonts w:ascii="Consolas" w:hAnsi="Consolas"/>
          <w:sz w:val="19"/>
        </w:rPr>
        <w:t>marketConfig.get(lead.market)</w:t>
      </w:r>
      <w:r>
        <w:t>. No file needs a second copy of the system prompt.</w:t>
      </w:r>
    </w:p>
    <w:p>
      <w:pPr>
        <w:pStyle w:val="ListBullet"/>
      </w:pPr>
      <w:r>
        <w:rPr>
          <w:b/>
        </w:rPr>
        <w:t>Future lenders</w:t>
      </w:r>
      <w:r>
        <w:t xml:space="preserve">: </w:t>
      </w:r>
      <w:r>
        <w:rPr>
          <w:rFonts w:ascii="Consolas" w:hAnsi="Consolas"/>
          <w:sz w:val="19"/>
        </w:rPr>
        <w:t>LenderProfile</w:t>
      </w:r>
      <w:r>
        <w:t>/</w:t>
      </w:r>
      <w:r>
        <w:rPr>
          <w:rFonts w:ascii="Consolas" w:hAnsi="Consolas"/>
          <w:sz w:val="19"/>
        </w:rPr>
        <w:t>RefiProfile</w:t>
      </w:r>
      <w:r>
        <w:t xml:space="preserve"> become a lookup by </w:t>
      </w:r>
      <w:r>
        <w:rPr>
          <w:rFonts w:ascii="Consolas" w:hAnsi="Consolas"/>
          <w:sz w:val="19"/>
        </w:rPr>
        <w:t>lender_id</w:t>
      </w:r>
      <w:r>
        <w:t xml:space="preserve"> instead of literal 12%/2%/90% baked into every prompt — supports comparing two lenders on the same deal without new code.</w:t>
      </w:r>
    </w:p>
    <w:p>
      <w:pPr>
        <w:pStyle w:val="ListBullet"/>
      </w:pPr>
      <w:r>
        <w:rPr>
          <w:b/>
        </w:rPr>
        <w:t>Future investment strategies</w:t>
      </w:r>
      <w:r>
        <w:t xml:space="preserve">: today "flip" and "BRRRR" are implicit branches inside every function. A </w:t>
      </w:r>
      <w:r>
        <w:rPr>
          <w:rFonts w:ascii="Consolas" w:hAnsi="Consolas"/>
          <w:sz w:val="19"/>
        </w:rPr>
        <w:t>strategy.config.ts</w:t>
      </w:r>
      <w:r>
        <w:t xml:space="preserve"> extension point (not built yet, but the pattern generalizes) would let a third strategy (e.g. wholesale, seller-finance) be added as config + a new engine module (Step 3) rather than new </w:t>
      </w:r>
      <w:r>
        <w:rPr>
          <w:rFonts w:ascii="Consolas" w:hAnsi="Consolas"/>
          <w:sz w:val="19"/>
        </w:rPr>
        <w:t>if</w:t>
      </w:r>
      <w:r>
        <w:t xml:space="preserve"> branches sprinkled through 6 files.</w:t>
      </w:r>
    </w:p>
    <w:p>
      <w:pPr>
        <w:pStyle w:val="ListBullet"/>
      </w:pPr>
      <w:r>
        <w:rPr>
          <w:b/>
        </w:rPr>
        <w:t>Future AI agents</w:t>
      </w:r>
      <w:r>
        <w:t xml:space="preserve">: </w:t>
      </w:r>
      <w:r>
        <w:rPr>
          <w:rFonts w:ascii="Consolas" w:hAnsi="Consolas"/>
          <w:sz w:val="19"/>
        </w:rPr>
        <w:t>ai.config.ts</w:t>
      </w:r>
      <w:r>
        <w:t xml:space="preserve"> is the seam an Agent Platform (Step 5) reads to know which model/prompt-version/settings to use per task, without the agent needing to know implementation details.</w:t>
      </w:r>
    </w:p>
    <w:p>
      <w:r>
        <w:t>____________________________________________________________</w:t>
      </w:r>
    </w:p>
    <w:p>
      <w:pPr>
        <w:pStyle w:val="Heading1"/>
      </w:pPr>
      <w:r>
        <w:t>STEP 3 — SHARED CALCULATION LAYER (DESIGN ONLY)</w:t>
      </w:r>
    </w:p>
    <w:p>
      <w:pPr>
        <w:pStyle w:val="Heading2"/>
      </w:pPr>
      <w:r>
        <w:t>The core problem this solves</w:t>
      </w:r>
    </w:p>
    <w:p>
      <w:r>
        <w:t>Every dollar figure in Step 1 is calculated redundantly, in JavaScript, inline, inside prompt-builder functions — meaning "calculation" and "prompt construction" are the same code today. That's *why* the drift in §1.4/§1.5/§1.9 happened: nobody touches 5 files to change one formula, so they touch 1 and the others silently go stale.</w:t>
      </w:r>
    </w:p>
    <w:p>
      <w:pPr>
        <w:pStyle w:val="Heading2"/>
      </w:pPr>
      <w:r>
        <w:t>Design principle: AI never calculates business numbers</w:t>
      </w:r>
    </w:p>
    <w:p>
      <w:r>
        <w:t xml:space="preserve">This is already ~80% true in the current system (the "pre-compute and lock" pattern documented in the prior Architecture Report is a real strength) — the gap is that the pre-computation is duplicated per-endpoint instead of centralized. Step 3 formalizes and completes that existing instinct: </w:t>
      </w:r>
      <w:r>
        <w:rPr>
          <w:b/>
        </w:rPr>
        <w:t>every dollar figure, score, or threshold decision is produced by a pure, testable function in `/core`, consumed identically by every prompt-builder, UI component, and future agent.</w:t>
      </w:r>
      <w:r>
        <w:t xml:space="preserve"> Claude's only job becomes: given a computed result object, write the narrative/interpretation/persuasion layer around it.</w:t>
      </w:r>
    </w:p>
    <w:p>
      <w:pPr>
        <w:pStyle w:val="Heading2"/>
      </w:pPr>
      <w:r>
        <w:t>Proposed `/core` structure</w:t>
      </w:r>
    </w:p>
    <w:p>
      <w:pPr>
        <w:ind w:left="432"/>
      </w:pPr>
      <w:r>
        <w:rPr>
          <w:rFonts w:ascii="Consolas" w:hAnsi="Consolas"/>
          <w:sz w:val="18"/>
        </w:rPr>
        <w:t>/core</w:t>
        <w:br/>
        <w:t xml:space="preserve">  financial-engine/     — MAO, HML costs, holding costs, closing costs, all-in cost</w:t>
        <w:br/>
        <w:t xml:space="preserve">  buybox-engine/        — ZIP eligibility, property-type filter, financial sense-check pass/fail</w:t>
        <w:br/>
        <w:t xml:space="preserve">  scoring-engine/       — Deal Score rubric evaluation, verdict determination</w:t>
        <w:br/>
        <w:t xml:space="preserve">  negotiation-engine/   — anchor/target/walk-away computation, motivation scoring</w:t>
        <w:br/>
        <w:t xml:space="preserve">  rehab-engine/         — reno budget bracketing (light/medium/heavy), max-reno-for-strategy solving</w:t>
        <w:br/>
        <w:t xml:space="preserve">  brrrr-engine/         — refi math, cash-left-in, cash flow, CoC, DSCR-style ratios</w:t>
        <w:br/>
        <w:t xml:space="preserve">  flip-engine/          — sale proceeds, net profit, ROI, annualized ROI</w:t>
      </w:r>
    </w:p>
    <w:p>
      <w:pPr>
        <w:pStyle w:val="Heading2"/>
      </w:pPr>
      <w:r>
        <w:t>Engine contract pattern (illustrative, not implementation)</w:t>
      </w:r>
    </w:p>
    <w:p>
      <w:r>
        <w:t xml:space="preserve">Each engine exposes pure functions: </w:t>
      </w:r>
      <w:r>
        <w:rPr>
          <w:rFonts w:ascii="Consolas" w:hAnsi="Consolas"/>
          <w:sz w:val="19"/>
        </w:rPr>
        <w:t>(inputs, config) → result</w:t>
      </w:r>
      <w:r>
        <w:t>, no I/O, no network calls, fully unit-testable in isolation, versionable independent of prompts.</w:t>
      </w:r>
    </w:p>
    <w:p>
      <w:pPr>
        <w:ind w:left="432"/>
      </w:pPr>
      <w:r>
        <w:rPr>
          <w:rFonts w:ascii="Consolas" w:hAnsi="Consolas"/>
          <w:sz w:val="18"/>
        </w:rPr>
        <w:t>// financial-engine (interface sketch)</w:t>
        <w:br/>
        <w:t>interface DealInputs {</w:t>
        <w:br/>
        <w:t xml:space="preserve">  purchasePrice: number</w:t>
        <w:br/>
        <w:t xml:space="preserve">  arv: number | null</w:t>
        <w:br/>
        <w:t xml:space="preserve">  renovationCost: number | null</w:t>
        <w:br/>
        <w:t xml:space="preserve">  zip: string</w:t>
        <w:br/>
        <w:t xml:space="preserve">  strategy: 'flip' | 'brrrr'</w:t>
        <w:br/>
        <w:t xml:space="preserve">  holdMonthsOverride?: number</w:t>
        <w:br/>
        <w:t>}</w:t>
        <w:br/>
        <w:br/>
        <w:t>interface MaoResult {</w:t>
        <w:br/>
        <w:t xml:space="preserve">  mao: number</w:t>
        <w:br/>
        <w:t xml:space="preserve">  formulaUsed: string          // records WHICH config version produced this, for Step 6 auditability</w:t>
        <w:br/>
        <w:t xml:space="preserve">  components: { arvPortion: number; renoDeduction: number; minimumProfit: number }</w:t>
        <w:br/>
        <w:t>}</w:t>
        <w:br/>
        <w:br/>
        <w:t>function computeMao(inputs: DealInputs, config: FinancialConfig): MaoResult</w:t>
      </w:r>
    </w:p>
    <w:p>
      <w:pPr>
        <w:ind w:left="432"/>
      </w:pPr>
      <w:r>
        <w:rPr>
          <w:rFonts w:ascii="Consolas" w:hAnsi="Consolas"/>
          <w:sz w:val="18"/>
        </w:rPr>
        <w:t>// negotiation-engine (interface sketch)</w:t>
        <w:br/>
        <w:t>interface AnchorResult {</w:t>
        <w:br/>
        <w:t xml:space="preserve">  startingOffer: number</w:t>
        <w:br/>
        <w:t xml:space="preserve">  targetPrice: number</w:t>
        <w:br/>
        <w:t xml:space="preserve">  maxWalkAway: number</w:t>
        <w:br/>
        <w:t xml:space="preserve">  motivationScore: number</w:t>
        <w:br/>
        <w:t xml:space="preserve">  motivationLabel: 'LOW' | 'MEDIUM' | 'HIGH'</w:t>
        <w:br/>
        <w:t xml:space="preserve">  reasoning: string[]          // human-readable trace of WHY these numbers, for Claude to narrate faithfully</w:t>
        <w:br/>
        <w:t>}</w:t>
        <w:br/>
        <w:br/>
        <w:t>function computeAnchor(inputs: DealInputs &amp; { notes: string; dom: number|null; priceDropPct: number|null },</w:t>
        <w:br/>
        <w:t xml:space="preserve">                        maoResult: MaoResult, config: NegotiationConfig): AnchorResult</w:t>
      </w:r>
    </w:p>
    <w:p>
      <w:pPr>
        <w:ind w:left="432"/>
      </w:pPr>
      <w:r>
        <w:rPr>
          <w:rFonts w:ascii="Consolas" w:hAnsi="Consolas"/>
          <w:sz w:val="18"/>
        </w:rPr>
        <w:t>// scoring-engine (interface sketch)</w:t>
        <w:br/>
        <w:t>interface DealScoreResult {</w:t>
        <w:br/>
        <w:t xml:space="preserve">  totalScore: number</w:t>
        <w:br/>
        <w:t xml:space="preserve">  subscores: { name: string; score: number; max: number; rationale: string }[]</w:t>
        <w:br/>
        <w:t xml:space="preserve">  verdict: string</w:t>
        <w:br/>
        <w:t xml:space="preserve">  verdictReason: string</w:t>
        <w:br/>
        <w:t>}</w:t>
        <w:br/>
        <w:br/>
        <w:t>function scoreDeal(inputs: DealInputs, maoResult: MaoResult, brrrrResult: BrrrrResult,</w:t>
        <w:br/>
        <w:t xml:space="preserve">                    flipResult: FlipResult, config: ScoringConfig): DealScoreResult</w:t>
      </w:r>
    </w:p>
    <w:p>
      <w:pPr>
        <w:pStyle w:val="Heading2"/>
      </w:pPr>
      <w:r>
        <w:t>What changes for the AI layer</w:t>
      </w:r>
    </w:p>
    <w:p>
      <w:r>
        <w:t xml:space="preserve">Instead of each Netlify function independently computing dollar figures and hand-formatting a "PRE-COMPUTED — do not recalculate" text block, prompt-builders call </w:t>
      </w:r>
      <w:r>
        <w:rPr>
          <w:rFonts w:ascii="Consolas" w:hAnsi="Consolas"/>
          <w:sz w:val="19"/>
        </w:rPr>
        <w:t>financial-engine</w:t>
      </w:r>
      <w:r>
        <w:t>/</w:t>
      </w:r>
      <w:r>
        <w:rPr>
          <w:rFonts w:ascii="Consolas" w:hAnsi="Consolas"/>
          <w:sz w:val="19"/>
        </w:rPr>
        <w:t>scoring-engine</w:t>
      </w:r>
      <w:r>
        <w:t>/</w:t>
      </w:r>
      <w:r>
        <w:rPr>
          <w:rFonts w:ascii="Consolas" w:hAnsi="Consolas"/>
          <w:sz w:val="19"/>
        </w:rPr>
        <w:t>negotiation-engine</w:t>
      </w:r>
      <w:r>
        <w:t xml:space="preserve"> and receive </w:t>
      </w:r>
      <w:r>
        <w:rPr>
          <w:b/>
        </w:rPr>
        <w:t>typed result objects</w:t>
      </w:r>
      <w:r>
        <w:t>, which the Prompt Builder (Step 4) serializes consistently. This:</w:t>
      </w:r>
    </w:p>
    <w:p>
      <w:pPr>
        <w:pStyle w:val="ListBullet"/>
      </w:pPr>
      <w:r>
        <w:t xml:space="preserve">Eliminates the two-copies-in-one-file bug in §1.14 (only one </w:t>
      </w:r>
      <w:r>
        <w:rPr>
          <w:rFonts w:ascii="Consolas" w:hAnsi="Consolas"/>
          <w:sz w:val="19"/>
        </w:rPr>
        <w:t>computeAnchor()</w:t>
      </w:r>
      <w:r>
        <w:t xml:space="preserve"> exists)</w:t>
      </w:r>
    </w:p>
    <w:p>
      <w:pPr>
        <w:pStyle w:val="ListBullet"/>
      </w:pPr>
      <w:r>
        <w:t xml:space="preserve">Makes the "do not recalculate" instruction *provable* — a post-response validator (Step 4) can programmatically diff the numbers Claude printed against </w:t>
      </w:r>
      <w:r>
        <w:rPr>
          <w:rFonts w:ascii="Consolas" w:hAnsi="Consolas"/>
          <w:sz w:val="19"/>
        </w:rPr>
        <w:t>AnchorResult</w:t>
      </w:r>
      <w:r>
        <w:t>/</w:t>
      </w:r>
      <w:r>
        <w:rPr>
          <w:rFonts w:ascii="Consolas" w:hAnsi="Consolas"/>
          <w:sz w:val="19"/>
        </w:rPr>
        <w:t>MaoResult</w:t>
      </w:r>
      <w:r>
        <w:t>, instead of trusting the model to obey a prompt instruction</w:t>
      </w:r>
    </w:p>
    <w:p>
      <w:pPr>
        <w:pStyle w:val="ListBullet"/>
      </w:pPr>
      <w:r>
        <w:t xml:space="preserve">Makes every engine unit-testable against the historical closed-deal data already sitting in </w:t>
      </w:r>
      <w:r>
        <w:rPr>
          <w:rFonts w:ascii="Consolas" w:hAnsi="Consolas"/>
          <w:sz w:val="19"/>
        </w:rPr>
        <w:t>deal_financials</w:t>
      </w:r>
      <w:r>
        <w:t xml:space="preserve"> (direct input to Step 9 evaluation)</w:t>
      </w:r>
    </w:p>
    <w:p>
      <w:pPr>
        <w:pStyle w:val="ListBullet"/>
      </w:pPr>
      <w:r>
        <w:t>Makes strategy-specific engines (</w:t>
      </w:r>
      <w:r>
        <w:rPr>
          <w:rFonts w:ascii="Consolas" w:hAnsi="Consolas"/>
          <w:sz w:val="19"/>
        </w:rPr>
        <w:t>brrrr-engine</w:t>
      </w:r>
      <w:r>
        <w:t xml:space="preserve">, </w:t>
      </w:r>
      <w:r>
        <w:rPr>
          <w:rFonts w:ascii="Consolas" w:hAnsi="Consolas"/>
          <w:sz w:val="19"/>
        </w:rPr>
        <w:t>flip-engine</w:t>
      </w:r>
      <w:r>
        <w:t>) reusable outside the narrative-generation context entirely — e.g. a future portfolio dashboard, a bulk re-scoring job, or a distressed-lead pre-screen (Step 7) can call them directly with no LLM involved at all</w:t>
      </w:r>
    </w:p>
    <w:p>
      <w:r>
        <w:t>____________________________________________________________</w:t>
      </w:r>
    </w:p>
    <w:p>
      <w:pPr>
        <w:pStyle w:val="Heading1"/>
      </w:pPr>
      <w:r>
        <w:t>STEP 4 — AI PLATFORM LAYER (DESIGN ONLY)</w:t>
      </w:r>
    </w:p>
    <w:p>
      <w:pPr>
        <w:pStyle w:val="Heading2"/>
      </w:pPr>
      <w:r>
        <w:t>Current state (as-is, confirmed from code)</w:t>
      </w:r>
    </w:p>
    <w:p>
      <w:r>
        <w:t xml:space="preserve">Every one of the ~15 AI-calling functions independently: builds a system prompt string, builds a user prompt string, calls </w:t>
      </w:r>
      <w:r>
        <w:rPr>
          <w:rFonts w:ascii="Consolas" w:hAnsi="Consolas"/>
          <w:sz w:val="19"/>
        </w:rPr>
        <w:t>fetch('https://api.anthropic.com/v1/messages', ...)</w:t>
      </w:r>
      <w:r>
        <w:t xml:space="preserve"> with hard-coded model/token/temperature, parses the raw text response (regex for JSON functions, straight concatenation for narrative functions), and either returns it to the client or PATCHes Supabase directly. There is no shared layer — 15 independent, copy-pasted integrations with the same external API.</w:t>
      </w:r>
    </w:p>
    <w:p>
      <w:pPr>
        <w:pStyle w:val="Heading2"/>
      </w:pPr>
      <w:r>
        <w:t>Target pipeline</w:t>
      </w:r>
    </w:p>
    <w:p>
      <w:pPr>
        <w:ind w:left="432"/>
      </w:pPr>
      <w:r>
        <w:rPr>
          <w:rFonts w:ascii="Consolas" w:hAnsi="Consolas"/>
          <w:sz w:val="18"/>
        </w:rPr>
        <w:t>AI Platform</w:t>
        <w:br/>
        <w:t xml:space="preserve">   ↓</w:t>
        <w:br/>
        <w:t>Context Builder</w:t>
        <w:br/>
        <w:t xml:space="preserve">   ↓</w:t>
        <w:br/>
        <w:t>Prompt Builder</w:t>
        <w:br/>
        <w:t xml:space="preserve">   ↓</w:t>
        <w:br/>
        <w:t>Model Router</w:t>
        <w:br/>
        <w:t xml:space="preserve">   ↓</w:t>
        <w:br/>
        <w:t>Structured Output</w:t>
        <w:br/>
        <w:t xml:space="preserve">   ↓</w:t>
        <w:br/>
        <w:t>Validation</w:t>
        <w:br/>
        <w:t xml:space="preserve">   ↓</w:t>
        <w:br/>
        <w:t>Logging</w:t>
        <w:br/>
        <w:t xml:space="preserve">   ↓</w:t>
        <w:br/>
        <w:t>Memory</w:t>
        <w:br/>
        <w:t xml:space="preserve">   ↓</w:t>
        <w:br/>
        <w:t>Evaluation</w:t>
        <w:br/>
        <w:t xml:space="preserve">   ↓</w:t>
        <w:br/>
        <w:t>Response</w:t>
      </w:r>
    </w:p>
    <w:p>
      <w:pPr>
        <w:pStyle w:val="Heading2"/>
      </w:pPr>
      <w:r>
        <w:t>What each stage does, concretely, mapped to what exists today</w:t>
      </w:r>
    </w:p>
    <w:p>
      <w:r>
        <w:rPr>
          <w:b/>
        </w:rPr>
        <w:t>Context Builder</w:t>
      </w:r>
      <w:r>
        <w:t xml:space="preserve"> — replaces the ad hoc data-gathering currently scattered per function (e.g. </w:t>
      </w:r>
      <w:r>
        <w:rPr>
          <w:rFonts w:ascii="Consolas" w:hAnsi="Consolas"/>
          <w:sz w:val="19"/>
        </w:rPr>
        <w:t>generate-comps.mjs</w:t>
      </w:r>
      <w:r>
        <w:t xml:space="preserve">'s </w:t>
      </w:r>
      <w:r>
        <w:rPr>
          <w:rFonts w:ascii="Consolas" w:hAnsi="Consolas"/>
          <w:sz w:val="19"/>
        </w:rPr>
        <w:t>fetchComps()</w:t>
      </w:r>
      <w:r>
        <w:t xml:space="preserve">, </w:t>
      </w:r>
      <w:r>
        <w:rPr>
          <w:rFonts w:ascii="Consolas" w:hAnsi="Consolas"/>
          <w:sz w:val="19"/>
        </w:rPr>
        <w:t>generate-core-analysis.mjs</w:t>
      </w:r>
      <w:r>
        <w:t xml:space="preserve">'s inline field reads). Its job: given a </w:t>
      </w:r>
      <w:r>
        <w:rPr>
          <w:rFonts w:ascii="Consolas" w:hAnsi="Consolas"/>
          <w:sz w:val="19"/>
        </w:rPr>
        <w:t>taskId</w:t>
      </w:r>
      <w:r>
        <w:t xml:space="preserve"> and a </w:t>
      </w:r>
      <w:r>
        <w:rPr>
          <w:rFonts w:ascii="Consolas" w:hAnsi="Consolas"/>
          <w:sz w:val="19"/>
        </w:rPr>
        <w:t>leadId</w:t>
      </w:r>
      <w:r>
        <w:t>/</w:t>
      </w:r>
      <w:r>
        <w:rPr>
          <w:rFonts w:ascii="Consolas" w:hAnsi="Consolas"/>
          <w:sz w:val="19"/>
        </w:rPr>
        <w:t>agentId</w:t>
      </w:r>
      <w:r>
        <w:t xml:space="preserve">, assemble *all* context that task type is entitled to — lead fields, relevant </w:t>
      </w:r>
      <w:r>
        <w:rPr>
          <w:rFonts w:ascii="Consolas" w:hAnsi="Consolas"/>
          <w:sz w:val="19"/>
        </w:rPr>
        <w:t>deal_financials</w:t>
      </w:r>
      <w:r>
        <w:t xml:space="preserve">, historical comps (via a defined retrieval policy, not an ad hoc SQL filter — see Step 7's "Data Confidence" concept extended here), prior AI runs on this same lead (once Step 6 exists), and the *market/lender/scoring config resolved for this lead's ZIP* (Step 2). Output: a single typed </w:t>
      </w:r>
      <w:r>
        <w:rPr>
          <w:rFonts w:ascii="Consolas" w:hAnsi="Consolas"/>
          <w:sz w:val="19"/>
        </w:rPr>
        <w:t>Context</w:t>
      </w:r>
      <w:r>
        <w:t xml:space="preserve"> object, independent of which model or prompt will consume it.</w:t>
      </w:r>
    </w:p>
    <w:p>
      <w:r>
        <w:rPr>
          <w:b/>
        </w:rPr>
        <w:t>Prompt Builder</w:t>
      </w:r>
      <w:r>
        <w:t xml:space="preserve"> — replaces each function's inline </w:t>
      </w:r>
      <w:r>
        <w:rPr>
          <w:rFonts w:ascii="Consolas" w:hAnsi="Consolas"/>
          <w:sz w:val="19"/>
        </w:rPr>
        <w:t>buildPrompt()</w:t>
      </w:r>
      <w:r>
        <w:t>/</w:t>
      </w:r>
      <w:r>
        <w:rPr>
          <w:rFonts w:ascii="Consolas" w:hAnsi="Consolas"/>
          <w:sz w:val="19"/>
        </w:rPr>
        <w:t>buildUserPrompt()</w:t>
      </w:r>
      <w:r>
        <w:t xml:space="preserve">. Takes a </w:t>
      </w:r>
      <w:r>
        <w:rPr>
          <w:rFonts w:ascii="Consolas" w:hAnsi="Consolas"/>
          <w:sz w:val="19"/>
        </w:rPr>
        <w:t>Context</w:t>
      </w:r>
      <w:r>
        <w:t xml:space="preserve"> object + </w:t>
      </w:r>
      <w:r>
        <w:rPr>
          <w:rFonts w:ascii="Consolas" w:hAnsi="Consolas"/>
          <w:sz w:val="19"/>
        </w:rPr>
        <w:t>taskId</w:t>
      </w:r>
      <w:r>
        <w:t xml:space="preserve">, and the engine results from </w:t>
      </w:r>
      <w:r>
        <w:rPr>
          <w:rFonts w:ascii="Consolas" w:hAnsi="Consolas"/>
          <w:sz w:val="19"/>
        </w:rPr>
        <w:t>/core</w:t>
      </w:r>
      <w:r>
        <w:t xml:space="preserve"> (Step 3), and produces the actual system/user prompt strings — but critically, the *numbers* embedded in the prompt come from typed engine outputs, not recomputed inline math, and the *prompt template itself* is versioned (tied to </w:t>
      </w:r>
      <w:r>
        <w:rPr>
          <w:rFonts w:ascii="Consolas" w:hAnsi="Consolas"/>
          <w:sz w:val="19"/>
        </w:rPr>
        <w:t>ai.config.ts</w:t>
      </w:r>
      <w:r>
        <w:t xml:space="preserve">'s </w:t>
      </w:r>
      <w:r>
        <w:rPr>
          <w:rFonts w:ascii="Consolas" w:hAnsi="Consolas"/>
          <w:sz w:val="19"/>
        </w:rPr>
        <w:t>promptVersion</w:t>
      </w:r>
      <w:r>
        <w:t>) so a prompt edit is a tracked, diffable event, not a silent string change buried in a 500-line function.</w:t>
      </w:r>
    </w:p>
    <w:p>
      <w:r>
        <w:rPr>
          <w:b/>
        </w:rPr>
        <w:t>Model Router</w:t>
      </w:r>
      <w:r>
        <w:t xml:space="preserve"> — a single place that resolves </w:t>
      </w:r>
      <w:r>
        <w:rPr>
          <w:rFonts w:ascii="Consolas" w:hAnsi="Consolas"/>
          <w:sz w:val="19"/>
        </w:rPr>
        <w:t>taskId → model/max_tokens/temperature</w:t>
      </w:r>
      <w:r>
        <w:t xml:space="preserve"> from </w:t>
      </w:r>
      <w:r>
        <w:rPr>
          <w:rFonts w:ascii="Consolas" w:hAnsi="Consolas"/>
          <w:sz w:val="19"/>
        </w:rPr>
        <w:t>ai.config.ts</w:t>
      </w:r>
      <w:r>
        <w:t xml:space="preserve">, instead of each function hard-coding </w:t>
      </w:r>
      <w:r>
        <w:rPr>
          <w:rFonts w:ascii="Consolas" w:hAnsi="Consolas"/>
          <w:sz w:val="19"/>
        </w:rPr>
        <w:t>'claude-haiku-4-5-20251001'</w:t>
      </w:r>
      <w:r>
        <w:t>. This is what makes future model changes (Sonnet for harder tasks, a future Claude version, or even a different provider for one task) a config change, not a 15-file find-and-replace. It's also the natural place to add fallback routing (e.g. retry on a cheaper/faster model if the primary times out) — not present today.</w:t>
      </w:r>
    </w:p>
    <w:p>
      <w:r>
        <w:rPr>
          <w:b/>
        </w:rPr>
        <w:t>Structured Output</w:t>
      </w:r>
      <w:r>
        <w:t xml:space="preserve"> — replaces every regex-based </w:t>
      </w:r>
      <w:r>
        <w:rPr>
          <w:rFonts w:ascii="Consolas" w:hAnsi="Consolas"/>
          <w:sz w:val="19"/>
        </w:rPr>
        <w:t>\</w:t>
      </w:r>
      <w:r>
        <w:t>\</w:t>
      </w:r>
      <w:r>
        <w:rPr>
          <w:rFonts w:ascii="Consolas" w:hAnsi="Consolas"/>
          <w:sz w:val="19"/>
        </w:rPr>
        <w:t>\</w:t>
      </w:r>
      <w:r>
        <w:t>json…\</w:t>
      </w:r>
      <w:r>
        <w:rPr>
          <w:rFonts w:ascii="Consolas" w:hAnsi="Consolas"/>
          <w:sz w:val="19"/>
        </w:rPr>
        <w:t>\</w:t>
      </w:r>
      <w:r>
        <w:t>\</w:t>
      </w:r>
      <w:r>
        <w:rPr>
          <w:rFonts w:ascii="Consolas" w:hAnsi="Consolas"/>
          <w:sz w:val="19"/>
        </w:rPr>
      </w:r>
      <w:r>
        <w:t xml:space="preserve"> extraction (§ confirmed fragile in the prior Architecture Report §4/§19) with Anthropic tool-use / forced-schema responses wherever the task needs machine-readable data (verdict, score, extracted lead fields). Narrative-only tasks (email drafts, phone scripts) can remain free text, but even those should return a minimally structured envelope (</w:t>
      </w:r>
      <w:r>
        <w:rPr>
          <w:rFonts w:ascii="Consolas" w:hAnsi="Consolas"/>
          <w:sz w:val="19"/>
        </w:rPr>
        <w:t>{ subject, body }</w:t>
      </w:r>
      <w:r>
        <w:t xml:space="preserve"> today already is for emails — formalize it as the norm, not the exception).</w:t>
      </w:r>
    </w:p>
    <w:p>
      <w:r>
        <w:rPr>
          <w:b/>
        </w:rPr>
        <w:t>Validation</w:t>
      </w:r>
      <w:r>
        <w:t xml:space="preserve"> — the stage that makes "do not recalculate" enforceable rather than aspirational (§ Step 3 above). Given the engine result (ground truth) and the model's structured/parsed output, validation checks: do the dollar figures match what was locked in the prompt (flag if not — this is a real hallucination detector that doesn't exist today); does the output satisfy the expected schema; is the verdict one of the allowed enum values from </w:t>
      </w:r>
      <w:r>
        <w:rPr>
          <w:rFonts w:ascii="Consolas" w:hAnsi="Consolas"/>
          <w:sz w:val="19"/>
        </w:rPr>
        <w:t>scoring.config.ts</w:t>
      </w:r>
      <w:r>
        <w:t xml:space="preserve"> (resolves §1.12's vocabulary drift by construction — there's only one valid vocabulary to output).</w:t>
      </w:r>
    </w:p>
    <w:p>
      <w:r>
        <w:rPr>
          <w:b/>
        </w:rPr>
        <w:t>Logging</w:t>
      </w:r>
      <w:r>
        <w:t xml:space="preserve"> — every call writes one row before send (request) and one row after response (result) — see Step 6 for the exact schema. Currently: zero calls are logged anywhere except ephemeral </w:t>
      </w:r>
      <w:r>
        <w:rPr>
          <w:rFonts w:ascii="Consolas" w:hAnsi="Consolas"/>
          <w:sz w:val="19"/>
        </w:rPr>
        <w:t>console.log</w:t>
      </w:r>
      <w:r>
        <w:t>.</w:t>
      </w:r>
    </w:p>
    <w:p>
      <w:r>
        <w:rPr>
          <w:b/>
        </w:rPr>
        <w:t>Memory</w:t>
      </w:r>
      <w:r>
        <w:t xml:space="preserve"> — reads/writes the AI History store (Step 6) so a Context Builder call for "analyze this lead again" can see the *previous* run's output, not just raw DB fields — enabling "what changed since last analysis" framing, which the system cannot do today (each regeneration overwrites </w:t>
      </w:r>
      <w:r>
        <w:rPr>
          <w:rFonts w:ascii="Consolas" w:hAnsi="Consolas"/>
          <w:sz w:val="19"/>
        </w:rPr>
        <w:t>ai_notes</w:t>
      </w:r>
      <w:r>
        <w:t xml:space="preserve"> with no history).</w:t>
      </w:r>
    </w:p>
    <w:p>
      <w:r>
        <w:rPr>
          <w:b/>
        </w:rPr>
        <w:t>Evaluation</w:t>
      </w:r>
      <w:r>
        <w:t xml:space="preserve"> — async, non-blocking stage (does not slow down the user-facing response) that, when outcome data becomes available later (deal closes, offer accepted/rejected, lead marked dead), joins back to the original AI run and scores it — see Step 9/prior report §16 for exactly which fields are already available for this (</w:t>
      </w:r>
      <w:r>
        <w:rPr>
          <w:rFonts w:ascii="Consolas" w:hAnsi="Consolas"/>
          <w:sz w:val="19"/>
        </w:rPr>
        <w:t>deal_financials.actual_sale_price</w:t>
      </w:r>
      <w:r>
        <w:t xml:space="preserve">, </w:t>
      </w:r>
      <w:r>
        <w:rPr>
          <w:rFonts w:ascii="Consolas" w:hAnsi="Consolas"/>
          <w:sz w:val="19"/>
        </w:rPr>
        <w:t>deal_renovation_items.actual_cost</w:t>
      </w:r>
      <w:r>
        <w:t xml:space="preserve">, </w:t>
      </w:r>
      <w:r>
        <w:rPr>
          <w:rFonts w:ascii="Consolas" w:hAnsi="Consolas"/>
          <w:sz w:val="19"/>
        </w:rPr>
        <w:t>leads.status</w:t>
      </w:r>
      <w:r>
        <w:t xml:space="preserve">, </w:t>
      </w:r>
      <w:r>
        <w:rPr>
          <w:rFonts w:ascii="Consolas" w:hAnsi="Consolas"/>
          <w:sz w:val="19"/>
        </w:rPr>
        <w:t>leads.offer_price</w:t>
      </w:r>
      <w:r>
        <w:t>).</w:t>
      </w:r>
    </w:p>
    <w:p>
      <w:r>
        <w:rPr>
          <w:b/>
        </w:rPr>
        <w:t>Response</w:t>
      </w:r>
      <w:r>
        <w:t xml:space="preserve"> — the final typed object returned to the calling Netlify function/UI — same shape regardless of which of the ~15 task types produced it, so the frontend has one response contract instead of 15 slightly different ones.</w:t>
      </w:r>
    </w:p>
    <w:p>
      <w:pPr>
        <w:pStyle w:val="Heading2"/>
      </w:pPr>
      <w:r>
        <w:t>Migration note</w:t>
      </w:r>
    </w:p>
    <w:p>
      <w:r>
        <w:t>None of this requires the 15 existing functions to change behavior on day one. The AI Platform can be introduced as a new internal library that the *existing* functions gradually adopt one at a time (see Step 8) — each function's prompt text and output shape stays byte-identical at first; only *where the prompt string comes from* and *where the response is logged* changes.</w:t>
      </w:r>
    </w:p>
    <w:p>
      <w:r>
        <w:t>____________________________________________________________</w:t>
      </w:r>
    </w:p>
    <w:p>
      <w:pPr>
        <w:pStyle w:val="Heading1"/>
      </w:pPr>
      <w:r>
        <w:t>STEP 5 — AGENT PLATFORM (INTERFACES ONLY — NOT BUILT)</w:t>
      </w:r>
    </w:p>
    <w:p>
      <w:pPr>
        <w:pStyle w:val="Heading2"/>
      </w:pPr>
      <w:r>
        <w:t>Why interfaces now, agents later</w:t>
      </w:r>
    </w:p>
    <w:p>
      <w:r>
        <w:t xml:space="preserve">The prior Architecture Report's §10 finding stands: </w:t>
      </w:r>
      <w:r>
        <w:rPr>
          <w:b/>
        </w:rPr>
        <w:t>no true agents exist today.</w:t>
      </w:r>
      <w:r>
        <w:t xml:space="preserve"> The closest analog is </w:t>
      </w:r>
      <w:r>
        <w:rPr>
          <w:rFonts w:ascii="Consolas" w:hAnsi="Consolas"/>
          <w:sz w:val="19"/>
        </w:rPr>
        <w:t>process-agent-sequences.mjs</w:t>
      </w:r>
      <w:r>
        <w:t xml:space="preserve"> (cron → gauntlet checks → one LLM call → draft → human approval), which is a hand-coded state machine, not an agent loop. Rather than build a generic "Agent" abstraction speculatively, this step defines the *interface* that a future agent would need to satisfy, so that when the first real agent is built (almost certainly the Distressed Lead Engine's review step, Step 7), it plugs into the AI Platform (Step 4) and History (Step 6) that already exist, instead of becoming a 16th bespoke integration.</w:t>
      </w:r>
    </w:p>
    <w:p>
      <w:pPr>
        <w:pStyle w:val="Heading2"/>
      </w:pPr>
      <w:r>
        <w:t>Proposed interface</w:t>
      </w:r>
    </w:p>
    <w:p>
      <w:pPr>
        <w:ind w:left="432"/>
      </w:pPr>
      <w:r>
        <w:rPr>
          <w:rFonts w:ascii="Consolas" w:hAnsi="Consolas"/>
          <w:sz w:val="18"/>
        </w:rPr>
        <w:t>interface Agent&lt;TInput, TOutput&gt; {</w:t>
        <w:br/>
        <w:t xml:space="preserve">  id: string</w:t>
        <w:br/>
        <w:t xml:space="preserve">  goal: string                                  // human-readable, fixed per agent — not dynamically set</w:t>
        <w:br/>
        <w:br/>
        <w:t xml:space="preserve">  // Context is assembled via the AI Platform's Context Builder (Step 4) — an agent</w:t>
        <w:br/>
        <w:t xml:space="preserve">  // does not fetch its own data ad hoc, unlike today's functions.</w:t>
        <w:br/>
        <w:t xml:space="preserve">  context: (input: TInput) =&gt; Promise&lt;Context&gt;</w:t>
        <w:br/>
        <w:br/>
        <w:t xml:space="preserve">  // Tools are explicit, typed, and allow-listed — NOT arbitrary code execution.</w:t>
        <w:br/>
        <w:t xml:space="preserve">  // Early tools are read-only (query comps, query lead history, run a /core engine).</w:t>
        <w:br/>
        <w:t xml:space="preserve">  // Write tools (insert lead, send email) require humanReview() to pass first.</w:t>
        <w:br/>
        <w:t xml:space="preserve">  tools: Tool[]</w:t>
        <w:br/>
        <w:br/>
        <w:t xml:space="preserve">  // Memory is backed by the AI History store (Step 6) plus any agent-specific state</w:t>
        <w:br/>
        <w:t xml:space="preserve">  // table — NOT ad hoc DB reads scattered through the agent's logic.</w:t>
        <w:br/>
        <w:t xml:space="preserve">  memory: AgentMemory</w:t>
        <w:br/>
        <w:br/>
        <w:t xml:space="preserve">  // decision() is the one place an agent "thinks" — calls the Model Router with a</w:t>
        <w:br/>
        <w:t xml:space="preserve">  // tool-enabled request, gets back either a tool call or a final answer.</w:t>
        <w:br/>
        <w:t xml:space="preserve">  decision: (context: Context, priorSteps: AgentStep[]) =&gt; Promise&lt;AgentDecision&gt;</w:t>
        <w:br/>
        <w:br/>
        <w:t xml:space="preserve">  // confidence() is a REQUIRED, separate signal from decision() — an agent must be</w:t>
        <w:br/>
        <w:t xml:space="preserve">  // able to say how sure it is, distinct from what it decided. This does not exist</w:t>
        <w:br/>
        <w:t xml:space="preserve">  // anywhere in the current codebase (verdicts today have no confidence score).</w:t>
        <w:br/>
        <w:t xml:space="preserve">  confidence: (decision: AgentDecision) =&gt; number   // 0–1</w:t>
        <w:br/>
        <w:br/>
        <w:t xml:space="preserve">  // stopCondition() bounds the loop — max steps, budget cap, or goal-satisfied check.</w:t>
        <w:br/>
        <w:t xml:space="preserve">  // Every agent MUST define this; there is no default "run until done."</w:t>
        <w:br/>
        <w:t xml:space="preserve">  stopCondition: (priorSteps: AgentStep[]) =&gt; boolean</w:t>
        <w:br/>
        <w:br/>
        <w:t xml:space="preserve">  // humanReview() is not optional plumbing — it's a first-class part of the</w:t>
        <w:br/>
        <w:t xml:space="preserve">  // interface. Mirrors the pattern that already works well today</w:t>
        <w:br/>
        <w:t xml:space="preserve">  // (send-approved-draft.mjs's draft → approve → send gate).</w:t>
        <w:br/>
        <w:t xml:space="preserve">  humanReview: {</w:t>
        <w:br/>
        <w:t xml:space="preserve">    required: boolean</w:t>
        <w:br/>
        <w:t xml:space="preserve">    reviewer: 'kevin' | 'tomer' | 'any_workspace_member'</w:t>
        <w:br/>
        <w:t xml:space="preserve">    onApprove: (decision: AgentDecision) =&gt; Promise&lt;void&gt;</w:t>
        <w:br/>
        <w:t xml:space="preserve">    onReject: (decision: AgentDecision, reason: string) =&gt; Promise&lt;void&gt;</w:t>
        <w:br/>
        <w:t xml:space="preserve">  }</w:t>
        <w:br/>
        <w:t>}</w:t>
      </w:r>
    </w:p>
    <w:p>
      <w:pPr>
        <w:pStyle w:val="Heading2"/>
      </w:pPr>
      <w:r>
        <w:t>How this plugs into the rest of the design</w:t>
      </w:r>
    </w:p>
    <w:p>
      <w:pPr>
        <w:pStyle w:val="ListBullet"/>
      </w:pPr>
      <w:r>
        <w:rPr>
          <w:rFonts w:ascii="Consolas" w:hAnsi="Consolas"/>
          <w:sz w:val="19"/>
        </w:rPr>
        <w:t>context()</w:t>
      </w:r>
      <w:r>
        <w:t xml:space="preserve"> calls the AI Platform's Context Builder (Step 4) — an agent is a *consumer* of the platform, not a parallel integration.</w:t>
      </w:r>
    </w:p>
    <w:p>
      <w:pPr>
        <w:pStyle w:val="ListBullet"/>
      </w:pPr>
      <w:r>
        <w:rPr>
          <w:rFonts w:ascii="Consolas" w:hAnsi="Consolas"/>
          <w:sz w:val="19"/>
        </w:rPr>
        <w:t>decision()</w:t>
      </w:r>
      <w:r>
        <w:t xml:space="preserve"> calls the Model Router (Step 4), which resolves model/settings from </w:t>
      </w:r>
      <w:r>
        <w:rPr>
          <w:rFonts w:ascii="Consolas" w:hAnsi="Consolas"/>
          <w:sz w:val="19"/>
        </w:rPr>
        <w:t>ai.config.ts</w:t>
      </w:r>
      <w:r>
        <w:t xml:space="preserve"> per agent </w:t>
      </w:r>
      <w:r>
        <w:rPr>
          <w:rFonts w:ascii="Consolas" w:hAnsi="Consolas"/>
          <w:sz w:val="19"/>
        </w:rPr>
        <w:t>id</w:t>
      </w:r>
      <w:r>
        <w:t>, same as any single-shot task.</w:t>
      </w:r>
    </w:p>
    <w:p>
      <w:pPr>
        <w:pStyle w:val="ListBullet"/>
      </w:pPr>
      <w:r>
        <w:t xml:space="preserve">Every </w:t>
      </w:r>
      <w:r>
        <w:rPr>
          <w:rFonts w:ascii="Consolas" w:hAnsi="Consolas"/>
          <w:sz w:val="19"/>
        </w:rPr>
        <w:t>tools</w:t>
      </w:r>
      <w:r>
        <w:t xml:space="preserve"> entry that touches business numbers must be one of the </w:t>
      </w:r>
      <w:r>
        <w:rPr>
          <w:rFonts w:ascii="Consolas" w:hAnsi="Consolas"/>
          <w:sz w:val="19"/>
        </w:rPr>
        <w:t>/core</w:t>
      </w:r>
      <w:r>
        <w:t xml:space="preserve"> engines (Step 3) — an agent is explicitly forbidden by this design from doing its own arithmetic; it can only call engines and interpret/act on their output, exactly like the single-shot functions today are (mostly) disciplined about.</w:t>
      </w:r>
    </w:p>
    <w:p>
      <w:pPr>
        <w:pStyle w:val="ListBullet"/>
      </w:pPr>
      <w:r>
        <w:t>Every decision, confidence score, and human-review outcome is a row in AI History (Step 6) — an agent's "memory" of its own past runs *is* that history table, not a separate store, so agent behavior remains fully auditable the same way single-shot calls are.</w:t>
      </w:r>
    </w:p>
    <w:p>
      <w:pPr>
        <w:pStyle w:val="ListBullet"/>
      </w:pPr>
      <w:r>
        <w:rPr>
          <w:rFonts w:ascii="Consolas" w:hAnsi="Consolas"/>
          <w:sz w:val="19"/>
        </w:rPr>
        <w:t>humanReview.required = true</w:t>
      </w:r>
      <w:r>
        <w:t xml:space="preserve"> should be the </w:t>
      </w:r>
      <w:r>
        <w:rPr>
          <w:b/>
        </w:rPr>
        <w:t>default</w:t>
      </w:r>
      <w:r>
        <w:t xml:space="preserve"> for any agent whose tools include a write action (insert lead, send message, change status) until the agent has a proven track record — mirroring the deliberate caution already present in </w:t>
      </w:r>
      <w:r>
        <w:rPr>
          <w:rFonts w:ascii="Consolas" w:hAnsi="Consolas"/>
          <w:sz w:val="19"/>
        </w:rPr>
        <w:t>send-approved-draft.mjs</w:t>
      </w:r>
      <w:r>
        <w:t xml:space="preserve"> today (prior report §13 called this out as the system's best-practiced pattern; Step 5 generalizes it rather than replacing it).</w:t>
      </w:r>
    </w:p>
    <w:p>
      <w:pPr>
        <w:pStyle w:val="Heading2"/>
      </w:pPr>
      <w:r>
        <w:t>First candidate agent (not built here — named for planning purposes only)</w:t>
      </w:r>
    </w:p>
    <w:p>
      <w:r>
        <w:t xml:space="preserve">The </w:t>
      </w:r>
      <w:r>
        <w:rPr>
          <w:b/>
        </w:rPr>
        <w:t>Distress Review Agent</w:t>
      </w:r>
      <w:r>
        <w:t xml:space="preserve"> (Step 7) is the natural first real implementation of this interface: goal = "recommend triage priority for a new distress signal," tools = [query buybox-engine, query scoring-engine, query historical outcomes for this ZIP], memory = prior distress-signal reviews for the same property/owner, </w:t>
      </w:r>
      <w:r>
        <w:rPr>
          <w:rFonts w:ascii="Consolas" w:hAnsi="Consolas"/>
          <w:sz w:val="19"/>
        </w:rPr>
        <w:t>humanReview.required = true</w:t>
      </w:r>
      <w:r>
        <w:t xml:space="preserve"> always (Kevin's review queue, Step 7) — nothing in Step 7's design allows this agent to insert a lead or contact anyone autonomously.</w:t>
      </w:r>
    </w:p>
    <w:p>
      <w:r>
        <w:t>____________________________________________________________</w:t>
      </w:r>
    </w:p>
    <w:p>
      <w:pPr>
        <w:pStyle w:val="Heading1"/>
      </w:pPr>
      <w:r>
        <w:t>STEP 6 — AI HISTORY SYSTEM (DESIGN ONLY)</w:t>
      </w:r>
    </w:p>
    <w:p>
      <w:pPr>
        <w:pStyle w:val="Heading2"/>
      </w:pPr>
      <w:r>
        <w:t>Why this is the highest-leverage single addition</w:t>
      </w:r>
    </w:p>
    <w:p>
      <w:r>
        <w:t xml:space="preserve">Nearly every gap identified in the prior Architecture Report (§15 Observability, §16 Evaluation, §9 Memory) and every "confirmed drift" flagged in Step 1 traces back to one root cause: </w:t>
      </w:r>
      <w:r>
        <w:rPr>
          <w:b/>
        </w:rPr>
        <w:t>no AI execution is ever recorded anywhere except as a final overwritten value on the `leads` row.</w:t>
      </w:r>
      <w:r>
        <w:t xml:space="preserve"> This system is the prerequisite for Steps 4, 5, and 9 all functioning as designed, and it is the lowest-effort, highest-value addition in this entire document (also flagged as Opportunity #1 in the prior report).</w:t>
      </w:r>
    </w:p>
    <w:p>
      <w:pPr>
        <w:pStyle w:val="Heading2"/>
      </w:pPr>
      <w:r>
        <w:t>Proposed schema (design only — no migration written)</w:t>
      </w:r>
    </w:p>
    <w:p>
      <w:pPr>
        <w:ind w:left="432"/>
      </w:pPr>
      <w:r>
        <w:rPr>
          <w:rFonts w:ascii="Consolas" w:hAnsi="Consolas"/>
          <w:sz w:val="18"/>
        </w:rPr>
        <w:t>ai_runs</w:t>
        <w:br/>
        <w:t xml:space="preserve">  run_id            UUID (PK)</w:t>
        <w:br/>
        <w:t xml:space="preserve">  task_id           TEXT            -- 'core-analysis' | 'comps' | 'negotiation-plan' | agent id, etc.</w:t>
        <w:br/>
        <w:t xml:space="preserve">  lead_id           UUID NULL       -- FK to leads, null for non-lead tasks (e.g. agent-nurture emails)</w:t>
        <w:br/>
        <w:t xml:space="preserve">  agent_id          UUID NULL       -- FK to agents table, when applicable</w:t>
        <w:br/>
        <w:t xml:space="preserve">  workspace_id      UUID</w:t>
        <w:br/>
        <w:t xml:space="preserve">  timestamp         TIMESTAMPTZ</w:t>
        <w:br/>
        <w:t xml:space="preserve">  model             TEXT            -- resolved from Model Router at call time</w:t>
        <w:br/>
        <w:t xml:space="preserve">  prompt_version    TEXT            -- ties to ai.config.ts versioning</w:t>
        <w:br/>
        <w:t xml:space="preserve">  config_snapshot   JSONB           -- the resolved market/financial/scoring config USED for this run</w:t>
        <w:br/>
        <w:t xml:space="preserve">                                     -- (so a later config change doesn't retroactively reinterpret old runs)</w:t>
        <w:br/>
        <w:t xml:space="preserve">  input_hash        TEXT            -- hash of the Context object, for cache/dedup and drift detection</w:t>
        <w:br/>
        <w:t xml:space="preserve">  input_summary     JSONB           -- key fields only, not full context (cost/size control)</w:t>
        <w:br/>
        <w:t xml:space="preserve">  output            JSONB           -- structured output (Step 4) or free text</w:t>
        <w:br/>
        <w:t xml:space="preserve">  output_raw        TEXT            -- unparsed model response, for debugging parse failures</w:t>
        <w:br/>
        <w:t xml:space="preserve">  confidence         NUMERIC NULL   -- populated once agents (Step 5) report confidence</w:t>
        <w:br/>
        <w:t xml:space="preserve">  latency_ms        INTEGER</w:t>
        <w:br/>
        <w:t xml:space="preserve">  input_tokens      INTEGER</w:t>
        <w:br/>
        <w:t xml:space="preserve">  output_tokens     INTEGER</w:t>
        <w:br/>
        <w:t xml:space="preserve">  cost_usd          NUMERIC</w:t>
        <w:br/>
        <w:t xml:space="preserve">  validation_status TEXT            -- 'passed' | 'failed' | 'not_applicable' (Step 4's Validation stage)</w:t>
        <w:br/>
        <w:t xml:space="preserve">  validation_notes  JSONB           -- e.g. "printed MAO didn't match locked value"</w:t>
        <w:br/>
        <w:t xml:space="preserve">  human_decision    TEXT NULL       -- 'approved' | 'rejected' | 'edited' | 'ignored' | null (not yet reviewed)</w:t>
        <w:br/>
        <w:t xml:space="preserve">  human_decision_by UUID NULL</w:t>
        <w:br/>
        <w:t xml:space="preserve">  human_decision_at TIMESTAMPTZ NULL</w:t>
        <w:br/>
        <w:t xml:space="preserve">  outcome_ref       JSONB NULL      -- populated later: links to deal_financials/leads.status once known</w:t>
      </w:r>
    </w:p>
    <w:p>
      <w:pPr>
        <w:pStyle w:val="Heading2"/>
      </w:pPr>
      <w:r>
        <w:t>How each field gets populated, mapped to the pipeline</w:t>
      </w:r>
    </w:p>
    <w:p>
      <w:pPr>
        <w:pStyle w:val="ListBullet"/>
      </w:pPr>
      <w:r>
        <w:rPr>
          <w:rFonts w:ascii="Consolas" w:hAnsi="Consolas"/>
          <w:sz w:val="19"/>
        </w:rPr>
        <w:t>run_id</w:t>
      </w:r>
      <w:r>
        <w:t xml:space="preserve"> / </w:t>
      </w:r>
      <w:r>
        <w:rPr>
          <w:rFonts w:ascii="Consolas" w:hAnsi="Consolas"/>
          <w:sz w:val="19"/>
        </w:rPr>
        <w:t>timestamp</w:t>
      </w:r>
      <w:r>
        <w:t xml:space="preserve"> / </w:t>
      </w:r>
      <w:r>
        <w:rPr>
          <w:rFonts w:ascii="Consolas" w:hAnsi="Consolas"/>
          <w:sz w:val="19"/>
        </w:rPr>
        <w:t>model</w:t>
      </w:r>
      <w:r>
        <w:t xml:space="preserve"> / </w:t>
      </w:r>
      <w:r>
        <w:rPr>
          <w:rFonts w:ascii="Consolas" w:hAnsi="Consolas"/>
          <w:sz w:val="19"/>
        </w:rPr>
        <w:t>prompt_version</w:t>
      </w:r>
      <w:r>
        <w:t xml:space="preserve"> / </w:t>
      </w:r>
      <w:r>
        <w:rPr>
          <w:rFonts w:ascii="Consolas" w:hAnsi="Consolas"/>
          <w:sz w:val="19"/>
        </w:rPr>
        <w:t>input_hash</w:t>
      </w:r>
      <w:r>
        <w:t xml:space="preserve"> — written by the AI Platform (Step 4) at request time, before the model call, so even a timeout/failure is recorded.</w:t>
      </w:r>
    </w:p>
    <w:p>
      <w:pPr>
        <w:pStyle w:val="ListBullet"/>
      </w:pPr>
      <w:r>
        <w:rPr>
          <w:rFonts w:ascii="Consolas" w:hAnsi="Consolas"/>
          <w:sz w:val="19"/>
        </w:rPr>
        <w:t>output</w:t>
      </w:r>
      <w:r>
        <w:t xml:space="preserve"> / </w:t>
      </w:r>
      <w:r>
        <w:rPr>
          <w:rFonts w:ascii="Consolas" w:hAnsi="Consolas"/>
          <w:sz w:val="19"/>
        </w:rPr>
        <w:t>output_raw</w:t>
      </w:r>
      <w:r>
        <w:t xml:space="preserve"> / </w:t>
      </w:r>
      <w:r>
        <w:rPr>
          <w:rFonts w:ascii="Consolas" w:hAnsi="Consolas"/>
          <w:sz w:val="19"/>
        </w:rPr>
        <w:t>latency_ms</w:t>
      </w:r>
      <w:r>
        <w:t xml:space="preserve"> / token counts / </w:t>
      </w:r>
      <w:r>
        <w:rPr>
          <w:rFonts w:ascii="Consolas" w:hAnsi="Consolas"/>
          <w:sz w:val="19"/>
        </w:rPr>
        <w:t>cost_usd</w:t>
      </w:r>
      <w:r>
        <w:t xml:space="preserve"> — written immediately after response; token counts and cost come directly from the Anthropic response's </w:t>
      </w:r>
      <w:r>
        <w:rPr>
          <w:rFonts w:ascii="Consolas" w:hAnsi="Consolas"/>
          <w:sz w:val="19"/>
        </w:rPr>
        <w:t>usage</w:t>
      </w:r>
      <w:r>
        <w:t xml:space="preserve"> object, which today is received but never read by any function (§17 of the prior report).</w:t>
      </w:r>
    </w:p>
    <w:p>
      <w:pPr>
        <w:pStyle w:val="ListBullet"/>
      </w:pPr>
      <w:r>
        <w:rPr>
          <w:rFonts w:ascii="Consolas" w:hAnsi="Consolas"/>
          <w:sz w:val="19"/>
        </w:rPr>
        <w:t>validation_status</w:t>
      </w:r>
      <w:r>
        <w:t xml:space="preserve"> — written by the Validation stage (Step 4).</w:t>
      </w:r>
    </w:p>
    <w:p>
      <w:pPr>
        <w:pStyle w:val="ListBullet"/>
      </w:pPr>
      <w:r>
        <w:rPr>
          <w:rFonts w:ascii="Consolas" w:hAnsi="Consolas"/>
          <w:sz w:val="19"/>
        </w:rPr>
        <w:t>human_decision*</w:t>
      </w:r>
      <w:r>
        <w:t xml:space="preserve"> — written whenever a human acts on the output in the UI (approves a draft, accepts/edits a verdict, marks a lead dead after seeing a MAKE OFFER recommendation) — this requires the UI to emit an event, which is a UI-layer change, not just a backend one; flagged explicitly here as a dependency for Step 8 phasing.</w:t>
      </w:r>
    </w:p>
    <w:p>
      <w:pPr>
        <w:pStyle w:val="ListBullet"/>
      </w:pPr>
      <w:r>
        <w:rPr>
          <w:rFonts w:ascii="Consolas" w:hAnsi="Consolas"/>
          <w:sz w:val="19"/>
        </w:rPr>
        <w:t>outcome_ref</w:t>
      </w:r>
      <w:r>
        <w:t xml:space="preserve"> — populated asynchronously, potentially weeks/months later, by a scheduled job that joins </w:t>
      </w:r>
      <w:r>
        <w:rPr>
          <w:rFonts w:ascii="Consolas" w:hAnsi="Consolas"/>
          <w:sz w:val="19"/>
        </w:rPr>
        <w:t>ai_runs</w:t>
      </w:r>
      <w:r>
        <w:t xml:space="preserve"> (via </w:t>
      </w:r>
      <w:r>
        <w:rPr>
          <w:rFonts w:ascii="Consolas" w:hAnsi="Consolas"/>
          <w:sz w:val="19"/>
        </w:rPr>
        <w:t>lead_id</w:t>
      </w:r>
      <w:r>
        <w:t xml:space="preserve">) to </w:t>
      </w:r>
      <w:r>
        <w:rPr>
          <w:rFonts w:ascii="Consolas" w:hAnsi="Consolas"/>
          <w:sz w:val="19"/>
        </w:rPr>
        <w:t>deal_financials.actual_sale_price</w:t>
      </w:r>
      <w:r>
        <w:t>/</w:t>
      </w:r>
      <w:r>
        <w:rPr>
          <w:rFonts w:ascii="Consolas" w:hAnsi="Consolas"/>
          <w:sz w:val="19"/>
        </w:rPr>
        <w:t>sold_date</w:t>
      </w:r>
      <w:r>
        <w:t xml:space="preserve"> and </w:t>
      </w:r>
      <w:r>
        <w:rPr>
          <w:rFonts w:ascii="Consolas" w:hAnsi="Consolas"/>
          <w:sz w:val="19"/>
        </w:rPr>
        <w:t>deal_renovation_items.actual_cost</w:t>
      </w:r>
      <w:r>
        <w:t xml:space="preserve"> once a deal closes — this is exactly the mechanism the prior report's §16/§20-#2 recommended, now given a concrete home.</w:t>
      </w:r>
    </w:p>
    <w:p>
      <w:pPr>
        <w:pStyle w:val="Heading2"/>
      </w:pPr>
      <w:r>
        <w:t>What this unlocks immediately once populated (even before Step 9's formal roadmap)</w:t>
      </w:r>
    </w:p>
    <w:p>
      <w:pPr>
        <w:pStyle w:val="ListBullet"/>
      </w:pPr>
      <w:r>
        <w:t xml:space="preserve">Every drift flagged in Step 1 (§1.4 MAO, §1.5 selling costs) becomes *visible* automatically — </w:t>
      </w:r>
      <w:r>
        <w:rPr>
          <w:rFonts w:ascii="Consolas" w:hAnsi="Consolas"/>
          <w:sz w:val="19"/>
        </w:rPr>
        <w:t>config_snapshot</w:t>
      </w:r>
      <w:r>
        <w:t xml:space="preserve"> on old runs vs </w:t>
      </w:r>
      <w:r>
        <w:rPr>
          <w:rFonts w:ascii="Consolas" w:hAnsi="Consolas"/>
          <w:sz w:val="19"/>
        </w:rPr>
        <w:t>financial.config.ts</w:t>
      </w:r>
      <w:r>
        <w:t>'s current value shows exactly which historical analyses used which assumption.</w:t>
      </w:r>
    </w:p>
    <w:p>
      <w:pPr>
        <w:pStyle w:val="ListBullet"/>
      </w:pPr>
      <w:r>
        <w:t xml:space="preserve">"Why did the AI say X" becomes answerable months later, from </w:t>
      </w:r>
      <w:r>
        <w:rPr>
          <w:rFonts w:ascii="Consolas" w:hAnsi="Consolas"/>
          <w:sz w:val="19"/>
        </w:rPr>
        <w:t>output</w:t>
      </w:r>
      <w:r>
        <w:t xml:space="preserve"> + </w:t>
      </w:r>
      <w:r>
        <w:rPr>
          <w:rFonts w:ascii="Consolas" w:hAnsi="Consolas"/>
          <w:sz w:val="19"/>
        </w:rPr>
        <w:t>config_snapshot</w:t>
      </w:r>
      <w:r>
        <w:t xml:space="preserve"> + </w:t>
      </w:r>
      <w:r>
        <w:rPr>
          <w:rFonts w:ascii="Consolas" w:hAnsi="Consolas"/>
          <w:sz w:val="19"/>
        </w:rPr>
        <w:t>input_summary</w:t>
      </w:r>
      <w:r>
        <w:t>, without needing to reconstruct it from memory.</w:t>
      </w:r>
    </w:p>
    <w:p>
      <w:pPr>
        <w:pStyle w:val="ListBullet"/>
      </w:pPr>
      <w:r>
        <w:t xml:space="preserve">The single lowest-effort evaluation (prior report §16: reno estimate vs actual cost) becomes a straightforward join once </w:t>
      </w:r>
      <w:r>
        <w:rPr>
          <w:rFonts w:ascii="Consolas" w:hAnsi="Consolas"/>
          <w:sz w:val="19"/>
        </w:rPr>
        <w:t>ai_runs.outcome_ref</w:t>
      </w:r>
      <w:r>
        <w:t xml:space="preserve"> exists — no new data collection needed, only a join against data already in </w:t>
      </w:r>
      <w:r>
        <w:rPr>
          <w:rFonts w:ascii="Consolas" w:hAnsi="Consolas"/>
          <w:sz w:val="19"/>
        </w:rPr>
        <w:t>deal_renovation_items</w:t>
      </w:r>
      <w:r>
        <w:t>.</w:t>
      </w:r>
    </w:p>
    <w:p>
      <w:r>
        <w:t>____________________________________________________________</w:t>
      </w:r>
    </w:p>
    <w:p>
      <w:pPr>
        <w:pStyle w:val="Heading1"/>
      </w:pPr>
      <w:r>
        <w:t>STEP 7 — DISTRESSED LEAD ENGINE (DESIGN ONLY)</w:t>
      </w:r>
    </w:p>
    <w:p>
      <w:pPr>
        <w:pStyle w:val="Heading2"/>
      </w:pPr>
      <w:r>
        <w:t>Framing</w:t>
      </w:r>
    </w:p>
    <w:p>
      <w:r>
        <w:t xml:space="preserve">This is explicitly the </w:t>
      </w:r>
      <w:r>
        <w:rPr>
          <w:b/>
        </w:rPr>
        <w:t>first major AI project</w:t>
      </w:r>
      <w:r>
        <w:t>, not an incremental feature — it generalizes the one working ingestion pipeline that exists today (</w:t>
      </w:r>
      <w:r>
        <w:rPr>
          <w:rFonts w:ascii="Consolas" w:hAnsi="Consolas"/>
          <w:sz w:val="19"/>
        </w:rPr>
        <w:t>scripts/daily-redfin-import</w:t>
      </w:r>
      <w:r>
        <w:t>) from a single source (Redfin email) and a single signal (retail listing language) into a multi-source, multi-signal distress-detection system, while fixing the two structural weaknesses the prior report flagged in that pipeline: (1) zero human gate before CRM insertion, and (2) no test suite validating the filter logic. Everything below is designed to route through the AI Platform (Step 4) and Agent Platform (Step 5) rather than becoming a 16th bespoke script.</w:t>
      </w:r>
    </w:p>
    <w:p>
      <w:pPr>
        <w:pStyle w:val="Heading2"/>
      </w:pPr>
      <w:r>
        <w:t>Architecture</w:t>
      </w:r>
    </w:p>
    <w:p>
      <w:pPr>
        <w:ind w:left="432"/>
      </w:pPr>
      <w:r>
        <w:rPr>
          <w:rFonts w:ascii="Consolas" w:hAnsi="Consolas"/>
          <w:sz w:val="18"/>
        </w:rPr>
        <w:t>Collectors</w:t>
        <w:br/>
        <w:t xml:space="preserve">   ↓</w:t>
        <w:br/>
        <w:t>Normalizers</w:t>
        <w:br/>
        <w:t xml:space="preserve">   ↓</w:t>
        <w:br/>
        <w:t>Property Identity</w:t>
        <w:br/>
        <w:t xml:space="preserve">   ↓</w:t>
        <w:br/>
        <w:t>Signal Engine</w:t>
        <w:br/>
        <w:t xml:space="preserve">   ↓</w:t>
        <w:br/>
        <w:t>Distress Score</w:t>
        <w:br/>
        <w:t xml:space="preserve">   ↓</w:t>
        <w:br/>
        <w:t>Data Confidence</w:t>
        <w:br/>
        <w:t xml:space="preserve">   ↓</w:t>
        <w:br/>
        <w:t>HAT Buy Box  (buybox-engine, Step 3)</w:t>
        <w:br/>
        <w:t xml:space="preserve">   ↓</w:t>
        <w:br/>
        <w:t>AI Review  (Distress Review Agent, Step 5)</w:t>
        <w:br/>
        <w:t xml:space="preserve">   ↓</w:t>
        <w:br/>
        <w:t>Kevin Review Queue</w:t>
        <w:br/>
        <w:t xml:space="preserve">   ↓</w:t>
        <w:br/>
        <w:t>Outcome Feedback  (into AI History, Step 6)</w:t>
      </w:r>
    </w:p>
    <w:p>
      <w:r>
        <w:rPr>
          <w:b/>
        </w:rPr>
        <w:t>Collectors</w:t>
      </w:r>
      <w:r>
        <w:t xml:space="preserve"> — one adapter per data source, each independently schedulable/failable, isolated so one source going down doesn't stop the others (unlike today's single Windows-scheduled script being the entire pipeline). Sources, roughly in order of implementation priority based on data availability and legal accessibility:</w:t>
      </w:r>
    </w:p>
    <w:p>
      <w:pPr>
        <w:pStyle w:val="ListBullet"/>
      </w:pPr>
      <w:r>
        <w:t>Redfin (exists today — becomes one collector among many, not the whole system)</w:t>
      </w:r>
    </w:p>
    <w:p>
      <w:pPr>
        <w:pStyle w:val="ListBullet"/>
      </w:pPr>
      <w:r>
        <w:t>MLS/IDX feed (if HAT gets direct access — replaces RentCast's indirect coverage)</w:t>
      </w:r>
    </w:p>
    <w:p>
      <w:pPr>
        <w:pStyle w:val="ListBullet"/>
      </w:pPr>
      <w:r>
        <w:t>Tax delinquency rolls (county public record, typically CSV/portal export)</w:t>
      </w:r>
    </w:p>
    <w:p>
      <w:pPr>
        <w:pStyle w:val="ListBullet"/>
      </w:pPr>
      <w:r>
        <w:t>Code violation records (county/city public record)</w:t>
      </w:r>
    </w:p>
    <w:p>
      <w:pPr>
        <w:pStyle w:val="ListBullet"/>
      </w:pPr>
      <w:r>
        <w:t>Probate filings (county clerk public record — high-signal, currently entirely manual if done at all)</w:t>
      </w:r>
    </w:p>
    <w:p>
      <w:pPr>
        <w:pStyle w:val="ListBullet"/>
      </w:pPr>
      <w:r>
        <w:t>Absentee-owner flags (derivable from tax-roll mailing address ≠ property address — deterministic, not AI)</w:t>
      </w:r>
    </w:p>
    <w:p>
      <w:pPr>
        <w:pStyle w:val="ListBullet"/>
      </w:pPr>
      <w:r>
        <w:t xml:space="preserve">Expired/failed MLS listings (via RentCast's existing </w:t>
      </w:r>
      <w:r>
        <w:rPr>
          <w:rFonts w:ascii="Consolas" w:hAnsi="Consolas"/>
          <w:sz w:val="19"/>
        </w:rPr>
        <w:t>mls_status</w:t>
      </w:r>
      <w:r>
        <w:t xml:space="preserve"> inference logic in </w:t>
      </w:r>
      <w:r>
        <w:rPr>
          <w:rFonts w:ascii="Consolas" w:hAnsi="Consolas"/>
          <w:sz w:val="19"/>
        </w:rPr>
        <w:t>enrich-lead.mjs</w:t>
      </w:r>
      <w:r>
        <w:t>, extended)</w:t>
      </w:r>
    </w:p>
    <w:p>
      <w:pPr>
        <w:pStyle w:val="ListBullet"/>
      </w:pPr>
      <w:r>
        <w:t xml:space="preserve">Price-reduction / long-DOM signals (already partially captured via </w:t>
      </w:r>
      <w:r>
        <w:rPr>
          <w:rFonts w:ascii="Consolas" w:hAnsi="Consolas"/>
          <w:sz w:val="19"/>
        </w:rPr>
        <w:t>price_drop_pct</w:t>
      </w:r>
      <w:r>
        <w:t>/</w:t>
      </w:r>
      <w:r>
        <w:rPr>
          <w:rFonts w:ascii="Consolas" w:hAnsi="Consolas"/>
          <w:sz w:val="19"/>
        </w:rPr>
        <w:t>days_on_market</w:t>
      </w:r>
      <w:r>
        <w:t xml:space="preserve"> fields today)</w:t>
      </w:r>
    </w:p>
    <w:p>
      <w:pPr>
        <w:pStyle w:val="ListBullet"/>
      </w:pPr>
      <w:r>
        <w:t xml:space="preserve">Eviction filings, liens, tax deeds, Zillow (each </w:t>
      </w:r>
      <w:r>
        <w:rPr>
          <w:b/>
        </w:rPr>
        <w:t>Not confirmed</w:t>
      </w:r>
      <w:r>
        <w:t xml:space="preserve"> as legally accessible/cost-viable without further research — flagged for legal/ops review before build, not assumed)</w:t>
      </w:r>
    </w:p>
    <w:p>
      <w:r>
        <w:rPr>
          <w:b/>
        </w:rPr>
        <w:t>Normalizers</w:t>
      </w:r>
      <w:r>
        <w:t xml:space="preserve"> — each collector's raw format (CSV, HTML scrape, API JSON, email text) is converted to one canonical </w:t>
      </w:r>
      <w:r>
        <w:rPr>
          <w:rFonts w:ascii="Consolas" w:hAnsi="Consolas"/>
          <w:sz w:val="19"/>
        </w:rPr>
        <w:t>RawSignal</w:t>
      </w:r>
      <w:r>
        <w:t xml:space="preserve"> shape (address string, signal type, signal date, source, raw payload) before anything downstream touches it. This is where today's </w:t>
      </w:r>
      <w:r>
        <w:rPr>
          <w:rFonts w:ascii="Consolas" w:hAnsi="Consolas"/>
          <w:sz w:val="19"/>
        </w:rPr>
        <w:t>extractPlaintext()</w:t>
      </w:r>
      <w:r>
        <w:t>/</w:t>
      </w:r>
      <w:r>
        <w:rPr>
          <w:rFonts w:ascii="Consolas" w:hAnsi="Consolas"/>
          <w:sz w:val="19"/>
        </w:rPr>
        <w:t>normalizeAddress()</w:t>
      </w:r>
      <w:r>
        <w:t xml:space="preserve"> logic (already proven in the Redfin importer) gets generalized into a shared utility instead of being Redfin-specific.</w:t>
      </w:r>
    </w:p>
    <w:p>
      <w:r>
        <w:rPr>
          <w:b/>
        </w:rPr>
        <w:t>Property Identity</w:t>
      </w:r>
      <w:r>
        <w:t xml:space="preserve"> — resolves a </w:t>
      </w:r>
      <w:r>
        <w:rPr>
          <w:rFonts w:ascii="Consolas" w:hAnsi="Consolas"/>
          <w:sz w:val="19"/>
        </w:rPr>
        <w:t>RawSignal</w:t>
      </w:r>
      <w:r>
        <w:t xml:space="preserve">'s address string to a single canonical property identity (dedup key), reusing and extending the two-pass exact+fuzzy address matching already proven in </w:t>
      </w:r>
      <w:r>
        <w:rPr>
          <w:rFonts w:ascii="Consolas" w:hAnsi="Consolas"/>
          <w:sz w:val="19"/>
        </w:rPr>
        <w:t>scripts/daily-redfin-import/index.mjs:105-130</w:t>
      </w:r>
      <w:r>
        <w:t>, plus the Census→OSM geocoding fallback chain already proven in the same file — both become shared utilities rather than staying importer-specific. This stage is what allows *multiple signals from different sources about the same property* to accumulate on one identity instead of creating duplicate leads.</w:t>
      </w:r>
    </w:p>
    <w:p>
      <w:r>
        <w:rPr>
          <w:b/>
        </w:rPr>
        <w:t>Signal Engine</w:t>
      </w:r>
      <w:r>
        <w:t xml:space="preserve"> — accumulates all </w:t>
      </w:r>
      <w:r>
        <w:rPr>
          <w:rFonts w:ascii="Consolas" w:hAnsi="Consolas"/>
          <w:sz w:val="19"/>
        </w:rPr>
        <w:t>RawSignal</w:t>
      </w:r>
      <w:r>
        <w:t xml:space="preserve">s for a given property identity over time (a probate filing today, a tax-delinquency flag next month, a price drop after that) into a </w:t>
      </w:r>
      <w:r>
        <w:rPr>
          <w:rFonts w:ascii="Consolas" w:hAnsi="Consolas"/>
          <w:sz w:val="19"/>
        </w:rPr>
        <w:t>PropertySignalHistory</w:t>
      </w:r>
      <w:r>
        <w:t>. Purely additive/deterministic — no AI here.</w:t>
      </w:r>
    </w:p>
    <w:p>
      <w:r>
        <w:rPr>
          <w:b/>
        </w:rPr>
        <w:t>Distress Score</w:t>
      </w:r>
      <w:r>
        <w:t xml:space="preserve"> — a deterministic scoring function (lives in a new </w:t>
      </w:r>
      <w:r>
        <w:rPr>
          <w:rFonts w:ascii="Consolas" w:hAnsi="Consolas"/>
          <w:sz w:val="19"/>
        </w:rPr>
        <w:t>distress-engine</w:t>
      </w:r>
      <w:r>
        <w:t xml:space="preserve"> alongside Step 3's other engines) that weighs </w:t>
      </w:r>
      <w:r>
        <w:rPr>
          <w:rFonts w:ascii="Consolas" w:hAnsi="Consolas"/>
          <w:sz w:val="19"/>
        </w:rPr>
        <w:t>PropertySignalHistory</w:t>
      </w:r>
      <w:r>
        <w:t xml:space="preserve"> using </w:t>
      </w:r>
      <w:r>
        <w:rPr>
          <w:rFonts w:ascii="Consolas" w:hAnsi="Consolas"/>
          <w:sz w:val="19"/>
        </w:rPr>
        <w:t>distress.config.ts</w:t>
      </w:r>
      <w:r>
        <w:t xml:space="preserve"> weights (e.g. probate=high weight, single price-drop=low weight, price-drop+long-DOM+absentee=compounding weight) — deliberately </w:t>
      </w:r>
      <w:r>
        <w:rPr>
          <w:b/>
        </w:rPr>
        <w:t>not</w:t>
      </w:r>
      <w:r>
        <w:t xml:space="preserve"> an LLM call, following the same "AI never calculates business numbers" principle as Step 3, because signal-weighting is exactly the kind of thing that should be tunable, testable, and backtestable against </w:t>
      </w:r>
      <w:r>
        <w:rPr>
          <w:rFonts w:ascii="Consolas" w:hAnsi="Consolas"/>
          <w:sz w:val="19"/>
        </w:rPr>
        <w:t>Outcome Feedback</w:t>
      </w:r>
      <w:r>
        <w:t xml:space="preserve"> without touching a prompt.</w:t>
      </w:r>
    </w:p>
    <w:p>
      <w:r>
        <w:rPr>
          <w:b/>
        </w:rPr>
        <w:t>Data Confidence</w:t>
      </w:r>
      <w:r>
        <w:t xml:space="preserve"> — a separate score (not conflated with Distress Score) reflecting how reliable the *underlying data* is per source — e.g. a self-reported Redfin listing description is lower-confidence than a county tax-delinquency record. This directly extends the "Data Quality" scoring concept already present in </w:t>
      </w:r>
      <w:r>
        <w:rPr>
          <w:rFonts w:ascii="Consolas" w:hAnsi="Consolas"/>
          <w:sz w:val="19"/>
        </w:rPr>
        <w:t>generate-core-analysis.mjs</w:t>
      </w:r>
      <w:r>
        <w:t xml:space="preserve"> today, generalized from "does this lead have enough fields filled in" to "how much do we trust each signal feeding this score."</w:t>
      </w:r>
    </w:p>
    <w:p>
      <w:r>
        <w:rPr>
          <w:b/>
        </w:rPr>
        <w:t>HAT Buy Box</w:t>
      </w:r>
      <w:r>
        <w:t xml:space="preserve"> — this is exactly </w:t>
      </w:r>
      <w:r>
        <w:rPr>
          <w:rFonts w:ascii="Consolas" w:hAnsi="Consolas"/>
          <w:sz w:val="19"/>
        </w:rPr>
        <w:t>buybox-engine</w:t>
      </w:r>
      <w:r>
        <w:t xml:space="preserve"> from Step 3, reused as-is (ZIP eligibility, property type, financial sense-check) — the Distressed Lead Engine does not reimplement buy-box logic; it calls the same engine every other part of the system calls, closing the exact gap flagged in Step 1 (§1.1's insertion-path bypass) by construction: there is only one buy-box check, and every ingestion path — Redfin, future MLS, future tax-roll — goes through it.</w:t>
      </w:r>
    </w:p>
    <w:p>
      <w:r>
        <w:rPr>
          <w:b/>
        </w:rPr>
        <w:t>AI Review</w:t>
      </w:r>
      <w:r>
        <w:t xml:space="preserve"> — the Distress Review Agent (Step 5's first candidate implementation): given a property's accumulated signals, Distress Score, Data Confidence, and Buy Box result, produces a *recommendation* (not a decision) — "worth Kevin's attention, here's why" — with a required confidence score and mandatory </w:t>
      </w:r>
      <w:r>
        <w:rPr>
          <w:rFonts w:ascii="Consolas" w:hAnsi="Consolas"/>
          <w:sz w:val="19"/>
        </w:rPr>
        <w:t>humanReview</w:t>
      </w:r>
      <w:r>
        <w:t>. This is where genuine AI judgment belongs (synthesizing multiple weak signals into "this looks like a motivated seller situation"), distinct from the deterministic Distress Score.</w:t>
      </w:r>
    </w:p>
    <w:p>
      <w:r>
        <w:rPr>
          <w:b/>
        </w:rPr>
        <w:t>Kevin Review Queue</w:t>
      </w:r>
      <w:r>
        <w:t xml:space="preserve"> — a CRM-native queue (not a new system) where flagged properties land as </w:t>
      </w:r>
      <w:r>
        <w:rPr>
          <w:rFonts w:ascii="Consolas" w:hAnsi="Consolas"/>
          <w:sz w:val="19"/>
        </w:rPr>
        <w:t>leads</w:t>
      </w:r>
      <w:r>
        <w:t xml:space="preserve"> rows in </w:t>
      </w:r>
      <w:r>
        <w:rPr>
          <w:rFonts w:ascii="Consolas" w:hAnsi="Consolas"/>
          <w:sz w:val="19"/>
        </w:rPr>
        <w:t>status='triage'</w:t>
      </w:r>
      <w:r>
        <w:t xml:space="preserve"> (or a new pre-triage status if warranted), carrying their full signal history and AI Review recommendation — this is the human gate the current Redfin pipeline lacks (prior report §13): </w:t>
      </w:r>
      <w:r>
        <w:rPr>
          <w:b/>
        </w:rPr>
        <w:t>every property that reaches Kevin has already been scored, but nothing is inserted into a "real" pipeline status or contacted without his review.</w:t>
      </w:r>
    </w:p>
    <w:p>
      <w:r>
        <w:rPr>
          <w:b/>
        </w:rPr>
        <w:t>Outcome Feedback</w:t>
      </w:r>
      <w:r>
        <w:t xml:space="preserve"> — every review-queue decision (pursued / passed / no response) and every downstream outcome (offer made, deal closed, deal died) writes back into </w:t>
      </w:r>
      <w:r>
        <w:rPr>
          <w:rFonts w:ascii="Consolas" w:hAnsi="Consolas"/>
          <w:sz w:val="19"/>
        </w:rPr>
        <w:t>ai_runs.outcome_ref</w:t>
      </w:r>
      <w:r>
        <w:t xml:space="preserve"> (Step 6) against the original AI Review's </w:t>
      </w:r>
      <w:r>
        <w:rPr>
          <w:rFonts w:ascii="Consolas" w:hAnsi="Consolas"/>
          <w:sz w:val="19"/>
        </w:rPr>
        <w:t>run_id</w:t>
      </w:r>
      <w:r>
        <w:t xml:space="preserve">, and separately into the Distress Score's own backtest set — over time this allows the </w:t>
      </w:r>
      <w:r>
        <w:rPr>
          <w:rFonts w:ascii="Consolas" w:hAnsi="Consolas"/>
          <w:sz w:val="19"/>
        </w:rPr>
        <w:t>distress.config.ts</w:t>
      </w:r>
      <w:r>
        <w:t xml:space="preserve"> weights themselves to be tuned against real conversion data, closing the loop the prior report's §16 identified as entirely absent today.</w:t>
      </w:r>
    </w:p>
    <w:p>
      <w:pPr>
        <w:pStyle w:val="Heading2"/>
      </w:pPr>
      <w:r>
        <w:t>Relationship to the current Redfin importer</w:t>
      </w:r>
    </w:p>
    <w:p>
      <w:r>
        <w:t xml:space="preserve">The current </w:t>
      </w:r>
      <w:r>
        <w:rPr>
          <w:rFonts w:ascii="Consolas" w:hAnsi="Consolas"/>
          <w:sz w:val="19"/>
        </w:rPr>
        <w:t>scripts/daily-redfin-import</w:t>
      </w:r>
      <w:r>
        <w:t xml:space="preserve"> becomes, under this design, exactly one </w:t>
      </w:r>
      <w:r>
        <w:rPr>
          <w:rFonts w:ascii="Consolas" w:hAnsi="Consolas"/>
          <w:sz w:val="19"/>
        </w:rPr>
        <w:t>Collector</w:t>
      </w:r>
      <w:r>
        <w:t xml:space="preserve"> implementation feeding the shared </w:t>
      </w:r>
      <w:r>
        <w:rPr>
          <w:rFonts w:ascii="Consolas" w:hAnsi="Consolas"/>
          <w:sz w:val="19"/>
        </w:rPr>
        <w:t>Normalizer → Property Identity → Signal Engine</w:t>
      </w:r>
      <w:r>
        <w:t xml:space="preserve"> pipeline instead of running its own independent dedup/ZIP-block/insert logic — this is the concrete mechanism by which Step 1's ZIP-block bypass (manual scripts inserting into blocked ZIPs) becomes structurally impossible rather than a process reminder.</w:t>
      </w:r>
    </w:p>
    <w:p>
      <w:r>
        <w:t>____________________________________________________________</w:t>
      </w:r>
    </w:p>
    <w:p>
      <w:pPr>
        <w:pStyle w:val="Heading1"/>
      </w:pPr>
      <w:r>
        <w:t>STEP 8 — MIGRATION STRATEGY</w:t>
      </w:r>
    </w:p>
    <w:p>
      <w:r>
        <w:t xml:space="preserve">Every phase below is designed to be independently deployable, non-breaking, and reversible — none requires the others to have shipped, though the ordering reflects real dependencies (you cannot log to </w:t>
      </w:r>
      <w:r>
        <w:rPr>
          <w:rFonts w:ascii="Consolas" w:hAnsi="Consolas"/>
          <w:sz w:val="19"/>
        </w:rPr>
        <w:t>ai_runs</w:t>
      </w:r>
      <w:r>
        <w:t xml:space="preserve"> before it exists; you cannot route models before </w:t>
      </w:r>
      <w:r>
        <w:rPr>
          <w:rFonts w:ascii="Consolas" w:hAnsi="Consolas"/>
          <w:sz w:val="19"/>
        </w:rPr>
        <w:t>ai.config.ts</w:t>
      </w:r>
      <w:r>
        <w:t xml:space="preserve"> exists).</w:t>
      </w:r>
    </w:p>
    <w:p>
      <w:r>
        <w:rPr>
          <w:b/>
        </w:rPr>
        <w:t>Phase 1 — Config extraction (no behavior change)</w:t>
      </w:r>
    </w:p>
    <w:p>
      <w:r>
        <w:t xml:space="preserve">Create </w:t>
      </w:r>
      <w:r>
        <w:rPr>
          <w:rFonts w:ascii="Consolas" w:hAnsi="Consolas"/>
          <w:sz w:val="19"/>
        </w:rPr>
        <w:t>/config</w:t>
      </w:r>
      <w:r>
        <w:t xml:space="preserve"> files populated with today's *actual* values *as currently used by each individual call site* (not yet reconciled — i.e., initially </w:t>
      </w:r>
      <w:r>
        <w:rPr>
          <w:rFonts w:ascii="Consolas" w:hAnsi="Consolas"/>
          <w:sz w:val="19"/>
        </w:rPr>
        <w:t>financial.config.ts</w:t>
      </w:r>
      <w:r>
        <w:t xml:space="preserve"> might need a per-task override table reflecting the 7%/8% split, rather than silently picking one). Existing functions are </w:t>
      </w:r>
      <w:r>
        <w:rPr>
          <w:b/>
        </w:rPr>
        <w:t>not yet modified</w:t>
      </w:r>
      <w:r>
        <w:t xml:space="preserve"> to read from it. This phase is pure documentation-as-code: it makes Step 1's inventory a living, version-controlled artifact instead of a one-time report. Deployable immediately, zero runtime risk since nothing consumes it yet.</w:t>
      </w:r>
    </w:p>
    <w:p>
      <w:r>
        <w:rPr>
          <w:b/>
        </w:rPr>
        <w:t>Phase 2 — Reconcile &amp; adopt config, one constant category at a time</w:t>
      </w:r>
    </w:p>
    <w:p>
      <w:r>
        <w:t xml:space="preserve">For each row in Step 1's summary table, pick the correct canonical value (a business decision Kevin/Tomer must make, e.g. "is it 7% or 8% selling costs" — </w:t>
      </w:r>
      <w:r>
        <w:rPr>
          <w:b/>
        </w:rPr>
        <w:t>this document deliberately does not decide that for them</w:t>
      </w:r>
      <w:r>
        <w:t xml:space="preserve">), update </w:t>
      </w:r>
      <w:r>
        <w:rPr>
          <w:rFonts w:ascii="Consolas" w:hAnsi="Consolas"/>
          <w:sz w:val="19"/>
        </w:rPr>
        <w:t>/config</w:t>
      </w:r>
      <w:r>
        <w:t>, then update each consuming file to import from config instead of restating the literal. Each constant category (ZIPs, then MAO, then selling costs, etc.) ships as its own small, reviewable, independently-deployable PR. Existing prompts/output text stay identical wherever the reconciled value matches what was already live at that call site; call sites that were on the "wrong" value will see a small, deliberate, documented behavior change — flagged and approved individually, not silently bundled.</w:t>
      </w:r>
    </w:p>
    <w:p>
      <w:r>
        <w:rPr>
          <w:b/>
        </w:rPr>
        <w:t>Phase 3 — Core engines, additive only</w:t>
      </w:r>
    </w:p>
    <w:p>
      <w:r>
        <w:t xml:space="preserve">Build </w:t>
      </w:r>
      <w:r>
        <w:rPr>
          <w:rFonts w:ascii="Consolas" w:hAnsi="Consolas"/>
          <w:sz w:val="19"/>
        </w:rPr>
        <w:t>/core</w:t>
      </w:r>
      <w:r>
        <w:t xml:space="preserve"> engines as new, tested modules that *replicate* the now-config-driven inline math. Each engine ships with unit tests against the historical closed deals already in </w:t>
      </w:r>
      <w:r>
        <w:rPr>
          <w:rFonts w:ascii="Consolas" w:hAnsi="Consolas"/>
          <w:sz w:val="19"/>
        </w:rPr>
        <w:t>deal_financials</w:t>
      </w:r>
      <w:r>
        <w:t xml:space="preserve"> (a real regression baseline that doesn't exist today). Existing functions are </w:t>
      </w:r>
      <w:r>
        <w:rPr>
          <w:b/>
        </w:rPr>
        <w:t>not yet switched over</w:t>
      </w:r>
      <w:r>
        <w:t xml:space="preserve"> — engines exist in parallel, verified to match current output byte-for-byte on historical data, before anything depends on them.</w:t>
      </w:r>
    </w:p>
    <w:p>
      <w:r>
        <w:rPr>
          <w:b/>
        </w:rPr>
        <w:t>Phase 4 — Switch functions to call engines</w:t>
      </w:r>
    </w:p>
    <w:p>
      <w:r>
        <w:t xml:space="preserve">One function at a time, replace inline calculation with a call to the corresponding </w:t>
      </w:r>
      <w:r>
        <w:rPr>
          <w:rFonts w:ascii="Consolas" w:hAnsi="Consolas"/>
          <w:sz w:val="19"/>
        </w:rPr>
        <w:t>/core</w:t>
      </w:r>
      <w:r>
        <w:t xml:space="preserve"> engine (already proven identical in Phase 3). This is the phase that finally deletes the duplicated logic identified in Step 1 rather than just documenting it. Each function migration is independently deployable and trivially revertible (swap the import back) if a discrepancy surfaces in production.</w:t>
      </w:r>
    </w:p>
    <w:p>
      <w:r>
        <w:rPr>
          <w:b/>
        </w:rPr>
        <w:t>Phase 5 — AI Platform skeleton (Context Builder, Prompt Builder, Model Router only)</w:t>
      </w:r>
    </w:p>
    <w:p>
      <w:r>
        <w:t>Stand up the pipeline's first three stages as a new internal library. Functions are migrated one at a time to build their prompts through it instead of inline string concatenation — prompt *text* stays identical at this stage (this is a plumbing change, not a prompt-quality change, honoring "do not modify prompts").</w:t>
      </w:r>
    </w:p>
    <w:p>
      <w:r>
        <w:rPr>
          <w:b/>
        </w:rPr>
        <w:t>Phase 6 — Structured Output + Validation</w:t>
      </w:r>
    </w:p>
    <w:p>
      <w:r>
        <w:t>Add Anthropic tool-use/schema-forced output for the functions that currently regex-parse JSON (</w:t>
      </w:r>
      <w:r>
        <w:rPr>
          <w:rFonts w:ascii="Consolas" w:hAnsi="Consolas"/>
          <w:sz w:val="19"/>
        </w:rPr>
        <w:t>analyze-deal.mjs</w:t>
      </w:r>
      <w:r>
        <w:t>, the Redfin importer). Add the Validation stage that diffs printed numbers against engine ground truth. This phase directly targets the "malformed AI JSON" fragility flagged repeatedly in the prior report.</w:t>
      </w:r>
    </w:p>
    <w:p>
      <w:r>
        <w:rPr>
          <w:b/>
        </w:rPr>
        <w:t>Phase 7 — AI History (Logging + Memory)</w:t>
      </w:r>
    </w:p>
    <w:p>
      <w:r>
        <w:t xml:space="preserve">Ship the </w:t>
      </w:r>
      <w:r>
        <w:rPr>
          <w:rFonts w:ascii="Consolas" w:hAnsi="Consolas"/>
          <w:sz w:val="19"/>
        </w:rPr>
        <w:t>ai_runs</w:t>
      </w:r>
      <w:r>
        <w:t xml:space="preserve"> table and wire Logging into every AI Platform call from Phase 5 onward. Backfill is </w:t>
      </w:r>
      <w:r>
        <w:rPr>
          <w:b/>
        </w:rPr>
        <w:t>not</w:t>
      </w:r>
      <w:r>
        <w:t xml:space="preserve"> attempted for historical runs (the data doesn't exist to backfill) — history starts accumulating from this phase forward. Memory (reading prior runs back into Context) is a thin follow-on once Logging is live and populated for a few weeks.</w:t>
      </w:r>
    </w:p>
    <w:p>
      <w:r>
        <w:rPr>
          <w:b/>
        </w:rPr>
        <w:t>Phase 8 — Evaluation wiring</w:t>
      </w:r>
    </w:p>
    <w:p>
      <w:r>
        <w:t xml:space="preserve">Build the async job that joins </w:t>
      </w:r>
      <w:r>
        <w:rPr>
          <w:rFonts w:ascii="Consolas" w:hAnsi="Consolas"/>
          <w:sz w:val="19"/>
        </w:rPr>
        <w:t>ai_runs.outcome_ref</w:t>
      </w:r>
      <w:r>
        <w:t xml:space="preserve"> to </w:t>
      </w:r>
      <w:r>
        <w:rPr>
          <w:rFonts w:ascii="Consolas" w:hAnsi="Consolas"/>
          <w:sz w:val="19"/>
        </w:rPr>
        <w:t>deal_financials</w:t>
      </w:r>
      <w:r>
        <w:t>/</w:t>
      </w:r>
      <w:r>
        <w:rPr>
          <w:rFonts w:ascii="Consolas" w:hAnsi="Consolas"/>
          <w:sz w:val="19"/>
        </w:rPr>
        <w:t>deal_renovation_items</w:t>
      </w:r>
      <w:r>
        <w:t>/</w:t>
      </w:r>
      <w:r>
        <w:rPr>
          <w:rFonts w:ascii="Consolas" w:hAnsi="Consolas"/>
          <w:sz w:val="19"/>
        </w:rPr>
        <w:t>leads.status</w:t>
      </w:r>
      <w:r>
        <w:t>. Ship the first concrete eval (reno estimate vs actual cost — lowest effort, data already exists) as the proof of concept before building anything more elaborate.</w:t>
      </w:r>
    </w:p>
    <w:p>
      <w:r>
        <w:rPr>
          <w:b/>
        </w:rPr>
        <w:t>Phase 9 — Distressed Lead Engine, Collector by Collector</w:t>
      </w:r>
    </w:p>
    <w:p>
      <w:r>
        <w:t xml:space="preserve">Ship </w:t>
      </w:r>
      <w:r>
        <w:rPr>
          <w:rFonts w:ascii="Consolas" w:hAnsi="Consolas"/>
          <w:sz w:val="19"/>
        </w:rPr>
        <w:t>Property Identity</w:t>
      </w:r>
      <w:r>
        <w:t>/</w:t>
      </w:r>
      <w:r>
        <w:rPr>
          <w:rFonts w:ascii="Consolas" w:hAnsi="Consolas"/>
          <w:sz w:val="19"/>
        </w:rPr>
        <w:t>Normalizers</w:t>
      </w:r>
      <w:r>
        <w:t>/</w:t>
      </w:r>
      <w:r>
        <w:rPr>
          <w:rFonts w:ascii="Consolas" w:hAnsi="Consolas"/>
          <w:sz w:val="19"/>
        </w:rPr>
        <w:t>Signal Engine</w:t>
      </w:r>
      <w:r>
        <w:t>/</w:t>
      </w:r>
      <w:r>
        <w:rPr>
          <w:rFonts w:ascii="Consolas" w:hAnsi="Consolas"/>
          <w:sz w:val="19"/>
        </w:rPr>
        <w:t>Distress Score</w:t>
      </w:r>
      <w:r>
        <w:t xml:space="preserve"> as the shared spine first, with the existing Redfin importer refactored to be its first Collector (proving the spine works against real, already-flowing data) before any *new* data source (tax delinquency, probate, etc.) is added as an additional Collector. Each new Collector is independently deployable and does not depend on the others being built.</w:t>
      </w:r>
    </w:p>
    <w:p>
      <w:r>
        <w:rPr>
          <w:b/>
        </w:rPr>
        <w:t>Phase 10 — Agent Platform, first real agent</w:t>
      </w:r>
    </w:p>
    <w:p>
      <w:r>
        <w:t xml:space="preserve">Implement the Distress Review Agent against the Step 5 interface, running strictly in </w:t>
      </w:r>
      <w:r>
        <w:rPr>
          <w:rFonts w:ascii="Consolas" w:hAnsi="Consolas"/>
          <w:sz w:val="19"/>
        </w:rPr>
        <w:t>humanReview.required = true</w:t>
      </w:r>
      <w:r>
        <w:t xml:space="preserve"> (shadow/advisory) mode inside the Kevin Review Queue for a defined trial period before any consideration of loosening that gate — and even then, loosening the gate is a future decision explicitly out of scope for this design.</w:t>
      </w:r>
    </w:p>
    <w:p>
      <w:r>
        <w:t>No phase requires a "big bang" cutover; every phase can ship, be observed in production for a period, and be rolled back independently if it doesn't hold up.</w:t>
      </w:r>
    </w:p>
    <w:p>
      <w:r>
        <w:t>____________________________________________________________</w:t>
      </w:r>
    </w:p>
    <w:p>
      <w:pPr>
        <w:pStyle w:val="Heading1"/>
      </w:pPr>
      <w:r>
        <w:t>STEP 9 — TECHNICAL RISKS</w:t>
      </w:r>
    </w:p>
    <w:p>
      <w:pPr>
        <w:pStyle w:val="ListNumber"/>
      </w:pPr>
      <w:r>
        <w:rPr>
          <w:b/>
        </w:rPr>
        <w:t>Reconciliation decisions (Phase 2) are business decisions disguised as engineering ones.</w:t>
      </w:r>
      <w:r>
        <w:t xml:space="preserve"> Picking "7% or 8%" selling costs, or which MAO formula is correct, changes real offer numbers Kevin/Tomer act on. *Mitigation:* treat every Step 1 row as its own signed-off decision, not a batch cleanup; log the decision and its rationale in the config file itself (a comment + </w:t>
      </w:r>
      <w:r>
        <w:rPr>
          <w:rFonts w:ascii="Consolas" w:hAnsi="Consolas"/>
          <w:sz w:val="19"/>
        </w:rPr>
        <w:t>effectiveFrom</w:t>
      </w:r>
      <w:r>
        <w:t xml:space="preserve"> date) so it's auditable later.</w:t>
      </w:r>
    </w:p>
    <w:p>
      <w:pPr>
        <w:pStyle w:val="ListNumber"/>
      </w:pPr>
      <w:r>
        <w:rPr>
          <w:b/>
        </w:rPr>
        <w:t>Config drift can be replaced by config sprawl if not disciplined.</w:t>
      </w:r>
      <w:r>
        <w:t xml:space="preserve"> Adding </w:t>
      </w:r>
      <w:r>
        <w:rPr>
          <w:rFonts w:ascii="Consolas" w:hAnsi="Consolas"/>
          <w:sz w:val="19"/>
        </w:rPr>
        <w:t>/config</w:t>
      </w:r>
      <w:r>
        <w:t xml:space="preserve"> doesn't prevent someone from adding a 16th hard-coded constant in a new file six months from now. *Mitigation:* Phase 1's config-as-inventory becomes a living artifact only if there's a lightweight review habit (e.g. a checklist item: "does this PR introduce a new business constant? does it belong in </w:t>
      </w:r>
      <w:r>
        <w:rPr>
          <w:rFonts w:ascii="Consolas" w:hAnsi="Consolas"/>
          <w:sz w:val="19"/>
        </w:rPr>
        <w:t>/config</w:t>
      </w:r>
      <w:r>
        <w:t>?") — this is a process risk, not purely technical.</w:t>
      </w:r>
    </w:p>
    <w:p>
      <w:pPr>
        <w:pStyle w:val="ListNumber"/>
      </w:pPr>
      <w:r>
        <w:rPr>
          <w:b/>
        </w:rPr>
        <w:t>Engines (Step 3) could silently diverge from the prompts they're meant to feed if prompt text still describes formulas independently.</w:t>
      </w:r>
      <w:r>
        <w:t xml:space="preserve"> Step 1 already shows prompt text (e.g. </w:t>
      </w:r>
      <w:r>
        <w:rPr>
          <w:rFonts w:ascii="Consolas" w:hAnsi="Consolas"/>
          <w:sz w:val="19"/>
        </w:rPr>
        <w:t>generate-core-analysis.mjs:26</w:t>
      </w:r>
      <w:r>
        <w:t>) restating a *simplified, wrong* version of the file's own JS formula. *Mitigation:* Phase 6's Validation stage is the actual technical guardrail here — prompts should increasingly *reference* engine output rather than *restate* formulas in prose at all, reducing the surface area for this specific failure mode over time.</w:t>
      </w:r>
    </w:p>
    <w:p>
      <w:pPr>
        <w:pStyle w:val="ListNumber"/>
      </w:pPr>
      <w:r>
        <w:rPr>
          <w:b/>
        </w:rPr>
        <w:t>Structured output migration (Phase 6) can break existing parsing consumers if response shape changes.</w:t>
      </w:r>
      <w:r>
        <w:t xml:space="preserve"> The client-side code that currently expects a specific text-template shape (§ the 6-section </w:t>
      </w:r>
      <w:r>
        <w:rPr>
          <w:rFonts w:ascii="Consolas" w:hAnsi="Consolas"/>
          <w:sz w:val="19"/>
        </w:rPr>
        <w:t>generate-core-analysis</w:t>
      </w:r>
      <w:r>
        <w:t xml:space="preserve"> output) is not part of this backend-only design and wasn't audited here. *Mitigation:* Phase 6 should ship structured output *additively* (new field alongside existing text) before removing the text format, and the UI-side impact needs its own audit before this phase, flagged explicitly as an open dependency.</w:t>
      </w:r>
    </w:p>
    <w:p>
      <w:pPr>
        <w:pStyle w:val="ListNumber"/>
      </w:pPr>
      <w:r>
        <w:rPr>
          <w:b/>
        </w:rPr>
        <w:t>AI History (Step 6) creates a new, growing, sensitive data store</w:t>
      </w:r>
      <w:r>
        <w:t xml:space="preserve"> (prompts/inputs may contain seller PII, agent contact info) with no retention/access policy defined in this document. *Mitigation:* retention and RLS policy for </w:t>
      </w:r>
      <w:r>
        <w:rPr>
          <w:rFonts w:ascii="Consolas" w:hAnsi="Consolas"/>
          <w:sz w:val="19"/>
        </w:rPr>
        <w:t>ai_runs</w:t>
      </w:r>
      <w:r>
        <w:t xml:space="preserve"> needs its own explicit design pass before Phase 7 ships — not addressed here since it's a policy decision, not an architecture one.</w:t>
      </w:r>
    </w:p>
    <w:p>
      <w:pPr>
        <w:pStyle w:val="ListNumber"/>
      </w:pPr>
      <w:r>
        <w:rPr>
          <w:b/>
        </w:rPr>
        <w:t>Human-decision capture (Step 6) requires UI instrumentation, which is outside this document's scope</w:t>
      </w:r>
      <w:r>
        <w:t xml:space="preserve"> (only the backend/Netlify Functions layer and DB schema were analyzed). *Mitigation:* flag this dependency explicitly to whoever scopes Phase 7/8 — the backend design is necessary but not sufficient without corresponding frontend event-emission work.</w:t>
      </w:r>
    </w:p>
    <w:p>
      <w:pPr>
        <w:pStyle w:val="ListNumber"/>
      </w:pPr>
      <w:r>
        <w:rPr>
          <w:b/>
        </w:rPr>
        <w:t>The Distressed Lead Engine's new data sources (probate, tax delinquency, code violations, liens) carry legal/compliance risk that is entirely outside this document's competence.</w:t>
      </w:r>
      <w:r>
        <w:t xml:space="preserve"> Public-record accessibility, permissible use, and any licensing/ToS constraints (especially anything resembling scraping Zillow, which has known anti-scraping enforcement) need dedicated legal/compliance review before Phase 9 adds any new Collector — this design explicitly does not assume any of the "future sources" listed in Step 7 are cleared for use.</w:t>
      </w:r>
    </w:p>
    <w:p>
      <w:pPr>
        <w:pStyle w:val="ListNumber"/>
      </w:pPr>
      <w:r>
        <w:rPr>
          <w:b/>
        </w:rPr>
        <w:t>Cost risk from Structured Output / Validation / Agent stages</w:t>
      </w:r>
      <w:r>
        <w:t xml:space="preserve"> — tool-use and validation add tokens and latency versus today's bare-bones calls; an agent's multi-step </w:t>
      </w:r>
      <w:r>
        <w:rPr>
          <w:rFonts w:ascii="Consolas" w:hAnsi="Consolas"/>
          <w:sz w:val="19"/>
        </w:rPr>
        <w:t>decision()</w:t>
      </w:r>
      <w:r>
        <w:t xml:space="preserve"> loop (Step 5) could multiply cost per property versus today's single-shot calls. *Mitigation:* Model Router (Step 4) should carry per-task and per-agent cost ceilings from day one, and Step 6's </w:t>
      </w:r>
      <w:r>
        <w:rPr>
          <w:rFonts w:ascii="Consolas" w:hAnsi="Consolas"/>
          <w:sz w:val="19"/>
        </w:rPr>
        <w:t>cost_usd</w:t>
      </w:r>
      <w:r>
        <w:t xml:space="preserve"> logging is what makes this visible/governable rather than discovered via a surprise bill.</w:t>
      </w:r>
    </w:p>
    <w:p>
      <w:pPr>
        <w:pStyle w:val="ListNumber"/>
      </w:pPr>
      <w:r>
        <w:rPr>
          <w:b/>
        </w:rPr>
        <w:t>Migration fatigue / scope creep</w:t>
      </w:r>
      <w:r>
        <w:t xml:space="preserve"> — 10 phases across config, core, platform, agents, and a whole new ingestion system is a multi-quarter program, not a sprint. *Mitigation:* Step 10 below explicitly sequences and prioritizes so the team is never mid-way through an unfinished phase with no shippable value — each phase (Step 8) was deliberately scoped to be independently valuable even if the program stops after it.</w:t>
      </w:r>
    </w:p>
    <w:p>
      <w:pPr>
        <w:pStyle w:val="ListNumber"/>
      </w:pPr>
      <w:r>
        <w:rPr>
          <w:b/>
        </w:rPr>
        <w:t>Existing production system (the current 15 functions) must keep working throughout.</w:t>
      </w:r>
      <w:r>
        <w:t xml:space="preserve"> Every phase touches code paths currently generating live deal analyses Kevin acts on daily. *Mitigation:* the phase ordering in Step 8 deliberately keeps old and new code paths running in parallel (engines proven against historical data before functions switch; structured output added alongside, not replacing, text output) rather than any phase requiring a cutover weekend.</w:t>
      </w:r>
    </w:p>
    <w:p>
      <w:r>
        <w:t>____________________________________________________________</w:t>
      </w:r>
    </w:p>
    <w:p>
      <w:pPr>
        <w:pStyle w:val="Heading1"/>
      </w:pPr>
      <w:r>
        <w:t>STEP 10 — CTO 12-MONTH ROADMAP</w:t>
      </w:r>
    </w:p>
    <w:p>
      <w:r>
        <w:t>Ranked by Business Impact, AI Learning Value, Development Complexity, and ROI (each High/Medium/Low), with a recommended implementation order. This reflects the phases in Step 8 regrouped into roadmap-sized initiatives, plus explicit sequencing rationale.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F5496"/>
          </w:tcPr>
          <w:p>
            <w:r/>
            <w:r>
              <w:rPr>
                <w:b/>
              </w:rPr>
              <w:t>#</w:t>
            </w:r>
          </w:p>
        </w:tc>
        <w:tc>
          <w:tcPr>
            <w:tcW w:type="dxa" w:w="1234"/>
            <w:shd w:fill="2F5496"/>
          </w:tcPr>
          <w:p>
            <w:r/>
            <w:r>
              <w:rPr>
                <w:b/>
              </w:rPr>
              <w:t>Initiative</w:t>
            </w:r>
          </w:p>
        </w:tc>
        <w:tc>
          <w:tcPr>
            <w:tcW w:type="dxa" w:w="1234"/>
            <w:shd w:fill="2F5496"/>
          </w:tcPr>
          <w:p>
            <w:r/>
            <w:r>
              <w:rPr>
                <w:b/>
              </w:rPr>
              <w:t>Business Impact</w:t>
            </w:r>
          </w:p>
        </w:tc>
        <w:tc>
          <w:tcPr>
            <w:tcW w:type="dxa" w:w="1234"/>
            <w:shd w:fill="2F5496"/>
          </w:tcPr>
          <w:p>
            <w:r/>
            <w:r>
              <w:rPr>
                <w:b/>
              </w:rPr>
              <w:t>AI Learning Value</w:t>
            </w:r>
          </w:p>
        </w:tc>
        <w:tc>
          <w:tcPr>
            <w:tcW w:type="dxa" w:w="1234"/>
            <w:shd w:fill="2F5496"/>
          </w:tcPr>
          <w:p>
            <w:r/>
            <w:r>
              <w:rPr>
                <w:b/>
              </w:rPr>
              <w:t>Dev Complexity</w:t>
            </w:r>
          </w:p>
        </w:tc>
        <w:tc>
          <w:tcPr>
            <w:tcW w:type="dxa" w:w="1234"/>
            <w:shd w:fill="2F5496"/>
          </w:tcPr>
          <w:p>
            <w:r/>
            <w:r>
              <w:rPr>
                <w:b/>
              </w:rPr>
              <w:t>ROI</w:t>
            </w:r>
          </w:p>
        </w:tc>
        <w:tc>
          <w:tcPr>
            <w:tcW w:type="dxa" w:w="1234"/>
            <w:shd w:fill="2F5496"/>
          </w:tcPr>
          <w:p>
            <w:r/>
            <w:r>
              <w:rPr>
                <w:b/>
              </w:rPr>
              <w:t>Order</w:t>
            </w:r>
          </w:p>
        </w:tc>
      </w:tr>
      <w:tr>
        <w:tc>
          <w:tcPr>
            <w:tcW w:type="dxa" w:w="1234"/>
          </w:tcPr>
          <w:p>
            <w:r/>
            <w:r>
              <w:t>1</w:t>
            </w:r>
          </w:p>
        </w:tc>
        <w:tc>
          <w:tcPr>
            <w:tcW w:type="dxa" w:w="1234"/>
          </w:tcPr>
          <w:p>
            <w:r/>
            <w:r>
              <w:t>AI History (Step 6) + basic Logging</w:t>
            </w:r>
          </w:p>
        </w:tc>
        <w:tc>
          <w:tcPr>
            <w:tcW w:type="dxa" w:w="1234"/>
          </w:tcPr>
          <w:p>
            <w:r/>
            <w:r>
              <w:t>HIGH</w:t>
            </w:r>
          </w:p>
        </w:tc>
        <w:tc>
          <w:tcPr>
            <w:tcW w:type="dxa" w:w="1234"/>
          </w:tcPr>
          <w:p>
            <w:r/>
            <w:r>
              <w:t>HIGH</w:t>
            </w:r>
          </w:p>
        </w:tc>
        <w:tc>
          <w:tcPr>
            <w:tcW w:type="dxa" w:w="1234"/>
          </w:tcPr>
          <w:p>
            <w:r/>
            <w:r>
              <w:t>LOW</w:t>
            </w:r>
          </w:p>
        </w:tc>
        <w:tc>
          <w:tcPr>
            <w:tcW w:type="dxa" w:w="1234"/>
          </w:tcPr>
          <w:p>
            <w:r/>
            <w:r>
              <w:rPr>
                <w:b/>
              </w:rPr>
              <w:t>Highest</w:t>
            </w:r>
          </w:p>
        </w:tc>
        <w:tc>
          <w:tcPr>
            <w:tcW w:type="dxa" w:w="1234"/>
          </w:tcPr>
          <w:p>
            <w:r/>
            <w:r>
              <w:rPr>
                <w:b/>
              </w:rPr>
              <w:t>1st</w:t>
            </w:r>
          </w:p>
        </w:tc>
      </w:tr>
      <w:tr>
        <w:tc>
          <w:tcPr>
            <w:tcW w:type="dxa" w:w="1234"/>
          </w:tcPr>
          <w:p>
            <w:r/>
            <w:r>
              <w:t>2</w:t>
            </w:r>
          </w:p>
        </w:tc>
        <w:tc>
          <w:tcPr>
            <w:tcW w:type="dxa" w:w="1234"/>
          </w:tcPr>
          <w:p>
            <w:r/>
            <w:r>
              <w:t>Config extraction + reconciliation (Step 8 Phase 1-2)</w:t>
            </w:r>
          </w:p>
        </w:tc>
        <w:tc>
          <w:tcPr>
            <w:tcW w:type="dxa" w:w="1234"/>
          </w:tcPr>
          <w:p>
            <w:r/>
            <w:r>
              <w:t>HIGH</w:t>
            </w:r>
          </w:p>
        </w:tc>
        <w:tc>
          <w:tcPr>
            <w:tcW w:type="dxa" w:w="1234"/>
          </w:tcPr>
          <w:p>
            <w:r/>
            <w:r>
              <w:t>LOW</w:t>
            </w:r>
          </w:p>
        </w:tc>
        <w:tc>
          <w:tcPr>
            <w:tcW w:type="dxa" w:w="1234"/>
          </w:tcPr>
          <w:p>
            <w:r/>
            <w:r>
              <w:t>LOW</w:t>
            </w:r>
          </w:p>
        </w:tc>
        <w:tc>
          <w:tcPr>
            <w:tcW w:type="dxa" w:w="1234"/>
          </w:tcPr>
          <w:p>
            <w:r/>
            <w:r>
              <w:t>HIGH</w:t>
            </w:r>
          </w:p>
        </w:tc>
        <w:tc>
          <w:tcPr>
            <w:tcW w:type="dxa" w:w="1234"/>
          </w:tcPr>
          <w:p>
            <w:r/>
            <w:r>
              <w:rPr>
                <w:b/>
              </w:rPr>
              <w:t>2nd</w:t>
            </w:r>
          </w:p>
        </w:tc>
      </w:tr>
      <w:tr>
        <w:tc>
          <w:tcPr>
            <w:tcW w:type="dxa" w:w="1234"/>
          </w:tcPr>
          <w:p>
            <w:r/>
            <w:r>
              <w:t>3</w:t>
            </w:r>
          </w:p>
        </w:tc>
        <w:tc>
          <w:tcPr>
            <w:tcW w:type="dxa" w:w="1234"/>
          </w:tcPr>
          <w:p>
            <w:r/>
            <w:r>
              <w:t>First evaluation: reno estimate vs actual cost (Step 8 Phase 8, pulled forward)</w:t>
            </w:r>
          </w:p>
        </w:tc>
        <w:tc>
          <w:tcPr>
            <w:tcW w:type="dxa" w:w="1234"/>
          </w:tcPr>
          <w:p>
            <w:r/>
            <w:r>
              <w:t>HIGH</w:t>
            </w:r>
          </w:p>
        </w:tc>
        <w:tc>
          <w:tcPr>
            <w:tcW w:type="dxa" w:w="1234"/>
          </w:tcPr>
          <w:p>
            <w:r/>
            <w:r>
              <w:t>HIGH</w:t>
            </w:r>
          </w:p>
        </w:tc>
        <w:tc>
          <w:tcPr>
            <w:tcW w:type="dxa" w:w="1234"/>
          </w:tcPr>
          <w:p>
            <w:r/>
            <w:r>
              <w:t>LOW</w:t>
            </w:r>
          </w:p>
        </w:tc>
        <w:tc>
          <w:tcPr>
            <w:tcW w:type="dxa" w:w="1234"/>
          </w:tcPr>
          <w:p>
            <w:r/>
            <w:r>
              <w:t>HIGH</w:t>
            </w:r>
          </w:p>
        </w:tc>
        <w:tc>
          <w:tcPr>
            <w:tcW w:type="dxa" w:w="1234"/>
          </w:tcPr>
          <w:p>
            <w:r/>
            <w:r>
              <w:rPr>
                <w:b/>
              </w:rPr>
              <w:t>3rd</w:t>
            </w:r>
          </w:p>
        </w:tc>
      </w:tr>
      <w:tr>
        <w:tc>
          <w:tcPr>
            <w:tcW w:type="dxa" w:w="1234"/>
          </w:tcPr>
          <w:p>
            <w:r/>
            <w:r>
              <w:t>4</w:t>
            </w:r>
          </w:p>
        </w:tc>
        <w:tc>
          <w:tcPr>
            <w:tcW w:type="dxa" w:w="1234"/>
          </w:tcPr>
          <w:p>
            <w:r/>
            <w:r>
              <w:t>Core engines + function migration (Step 8 Phase 3-4)</w:t>
            </w:r>
          </w:p>
        </w:tc>
        <w:tc>
          <w:tcPr>
            <w:tcW w:type="dxa" w:w="1234"/>
          </w:tcPr>
          <w:p>
            <w:r/>
            <w:r>
              <w:t>MEDIUM</w:t>
            </w:r>
          </w:p>
        </w:tc>
        <w:tc>
          <w:tcPr>
            <w:tcW w:type="dxa" w:w="1234"/>
          </w:tcPr>
          <w:p>
            <w:r/>
            <w:r>
              <w:t>MEDIUM</w:t>
            </w:r>
          </w:p>
        </w:tc>
        <w:tc>
          <w:tcPr>
            <w:tcW w:type="dxa" w:w="1234"/>
          </w:tcPr>
          <w:p>
            <w:r/>
            <w:r>
              <w:t>MEDIUM</w:t>
            </w:r>
          </w:p>
        </w:tc>
        <w:tc>
          <w:tcPr>
            <w:tcW w:type="dxa" w:w="1234"/>
          </w:tcPr>
          <w:p>
            <w:r/>
            <w:r>
              <w:t>HIGH</w:t>
            </w:r>
          </w:p>
        </w:tc>
        <w:tc>
          <w:tcPr>
            <w:tcW w:type="dxa" w:w="1234"/>
          </w:tcPr>
          <w:p>
            <w:r/>
            <w:r>
              <w:rPr>
                <w:b/>
              </w:rPr>
              <w:t>4th</w:t>
            </w:r>
          </w:p>
        </w:tc>
      </w:tr>
      <w:tr>
        <w:tc>
          <w:tcPr>
            <w:tcW w:type="dxa" w:w="1234"/>
          </w:tcPr>
          <w:p>
            <w:r/>
            <w:r>
              <w:t>5</w:t>
            </w:r>
          </w:p>
        </w:tc>
        <w:tc>
          <w:tcPr>
            <w:tcW w:type="dxa" w:w="1234"/>
          </w:tcPr>
          <w:p>
            <w:r/>
            <w:r>
              <w:t>AI Platform skeleton — Context/Prompt Builder/Model Router (Step 8 Phase 5)</w:t>
            </w:r>
          </w:p>
        </w:tc>
        <w:tc>
          <w:tcPr>
            <w:tcW w:type="dxa" w:w="1234"/>
          </w:tcPr>
          <w:p>
            <w:r/>
            <w:r>
              <w:t>MEDIUM</w:t>
            </w:r>
          </w:p>
        </w:tc>
        <w:tc>
          <w:tcPr>
            <w:tcW w:type="dxa" w:w="1234"/>
          </w:tcPr>
          <w:p>
            <w:r/>
            <w:r>
              <w:t>HIGH</w:t>
            </w:r>
          </w:p>
        </w:tc>
        <w:tc>
          <w:tcPr>
            <w:tcW w:type="dxa" w:w="1234"/>
          </w:tcPr>
          <w:p>
            <w:r/>
            <w:r>
              <w:t>MEDIUM</w:t>
            </w:r>
          </w:p>
        </w:tc>
        <w:tc>
          <w:tcPr>
            <w:tcW w:type="dxa" w:w="1234"/>
          </w:tcPr>
          <w:p>
            <w:r/>
            <w:r>
              <w:t>MEDIUM</w:t>
            </w:r>
          </w:p>
        </w:tc>
        <w:tc>
          <w:tcPr>
            <w:tcW w:type="dxa" w:w="1234"/>
          </w:tcPr>
          <w:p>
            <w:r/>
            <w:r>
              <w:rPr>
                <w:b/>
              </w:rPr>
              <w:t>5th</w:t>
            </w:r>
          </w:p>
        </w:tc>
      </w:tr>
      <w:tr>
        <w:tc>
          <w:tcPr>
            <w:tcW w:type="dxa" w:w="1234"/>
          </w:tcPr>
          <w:p>
            <w:r/>
            <w:r>
              <w:t>6</w:t>
            </w:r>
          </w:p>
        </w:tc>
        <w:tc>
          <w:tcPr>
            <w:tcW w:type="dxa" w:w="1234"/>
          </w:tcPr>
          <w:p>
            <w:r/>
            <w:r>
              <w:t>Structured Output + Validation (Step 8 Phase 6)</w:t>
            </w:r>
          </w:p>
        </w:tc>
        <w:tc>
          <w:tcPr>
            <w:tcW w:type="dxa" w:w="1234"/>
          </w:tcPr>
          <w:p>
            <w:r/>
            <w:r>
              <w:t>MEDIUM</w:t>
            </w:r>
          </w:p>
        </w:tc>
        <w:tc>
          <w:tcPr>
            <w:tcW w:type="dxa" w:w="1234"/>
          </w:tcPr>
          <w:p>
            <w:r/>
            <w:r>
              <w:t>HIGH</w:t>
            </w:r>
          </w:p>
        </w:tc>
        <w:tc>
          <w:tcPr>
            <w:tcW w:type="dxa" w:w="1234"/>
          </w:tcPr>
          <w:p>
            <w:r/>
            <w:r>
              <w:t>MEDIUM</w:t>
            </w:r>
          </w:p>
        </w:tc>
        <w:tc>
          <w:tcPr>
            <w:tcW w:type="dxa" w:w="1234"/>
          </w:tcPr>
          <w:p>
            <w:r/>
            <w:r>
              <w:t>MEDIUM</w:t>
            </w:r>
          </w:p>
        </w:tc>
        <w:tc>
          <w:tcPr>
            <w:tcW w:type="dxa" w:w="1234"/>
          </w:tcPr>
          <w:p>
            <w:r/>
            <w:r>
              <w:rPr>
                <w:b/>
              </w:rPr>
              <w:t>6th</w:t>
            </w:r>
          </w:p>
        </w:tc>
      </w:tr>
      <w:tr>
        <w:tc>
          <w:tcPr>
            <w:tcW w:type="dxa" w:w="1234"/>
          </w:tcPr>
          <w:p>
            <w:r/>
            <w:r>
              <w:t>7</w:t>
            </w:r>
          </w:p>
        </w:tc>
        <w:tc>
          <w:tcPr>
            <w:tcW w:type="dxa" w:w="1234"/>
          </w:tcPr>
          <w:p>
            <w:r/>
            <w:r>
              <w:t>Distressed Lead Engine spine (Collectors/Normalizers/Identity/Signal Engine, reusing Redfin as first Collector)</w:t>
            </w:r>
          </w:p>
        </w:tc>
        <w:tc>
          <w:tcPr>
            <w:tcW w:type="dxa" w:w="1234"/>
          </w:tcPr>
          <w:p>
            <w:r/>
            <w:r>
              <w:t>HIGH</w:t>
            </w:r>
          </w:p>
        </w:tc>
        <w:tc>
          <w:tcPr>
            <w:tcW w:type="dxa" w:w="1234"/>
          </w:tcPr>
          <w:p>
            <w:r/>
            <w:r>
              <w:t>MEDIUM</w:t>
            </w:r>
          </w:p>
        </w:tc>
        <w:tc>
          <w:tcPr>
            <w:tcW w:type="dxa" w:w="1234"/>
          </w:tcPr>
          <w:p>
            <w:r/>
            <w:r>
              <w:t>HIGH</w:t>
            </w:r>
          </w:p>
        </w:tc>
        <w:tc>
          <w:tcPr>
            <w:tcW w:type="dxa" w:w="1234"/>
          </w:tcPr>
          <w:p>
            <w:r/>
            <w:r>
              <w:t>MEDIUM</w:t>
            </w:r>
          </w:p>
        </w:tc>
        <w:tc>
          <w:tcPr>
            <w:tcW w:type="dxa" w:w="1234"/>
          </w:tcPr>
          <w:p>
            <w:r/>
            <w:r>
              <w:rPr>
                <w:b/>
              </w:rPr>
              <w:t>7th</w:t>
            </w:r>
          </w:p>
        </w:tc>
      </w:tr>
      <w:tr>
        <w:tc>
          <w:tcPr>
            <w:tcW w:type="dxa" w:w="1234"/>
          </w:tcPr>
          <w:p>
            <w:r/>
            <w:r>
              <w:t>8</w:t>
            </w:r>
          </w:p>
        </w:tc>
        <w:tc>
          <w:tcPr>
            <w:tcW w:type="dxa" w:w="1234"/>
          </w:tcPr>
          <w:p>
            <w:r/>
            <w:r>
              <w:t>Distress Score + Data Confidence + Kevin Review Queue integration</w:t>
            </w:r>
          </w:p>
        </w:tc>
        <w:tc>
          <w:tcPr>
            <w:tcW w:type="dxa" w:w="1234"/>
          </w:tcPr>
          <w:p>
            <w:r/>
            <w:r>
              <w:t>HIGH</w:t>
            </w:r>
          </w:p>
        </w:tc>
        <w:tc>
          <w:tcPr>
            <w:tcW w:type="dxa" w:w="1234"/>
          </w:tcPr>
          <w:p>
            <w:r/>
            <w:r>
              <w:t>MEDIUM</w:t>
            </w:r>
          </w:p>
        </w:tc>
        <w:tc>
          <w:tcPr>
            <w:tcW w:type="dxa" w:w="1234"/>
          </w:tcPr>
          <w:p>
            <w:r/>
            <w:r>
              <w:t>MEDIUM</w:t>
            </w:r>
          </w:p>
        </w:tc>
        <w:tc>
          <w:tcPr>
            <w:tcW w:type="dxa" w:w="1234"/>
          </w:tcPr>
          <w:p>
            <w:r/>
            <w:r>
              <w:t>MEDIUM</w:t>
            </w:r>
          </w:p>
        </w:tc>
        <w:tc>
          <w:tcPr>
            <w:tcW w:type="dxa" w:w="1234"/>
          </w:tcPr>
          <w:p>
            <w:r/>
            <w:r>
              <w:rPr>
                <w:b/>
              </w:rPr>
              <w:t>8th</w:t>
            </w:r>
          </w:p>
        </w:tc>
      </w:tr>
      <w:tr>
        <w:tc>
          <w:tcPr>
            <w:tcW w:type="dxa" w:w="1234"/>
          </w:tcPr>
          <w:p>
            <w:r/>
            <w:r>
              <w:t>9</w:t>
            </w:r>
          </w:p>
        </w:tc>
        <w:tc>
          <w:tcPr>
            <w:tcW w:type="dxa" w:w="1234"/>
          </w:tcPr>
          <w:p>
            <w:r/>
            <w:r>
              <w:t>Agent Platform interfaces + first Distress Review Agent (shadow mode only)</w:t>
            </w:r>
          </w:p>
        </w:tc>
        <w:tc>
          <w:tcPr>
            <w:tcW w:type="dxa" w:w="1234"/>
          </w:tcPr>
          <w:p>
            <w:r/>
            <w:r>
              <w:t>MEDIUM</w:t>
            </w:r>
          </w:p>
        </w:tc>
        <w:tc>
          <w:tcPr>
            <w:tcW w:type="dxa" w:w="1234"/>
          </w:tcPr>
          <w:p>
            <w:r/>
            <w:r>
              <w:rPr>
                <w:b/>
              </w:rPr>
              <w:t>HIGHEST</w:t>
            </w:r>
          </w:p>
        </w:tc>
        <w:tc>
          <w:tcPr>
            <w:tcW w:type="dxa" w:w="1234"/>
          </w:tcPr>
          <w:p>
            <w:r/>
            <w:r>
              <w:t>HIGH</w:t>
            </w:r>
          </w:p>
        </w:tc>
        <w:tc>
          <w:tcPr>
            <w:tcW w:type="dxa" w:w="1234"/>
          </w:tcPr>
          <w:p>
            <w:r/>
            <w:r>
              <w:t>MEDIUM (long-term HIGH)</w:t>
            </w:r>
          </w:p>
        </w:tc>
        <w:tc>
          <w:tcPr>
            <w:tcW w:type="dxa" w:w="1234"/>
          </w:tcPr>
          <w:p>
            <w:r/>
            <w:r>
              <w:rPr>
                <w:b/>
              </w:rPr>
              <w:t>9th</w:t>
            </w:r>
          </w:p>
        </w:tc>
      </w:tr>
      <w:tr>
        <w:tc>
          <w:tcPr>
            <w:tcW w:type="dxa" w:w="1234"/>
          </w:tcPr>
          <w:p>
            <w:r/>
            <w:r>
              <w:t>10</w:t>
            </w:r>
          </w:p>
        </w:tc>
        <w:tc>
          <w:tcPr>
            <w:tcW w:type="dxa" w:w="1234"/>
          </w:tcPr>
          <w:p>
            <w:r/>
            <w:r>
              <w:t>Additional distress data sources (tax delinquency, probate, code violations) — pending legal review</w:t>
            </w:r>
          </w:p>
        </w:tc>
        <w:tc>
          <w:tcPr>
            <w:tcW w:type="dxa" w:w="1234"/>
          </w:tcPr>
          <w:p>
            <w:r/>
            <w:r>
              <w:t>HIGH (if cleared)</w:t>
            </w:r>
          </w:p>
        </w:tc>
        <w:tc>
          <w:tcPr>
            <w:tcW w:type="dxa" w:w="1234"/>
          </w:tcPr>
          <w:p>
            <w:r/>
            <w:r>
              <w:t>MEDIUM</w:t>
            </w:r>
          </w:p>
        </w:tc>
        <w:tc>
          <w:tcPr>
            <w:tcW w:type="dxa" w:w="1234"/>
          </w:tcPr>
          <w:p>
            <w:r/>
            <w:r>
              <w:t>HIGH</w:t>
            </w:r>
          </w:p>
        </w:tc>
        <w:tc>
          <w:tcPr>
            <w:tcW w:type="dxa" w:w="1234"/>
          </w:tcPr>
          <w:p>
            <w:r/>
            <w:r>
              <w:t>Unknown pending legal review</w:t>
            </w:r>
          </w:p>
        </w:tc>
        <w:tc>
          <w:tcPr>
            <w:tcW w:type="dxa" w:w="1234"/>
          </w:tcPr>
          <w:p>
            <w:r/>
            <w:r>
              <w:rPr>
                <w:b/>
              </w:rPr>
              <w:t>10th (parallel-track legal review starts immediately)</w:t>
            </w:r>
          </w:p>
        </w:tc>
      </w:tr>
    </w:tbl>
    <w:p/>
    <w:p>
      <w:pPr>
        <w:pStyle w:val="Heading2"/>
      </w:pPr>
      <w:r>
        <w:t>Rationale for this order</w:t>
      </w:r>
    </w:p>
    <w:p>
      <w:pPr>
        <w:pStyle w:val="ListBullet"/>
      </w:pPr>
      <w:r>
        <w:rPr>
          <w:b/>
        </w:rPr>
        <w:t>#1 and #2 ship first and are nearly free</w:t>
      </w:r>
      <w:r>
        <w:t xml:space="preserve"> relative to their payoff: History requires no reconciliation decisions and no behavior change to start collecting data; Config extraction is documentation-as-code with zero runtime risk. Both directly de-risk everything after them.</w:t>
      </w:r>
    </w:p>
    <w:p>
      <w:pPr>
        <w:pStyle w:val="ListBullet"/>
      </w:pPr>
      <w:r>
        <w:rPr>
          <w:b/>
        </w:rPr>
        <w:t>#3 is deliberately pulled forward from Step 8's Phase 8</w:t>
      </w:r>
      <w:r>
        <w:t xml:space="preserve"> — it's the single fastest way to prove the whole program's value with real numbers (does the AI's reno estimate actually track actual cost?) using data that already exists, before investing in engines/platform/agents. This is the "prove it before you build more of it" move.</w:t>
      </w:r>
    </w:p>
    <w:p>
      <w:pPr>
        <w:pStyle w:val="ListBullet"/>
      </w:pPr>
      <w:r>
        <w:rPr>
          <w:b/>
        </w:rPr>
        <w:t>#4-#6 (core engines, platform skeleton, structured output)</w:t>
      </w:r>
      <w:r>
        <w:t xml:space="preserve"> are the plumbing investment — necessary before #7-#9 can be built well, but individually lower business-visible impact than #1-#3, which is why they're sequenced after the credibility-building early wins.</w:t>
      </w:r>
    </w:p>
    <w:p>
      <w:pPr>
        <w:pStyle w:val="ListBullet"/>
      </w:pPr>
      <w:r>
        <w:rPr>
          <w:b/>
        </w:rPr>
        <w:t>#7-#8 (Distressed Lead Engine)</w:t>
      </w:r>
      <w:r>
        <w:t xml:space="preserve"> is the "next major AI project" the user named explicitly — sequenced after the platform exists specifically so it's built *on* Steps 3-6 rather than becoming a 16th parallel integration, which is the exact mistake this whole document is designed to stop repeating.</w:t>
      </w:r>
    </w:p>
    <w:p>
      <w:pPr>
        <w:pStyle w:val="ListBullet"/>
      </w:pPr>
      <w:r>
        <w:rPr>
          <w:b/>
        </w:rPr>
        <w:t>#9 (Agent Platform)</w:t>
      </w:r>
      <w:r>
        <w:t xml:space="preserve"> is ranked </w:t>
      </w:r>
      <w:r>
        <w:rPr>
          <w:b/>
        </w:rPr>
        <w:t>highest AI learning value</w:t>
      </w:r>
      <w:r>
        <w:t xml:space="preserve"> deliberately — this is where the owner's stated goal (per the earlier memory note: becoming advanced in agents/context engineering/tool use/memory/evals) gets hands-on, but it's sequenced *after* the supporting infrastructure (History, Validation, engines) exists, so the first real agent is built on solid ground rather than repeating today's pattern of ad hoc AI calls with no memory or evaluation.</w:t>
      </w:r>
    </w:p>
    <w:p>
      <w:pPr>
        <w:pStyle w:val="ListBullet"/>
      </w:pPr>
      <w:r>
        <w:rPr>
          <w:b/>
        </w:rPr>
        <w:t>#10 is flagged to start its legal/compliance review track in parallel from month 1</w:t>
      </w:r>
      <w:r>
        <w:t>, even though the engineering work lands last — legal review timelines are unpredictable and shouldn't gate the rest of the roadmap, but starting it late would gate #10 unnecessarily once engineering capacity is ready for it.</w:t>
      </w:r>
    </w:p>
    <w:p>
      <w:r>
        <w:t>____________________________________________________________</w:t>
      </w:r>
    </w:p>
    <w:p>
      <w:r>
        <w:t>*End of design document. No files in the HatCRM repository were created, modified, or deleted in the production of this analysis — the current snapshot (</w:t>
      </w:r>
      <w:r>
        <w:rPr>
          <w:rFonts w:ascii="Consolas" w:hAnsi="Consolas"/>
          <w:sz w:val="19"/>
        </w:rPr>
        <w:t>snapshot-2026-08-09-baseline</w:t>
      </w:r>
      <w:r>
        <w:t>) remains the accurate representation of the live system this design proposes to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