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Triple Event Space Theory (TEST): A Unified Framework for Observation, Entropy, and Reality</w:t>
      </w:r>
    </w:p>
    <w:p>
      <w:pPr>
        <w:pStyle w:val="Heading1"/>
        <w:numPr>
          <w:ilvl w:val="0"/>
          <w:numId w:val="1"/>
        </w:numPr>
        <w:tabs>
          <w:tab w:val="clear" w:pos="720"/>
          <w:tab w:val="left" w:pos="0" w:leader="none"/>
        </w:tabs>
        <w:ind w:left="0" w:hanging="0"/>
        <w:rPr/>
      </w:pPr>
      <w:r>
        <w:rPr/>
        <w:t>Abstract</w:t>
      </w:r>
    </w:p>
    <w:p>
      <w:pPr>
        <w:pStyle w:val="LONormal"/>
        <w:rPr/>
      </w:pPr>
      <w:r>
        <w:rPr/>
        <w:t>This paper explores the Triple Event Space Theory (TEST), a philosophical and scientific framework proposing that all observable events consist of three core possibilities: visible, hidden, and transitional (entropic) outcomes. The theory is evaluated through examples from quantum physics, classical systems, biological evolution, and metaphysics.</w:t>
      </w:r>
    </w:p>
    <w:p>
      <w:pPr>
        <w:pStyle w:val="Heading1"/>
        <w:numPr>
          <w:ilvl w:val="0"/>
          <w:numId w:val="1"/>
        </w:numPr>
        <w:tabs>
          <w:tab w:val="clear" w:pos="720"/>
          <w:tab w:val="left" w:pos="0" w:leader="none"/>
        </w:tabs>
        <w:ind w:left="0" w:hanging="0"/>
        <w:rPr/>
      </w:pPr>
      <w:r>
        <w:rPr/>
        <w:t>1. Introduction</w:t>
      </w:r>
    </w:p>
    <w:p>
      <w:pPr>
        <w:pStyle w:val="LONormal"/>
        <w:rPr/>
      </w:pPr>
      <w:r>
        <w:rPr/>
        <w:t>TEST, originally proposed by PhD. Hakan Halit Hatipoğlu, asserts that no event can be fully described with fewer than three epistemic possibilities. This model incorporates the seen (ω1), unseen (ω2), and uncertain or transitional (ω3) outcomes. The framework aims to offer insights into quantum behavior, complex systems, and even philosophical questions.</w:t>
      </w:r>
    </w:p>
    <w:p>
      <w:pPr>
        <w:pStyle w:val="Heading1"/>
        <w:numPr>
          <w:ilvl w:val="0"/>
          <w:numId w:val="1"/>
        </w:numPr>
        <w:tabs>
          <w:tab w:val="clear" w:pos="720"/>
          <w:tab w:val="left" w:pos="0" w:leader="none"/>
        </w:tabs>
        <w:ind w:left="0" w:hanging="0"/>
        <w:rPr/>
      </w:pPr>
      <w:r>
        <w:rPr/>
        <w:t>2. Core Framework of TEST</w:t>
      </w:r>
    </w:p>
    <w:p>
      <w:pPr>
        <w:pStyle w:val="LONormal"/>
        <w:rPr/>
      </w:pPr>
      <w:r>
        <w:rPr/>
        <w:t>In any observed event:</w:t>
      </w:r>
    </w:p>
    <w:p>
      <w:pPr>
        <w:pStyle w:val="LONormal"/>
        <w:rPr/>
      </w:pPr>
      <w:r>
        <w:rPr/>
        <w:t>- ω1: Visible — the directly observed or measurable outcome.</w:t>
      </w:r>
    </w:p>
    <w:p>
      <w:pPr>
        <w:pStyle w:val="LONormal"/>
        <w:rPr/>
      </w:pPr>
      <w:r>
        <w:rPr/>
        <w:t>- ω2: Invisible — the complementary outcome that is not observed but logically inferred.</w:t>
      </w:r>
    </w:p>
    <w:p>
      <w:pPr>
        <w:pStyle w:val="LONormal"/>
        <w:rPr/>
      </w:pPr>
      <w:r>
        <w:rPr/>
        <w:t>- ω3: Transitional — the ambiguous, probabilistic or entropic component.</w:t>
      </w:r>
    </w:p>
    <w:p>
      <w:pPr>
        <w:pStyle w:val="LONormal"/>
        <w:rPr>
          <w:color w:val="1F1F1F"/>
          <w:szCs w:val="24"/>
        </w:rPr>
      </w:pPr>
      <w:bookmarkStart w:id="0" w:name="tw-target-text"/>
      <w:bookmarkEnd w:id="0"/>
      <w:r>
        <w:rPr>
          <w:color w:val="1F1F1F"/>
          <w:szCs w:val="24"/>
        </w:rPr>
        <w:t>ω₁ and ω₂ are dependent variables</w:t>
      </w:r>
    </w:p>
    <w:p>
      <w:pPr>
        <w:pStyle w:val="LONormal"/>
        <w:rPr/>
      </w:pPr>
      <w:r>
        <w:rPr/>
        <w:t>TEST proposes that all phenomena possess these three aspects to varying degrees.</w:t>
      </w:r>
    </w:p>
    <w:p>
      <w:pPr>
        <w:pStyle w:val="Heading1"/>
        <w:numPr>
          <w:ilvl w:val="0"/>
          <w:numId w:val="1"/>
        </w:numPr>
        <w:tabs>
          <w:tab w:val="clear" w:pos="720"/>
          <w:tab w:val="left" w:pos="0" w:leader="none"/>
        </w:tabs>
        <w:ind w:left="0" w:hanging="0"/>
        <w:rPr/>
      </w:pPr>
      <w:r>
        <w:rPr/>
        <w:t xml:space="preserve">3. Triadic Probability Axiom and its Geometric Interpretation </w:t>
      </w:r>
    </w:p>
    <w:p>
      <w:pPr>
        <w:pStyle w:val="LONormal"/>
        <w:rPr/>
      </w:pPr>
      <w:r>
        <w:rPr/>
        <w:t>Using a coin toss:</w:t>
      </w:r>
    </w:p>
    <w:p>
      <w:pPr>
        <w:pStyle w:val="LONormal"/>
        <w:rPr/>
      </w:pPr>
      <w:r>
        <w:rPr/>
        <w:t>- ω1: The upper face (e.g., heads).</w:t>
      </w:r>
    </w:p>
    <w:p>
      <w:pPr>
        <w:pStyle w:val="LONormal"/>
        <w:rPr/>
      </w:pPr>
      <w:r>
        <w:rPr/>
        <w:t>- ω2: The hidden bottom face (e.g., tails).</w:t>
      </w:r>
    </w:p>
    <w:p>
      <w:pPr>
        <w:pStyle w:val="LONormal"/>
        <w:rPr/>
      </w:pPr>
      <w:r>
        <w:rPr/>
        <w:t>- ω3: The rare event of the coin landing on its edge, representing the uncertain or transitional state.</w:t>
      </w:r>
    </w:p>
    <w:p>
      <w:pPr>
        <w:pStyle w:val="LONormal"/>
        <w:rPr/>
      </w:pPr>
      <w:r>
        <w:rPr/>
        <w:t>In classical probability theory, an "event" is defined over a sample space, for example:</w:t>
      </w:r>
    </w:p>
    <w:p>
      <w:pPr>
        <w:pStyle w:val="LONormal"/>
        <w:rPr/>
      </w:pPr>
      <w:r>
        <w:rPr/>
        <w:t xml:space="preserve">    • </w:t>
      </w:r>
      <w:r>
        <w:rPr/>
        <w:t>Die Roll: Ω = {1, 2, 3, 4, 5, 6}</w:t>
      </w:r>
    </w:p>
    <w:p>
      <w:pPr>
        <w:pStyle w:val="LONormal"/>
        <w:rPr/>
      </w:pPr>
      <w:r>
        <w:rPr/>
        <w:t xml:space="preserve">    • </w:t>
      </w:r>
      <w:r>
        <w:rPr/>
        <w:t>Coin Toss: Ω = {Heads, Tails, Edges}</w:t>
      </w:r>
    </w:p>
    <w:p>
      <w:pPr>
        <w:pStyle w:val="LONormal"/>
        <w:rPr/>
      </w:pPr>
      <w:r>
        <w:rPr/>
        <w:t>According to the Triple Event Space Theory (TEST), every event must include a minimum of three distinct outcomes. Thus, the basic sample space of any event is structured as:</w:t>
      </w:r>
    </w:p>
    <w:p>
      <w:pPr>
        <w:pStyle w:val="LONormal"/>
        <w:rPr/>
      </w:pPr>
      <w:r>
        <w:rPr/>
        <w:t xml:space="preserve">    • </w:t>
      </w:r>
      <w:r>
        <w:rPr/>
        <w:t>Ω = {A, B, C}</w:t>
      </w:r>
    </w:p>
    <w:p>
      <w:pPr>
        <w:pStyle w:val="LONormal"/>
        <w:rPr/>
      </w:pPr>
      <w:r>
        <w:rPr/>
        <w:t>Postulate (Triadic Event Space Postulate): No physical event can have a sample space consisting of only one or two outcomes. Every event must yield at least three mutually exclusive outcomes.</w:t>
      </w:r>
    </w:p>
    <w:p>
      <w:pPr>
        <w:pStyle w:val="LONormal"/>
        <w:rPr/>
      </w:pPr>
      <w:r>
        <w:rPr/>
        <w:t>Directional Mapping of Event Outcomes The theory further suggests a directional association: Each of the three outcomes corresponds to a spatial direction or dimension, representing fundamental orientations in space (x, y, z). Therefore:</w:t>
      </w:r>
    </w:p>
    <w:p>
      <w:pPr>
        <w:pStyle w:val="LONormal"/>
        <w:rPr/>
      </w:pPr>
      <w:r>
        <w:rPr/>
        <w:t xml:space="preserve">    • </w:t>
      </w:r>
      <w:r>
        <w:rPr/>
        <w:t>ω₁ → x-axis</w:t>
      </w:r>
    </w:p>
    <w:p>
      <w:pPr>
        <w:pStyle w:val="LONormal"/>
        <w:rPr/>
      </w:pPr>
      <w:r>
        <w:rPr/>
        <w:t xml:space="preserve">    • </w:t>
      </w:r>
      <w:r>
        <w:rPr/>
        <w:t>ω₂ → y-axis</w:t>
      </w:r>
    </w:p>
    <w:p>
      <w:pPr>
        <w:pStyle w:val="LONormal"/>
        <w:rPr/>
      </w:pPr>
      <w:r>
        <w:rPr/>
        <w:t xml:space="preserve">    • </w:t>
      </w:r>
      <w:r>
        <w:rPr/>
        <w:t>ω₃ → z-axis</w:t>
      </w:r>
    </w:p>
    <w:p>
      <w:pPr>
        <w:pStyle w:val="LONormal"/>
        <w:rPr/>
      </w:pPr>
      <w:r>
        <w:rPr/>
        <w:t>We define a mapping function:</w:t>
      </w:r>
    </w:p>
    <w:p>
      <w:pPr>
        <w:pStyle w:val="LONormal"/>
        <w:rPr/>
      </w:pPr>
      <w:r>
        <w:rPr/>
        <w:t xml:space="preserve">    • </w:t>
      </w:r>
      <w:r>
        <w:rPr/>
        <w:t>f : Ω → ℝ³, where f(ωᵢ) = vᵢ This function associates each outcome of an event with a vector in three-dimensional space. It suggests that events have not only scalar probabilities but also geometric directionality, emphasizing the qualitative nature of outcomes in TEST.</w:t>
      </w:r>
    </w:p>
    <w:p>
      <w:pPr>
        <w:pStyle w:val="LONormal"/>
        <w:rPr/>
      </w:pPr>
      <w:r>
        <w:rPr/>
        <w:t>Topological Interpretation (Optional Advanced View) From a topological perspective, this model implies:</w:t>
      </w:r>
    </w:p>
    <w:p>
      <w:pPr>
        <w:pStyle w:val="LONormal"/>
        <w:rPr/>
      </w:pPr>
      <w:r>
        <w:rPr/>
        <w:t xml:space="preserve">    • </w:t>
      </w:r>
      <w:r>
        <w:rPr/>
        <w:t>Each event consists of three distinct nodes: {A, B, C}</w:t>
      </w:r>
    </w:p>
    <w:p>
      <w:pPr>
        <w:pStyle w:val="LONormal"/>
        <w:rPr/>
      </w:pPr>
      <w:r>
        <w:rPr/>
        <w:t xml:space="preserve">    • </w:t>
      </w:r>
      <w:r>
        <w:rPr/>
        <w:t>These can be represented as a 2-simplex (a triangle in topology), allowing a geometric or networked interpretation of event connectivity and transitions.</w:t>
      </w:r>
    </w:p>
    <w:p>
      <w:pPr>
        <w:pStyle w:val="LONormal"/>
        <w:rPr/>
      </w:pPr>
      <w:r>
        <w:rPr/>
        <w:t xml:space="preserve">    • </w:t>
      </w:r>
      <w:r>
        <w:rPr/>
        <w:t>The transitions among ω₁, ω₂, and ω₃ can also be seen as probabilistic movement on a graph or manifold.</w:t>
      </w:r>
    </w:p>
    <w:p>
      <w:pPr>
        <w:pStyle w:val="LONormal"/>
        <w:rPr/>
      </w:pPr>
      <w:r>
        <w:rPr/>
        <w:t>Formal Axiomatic Structure (Proposal) Triadic Probability Hypothesis:</w:t>
      </w:r>
    </w:p>
    <w:p>
      <w:pPr>
        <w:pStyle w:val="LONormal"/>
        <w:rPr/>
      </w:pPr>
      <w:r>
        <w:rPr/>
        <w:t xml:space="preserve">    </w:t>
      </w:r>
      <w:r>
        <w:rPr/>
        <w:t>1. Minimum Cardinality: For every event E, sample space Ω satisfies: |Ω| ≥ 3</w:t>
      </w:r>
    </w:p>
    <w:p>
      <w:pPr>
        <w:pStyle w:val="LONormal"/>
        <w:rPr/>
      </w:pPr>
      <w:r>
        <w:rPr/>
        <w:t xml:space="preserve">    </w:t>
      </w:r>
      <w:r>
        <w:rPr/>
        <w:t>2. Vector Mapping: For every outcome ωᵢ ∈ Ω, f(ωᵢ) ↦ vᵢ ∈ ℝ³</w:t>
      </w:r>
    </w:p>
    <w:p>
      <w:pPr>
        <w:pStyle w:val="LONormal"/>
        <w:rPr/>
      </w:pPr>
      <w:r>
        <w:rPr/>
        <w:t xml:space="preserve">    </w:t>
      </w:r>
      <w:r>
        <w:rPr/>
        <w:t>3. Interpretation: Each vᵢ vector represents a fundamental direction or phase of the event — observable (ω₁), hidden (ω₂), and transitional/entropic (ω₃).</w:t>
      </w:r>
    </w:p>
    <w:p>
      <w:pPr>
        <w:pStyle w:val="LONormal"/>
        <w:rPr/>
      </w:pPr>
      <w:r>
        <w:rPr/>
        <w:t>This axiom system distinguishes TEST from classical (binary) models and allows it to integrate spatial, probabilistic, and entropic dimensions under one theoretical framework.</w:t>
      </w:r>
    </w:p>
    <w:p>
      <w:pPr>
        <w:pStyle w:val="Heading1"/>
        <w:numPr>
          <w:ilvl w:val="0"/>
          <w:numId w:val="1"/>
        </w:numPr>
        <w:tabs>
          <w:tab w:val="clear" w:pos="720"/>
          <w:tab w:val="left" w:pos="0" w:leader="none"/>
        </w:tabs>
        <w:ind w:left="0" w:hanging="0"/>
        <w:rPr/>
      </w:pPr>
      <w:r>
        <w:rPr/>
        <w:t xml:space="preserve">4. Quantum Mechanics and TEST </w:t>
      </w:r>
    </w:p>
    <w:p>
      <w:pPr>
        <w:pStyle w:val="LONormal"/>
        <w:rPr/>
      </w:pPr>
      <w:r>
        <w:rPr/>
        <w:t>In the double-slit experiment:</w:t>
      </w:r>
    </w:p>
    <w:p>
      <w:pPr>
        <w:pStyle w:val="LONormal"/>
        <w:rPr/>
      </w:pPr>
      <w:r>
        <w:rPr/>
        <w:t>- ω1: Particle passes through one slit (visible path).</w:t>
      </w:r>
    </w:p>
    <w:p>
      <w:pPr>
        <w:pStyle w:val="LONormal"/>
        <w:rPr/>
      </w:pPr>
      <w:r>
        <w:rPr/>
        <w:t>- ω2: Particle passes through the other slit (hidden path).</w:t>
      </w:r>
    </w:p>
    <w:p>
      <w:pPr>
        <w:pStyle w:val="LONormal"/>
        <w:rPr/>
      </w:pPr>
      <w:r>
        <w:rPr/>
        <w:t>- ω3: If unobserved, a superposition of both paths leads to an interference pattern — the entropic or transitional state.</w:t>
      </w:r>
    </w:p>
    <w:p>
      <w:pPr>
        <w:pStyle w:val="LONormal"/>
        <w:rPr/>
      </w:pPr>
      <w:r>
        <w:rPr/>
        <w:t>Observation collapses this state to either ω1 or ω2.</w:t>
      </w:r>
    </w:p>
    <w:p>
      <w:pPr>
        <w:pStyle w:val="Heading3"/>
        <w:numPr>
          <w:ilvl w:val="2"/>
          <w:numId w:val="1"/>
        </w:numPr>
        <w:tabs>
          <w:tab w:val="clear" w:pos="720"/>
          <w:tab w:val="left" w:pos="0" w:leader="none"/>
        </w:tabs>
        <w:spacing w:before="0" w:after="283"/>
        <w:ind w:left="0" w:hanging="0"/>
        <w:rPr/>
      </w:pPr>
      <w:r>
        <w:rPr/>
        <w:t>4.1. Guitar String Analogy and the Double-Slit Experiment</w:t>
      </w:r>
    </w:p>
    <w:p>
      <w:pPr>
        <w:pStyle w:val="TextBody"/>
        <w:rPr/>
      </w:pPr>
      <w:r>
        <w:rPr/>
        <w:t xml:space="preserve">The behavior of quantum systems under observation can be intuitively compared to a vibrating guitar string. When a guitar string is vibrating freely, it possesses energy and motion. If one attempts to check whether it is vibrating by touching it with a finger, the vibration stops — the act of observation disrupts the system. </w:t>
      </w:r>
    </w:p>
    <w:p>
      <w:pPr>
        <w:pStyle w:val="TextBody"/>
        <w:rPr/>
      </w:pPr>
      <w:r>
        <w:rPr/>
        <w:t xml:space="preserve">This same principle applies in the </w:t>
      </w:r>
      <w:r>
        <w:rPr>
          <w:rStyle w:val="Strong0"/>
        </w:rPr>
        <w:t>double-slit experiment</w:t>
      </w:r>
      <w:r>
        <w:rPr/>
        <w:t>:</w:t>
      </w:r>
    </w:p>
    <w:p>
      <w:pPr>
        <w:pStyle w:val="TextBody"/>
        <w:numPr>
          <w:ilvl w:val="0"/>
          <w:numId w:val="8"/>
        </w:numPr>
        <w:tabs>
          <w:tab w:val="clear" w:pos="720"/>
          <w:tab w:val="left" w:pos="-709" w:leader="none"/>
        </w:tabs>
        <w:rPr/>
      </w:pPr>
      <w:r>
        <w:rPr/>
        <w:t xml:space="preserve">As a </w:t>
      </w:r>
      <w:r>
        <w:rPr>
          <w:rStyle w:val="Strong0"/>
        </w:rPr>
        <w:t>particle travels farther from its source</w:t>
      </w:r>
      <w:r>
        <w:rPr/>
        <w:t>, its position becomes increasingly uncertain.</w:t>
      </w:r>
    </w:p>
    <w:p>
      <w:pPr>
        <w:pStyle w:val="TextBody"/>
        <w:numPr>
          <w:ilvl w:val="0"/>
          <w:numId w:val="8"/>
        </w:numPr>
        <w:tabs>
          <w:tab w:val="clear" w:pos="720"/>
          <w:tab w:val="left" w:pos="-709" w:leader="none"/>
        </w:tabs>
        <w:rPr/>
      </w:pPr>
      <w:r>
        <w:rPr/>
        <w:t xml:space="preserve">According to TEST, this corresponds to a rise in </w:t>
      </w:r>
      <w:r>
        <w:rPr>
          <w:rStyle w:val="Strong0"/>
        </w:rPr>
        <w:t>entropy (S)</w:t>
      </w:r>
      <w:r>
        <w:rPr/>
        <w:t xml:space="preserve"> and the growing dominance of the </w:t>
      </w:r>
      <w:r>
        <w:rPr>
          <w:rStyle w:val="Strong0"/>
        </w:rPr>
        <w:t>third probability ω₃</w:t>
      </w:r>
      <w:r>
        <w:rPr/>
        <w:t xml:space="preserve">, representing </w:t>
      </w:r>
      <w:r>
        <w:rPr>
          <w:rStyle w:val="Strong0"/>
        </w:rPr>
        <w:t>transitional or uncertain states</w:t>
      </w:r>
      <w:r>
        <w:rPr/>
        <w:t>.</w:t>
      </w:r>
    </w:p>
    <w:p>
      <w:pPr>
        <w:pStyle w:val="TextBody"/>
        <w:numPr>
          <w:ilvl w:val="0"/>
          <w:numId w:val="8"/>
        </w:numPr>
        <w:tabs>
          <w:tab w:val="clear" w:pos="720"/>
          <w:tab w:val="left" w:pos="-709" w:leader="none"/>
        </w:tabs>
        <w:rPr/>
      </w:pPr>
      <w:r>
        <w:rPr/>
        <w:t xml:space="preserve">This leads to </w:t>
      </w:r>
      <w:r>
        <w:rPr>
          <w:rStyle w:val="Strong0"/>
        </w:rPr>
        <w:t>wave-like behavior</w:t>
      </w:r>
      <w:r>
        <w:rPr/>
        <w:t xml:space="preserve">, where the particle appears to pass through </w:t>
      </w:r>
      <w:r>
        <w:rPr>
          <w:rStyle w:val="Strong0"/>
        </w:rPr>
        <w:t>both slits simultaneously</w:t>
      </w:r>
      <w:r>
        <w:rPr/>
        <w:t>.</w:t>
      </w:r>
    </w:p>
    <w:p>
      <w:pPr>
        <w:pStyle w:val="TextBody"/>
        <w:numPr>
          <w:ilvl w:val="0"/>
          <w:numId w:val="8"/>
        </w:numPr>
        <w:tabs>
          <w:tab w:val="clear" w:pos="720"/>
          <w:tab w:val="left" w:pos="-709" w:leader="none"/>
        </w:tabs>
        <w:rPr/>
      </w:pPr>
      <w:r>
        <w:rPr/>
        <w:t xml:space="preserve">In TEST terminology, this situation is one where </w:t>
      </w:r>
      <w:r>
        <w:rPr>
          <w:rStyle w:val="Strong0"/>
        </w:rPr>
        <w:t>ω₃ becomes the prevailing outcome</w:t>
      </w:r>
      <w:r>
        <w:rPr/>
        <w:t>.</w:t>
      </w:r>
    </w:p>
    <w:p>
      <w:pPr>
        <w:pStyle w:val="TextBody"/>
        <w:rPr/>
      </w:pPr>
      <w:r>
        <w:rPr/>
        <w:t xml:space="preserve">When a </w:t>
      </w:r>
      <w:r>
        <w:rPr>
          <w:rStyle w:val="Strong0"/>
        </w:rPr>
        <w:t>detector is placed</w:t>
      </w:r>
      <w:r>
        <w:rPr/>
        <w:t xml:space="preserve"> at one of the slits:</w:t>
      </w:r>
    </w:p>
    <w:p>
      <w:pPr>
        <w:pStyle w:val="TextBody"/>
        <w:numPr>
          <w:ilvl w:val="0"/>
          <w:numId w:val="9"/>
        </w:numPr>
        <w:tabs>
          <w:tab w:val="clear" w:pos="720"/>
          <w:tab w:val="left" w:pos="-709" w:leader="none"/>
        </w:tabs>
        <w:rPr/>
      </w:pPr>
      <w:r>
        <w:rPr/>
        <w:t xml:space="preserve">The system is forced to </w:t>
      </w:r>
      <w:r>
        <w:rPr>
          <w:rStyle w:val="Strong0"/>
        </w:rPr>
        <w:t>collapse into a measurable state</w:t>
      </w:r>
      <w:r>
        <w:rPr/>
        <w:t>.</w:t>
      </w:r>
    </w:p>
    <w:p>
      <w:pPr>
        <w:pStyle w:val="TextBody"/>
        <w:numPr>
          <w:ilvl w:val="0"/>
          <w:numId w:val="9"/>
        </w:numPr>
        <w:tabs>
          <w:tab w:val="clear" w:pos="720"/>
          <w:tab w:val="left" w:pos="-709" w:leader="none"/>
        </w:tabs>
        <w:rPr/>
      </w:pPr>
      <w:r>
        <w:rPr/>
        <w:t xml:space="preserve">Entropy </w:t>
      </w:r>
      <w:r>
        <w:rPr>
          <w:rStyle w:val="Strong0"/>
        </w:rPr>
        <w:t>decreases</w:t>
      </w:r>
      <w:r>
        <w:rPr/>
        <w:t>, uncertainty is reduced.</w:t>
      </w:r>
    </w:p>
    <w:p>
      <w:pPr>
        <w:pStyle w:val="TextBody"/>
        <w:numPr>
          <w:ilvl w:val="0"/>
          <w:numId w:val="9"/>
        </w:numPr>
        <w:tabs>
          <w:tab w:val="clear" w:pos="720"/>
          <w:tab w:val="left" w:pos="-709" w:leader="none"/>
        </w:tabs>
        <w:rPr/>
      </w:pPr>
      <w:r>
        <w:rPr/>
        <w:t xml:space="preserve">The third state ω₃ recedes, and TEST transitions toward </w:t>
      </w:r>
      <w:r>
        <w:rPr>
          <w:rStyle w:val="Strong0"/>
        </w:rPr>
        <w:t>ω₁ (visible)</w:t>
      </w:r>
      <w:r>
        <w:rPr/>
        <w:t xml:space="preserve"> or </w:t>
      </w:r>
      <w:r>
        <w:rPr>
          <w:rStyle w:val="Strong0"/>
        </w:rPr>
        <w:t>ω₂ (invisible)</w:t>
      </w:r>
      <w:r>
        <w:rPr/>
        <w:t>.</w:t>
      </w:r>
    </w:p>
    <w:p>
      <w:pPr>
        <w:pStyle w:val="TextBody"/>
        <w:numPr>
          <w:ilvl w:val="0"/>
          <w:numId w:val="9"/>
        </w:numPr>
        <w:tabs>
          <w:tab w:val="clear" w:pos="720"/>
          <w:tab w:val="left" w:pos="-709" w:leader="none"/>
        </w:tabs>
        <w:rPr/>
      </w:pPr>
      <w:r>
        <w:rPr/>
        <w:t xml:space="preserve">As a result, </w:t>
      </w:r>
      <w:r>
        <w:rPr>
          <w:rStyle w:val="Strong0"/>
        </w:rPr>
        <w:t>the interference pattern disappears</w:t>
      </w:r>
      <w:r>
        <w:rPr/>
        <w:t xml:space="preserve">, and </w:t>
      </w:r>
      <w:r>
        <w:rPr>
          <w:rStyle w:val="Strong0"/>
        </w:rPr>
        <w:t>particle behavior</w:t>
      </w:r>
      <w:r>
        <w:rPr/>
        <w:t xml:space="preserve"> is observed.</w:t>
      </w:r>
    </w:p>
    <w:p>
      <w:pPr>
        <w:pStyle w:val="TextBody"/>
        <w:rPr/>
      </w:pPr>
      <w:r>
        <w:rPr/>
        <w:t>This behavior is consistent with the following entropy-driven transformation of TEST probabilities:</w:t>
      </w:r>
    </w:p>
    <w:p>
      <w:pPr>
        <w:pStyle w:val="TextBody"/>
        <w:numPr>
          <w:ilvl w:val="0"/>
          <w:numId w:val="10"/>
        </w:numPr>
        <w:tabs>
          <w:tab w:val="clear" w:pos="720"/>
          <w:tab w:val="left" w:pos="-709" w:leader="none"/>
        </w:tabs>
        <w:rPr/>
      </w:pPr>
      <w:r>
        <w:rPr/>
        <w:t xml:space="preserve">When </w:t>
      </w:r>
      <w:r>
        <w:rPr>
          <w:rStyle w:val="Strong0"/>
        </w:rPr>
        <w:t>entropy increases:</w:t>
      </w:r>
      <w:r>
        <w:rPr>
          <w:rStyle w:val="Strong0"/>
          <w:sz w:val="12"/>
          <w:szCs w:val="12"/>
        </w:rPr>
        <w:t xml:space="preserve"> </w:t>
      </w:r>
      <w:r>
        <w:rPr>
          <w:rStyle w:val="DefaultParagraphFont"/>
          <w:sz w:val="12"/>
          <w:szCs w:val="12"/>
        </w:rPr>
        <w:t>                          </w:t>
      </w:r>
    </w:p>
    <w:p>
      <w:pPr>
        <w:pStyle w:val="TextBody"/>
        <w:rPr/>
      </w:pPr>
      <w:r>
        <w:rPr>
          <w:rStyle w:val="Strong0"/>
        </w:rPr>
        <w:t>S↑ ⇒ P(ω₃)↑</w:t>
      </w:r>
    </w:p>
    <w:p>
      <w:pPr>
        <w:pStyle w:val="TextBody"/>
        <w:numPr>
          <w:ilvl w:val="0"/>
          <w:numId w:val="10"/>
        </w:numPr>
        <w:tabs>
          <w:tab w:val="clear" w:pos="720"/>
          <w:tab w:val="left" w:pos="-709" w:leader="none"/>
        </w:tabs>
        <w:rPr/>
      </w:pPr>
      <w:r>
        <w:rPr/>
        <w:t xml:space="preserve">When </w:t>
      </w:r>
      <w:r>
        <w:rPr>
          <w:rStyle w:val="Strong0"/>
        </w:rPr>
        <w:t>entropy decreases</w:t>
      </w:r>
      <w:r>
        <w:rPr/>
        <w:t xml:space="preserve"> (due to observation):                    </w:t>
      </w:r>
    </w:p>
    <w:p>
      <w:pPr>
        <w:pStyle w:val="TextBody"/>
        <w:rPr/>
      </w:pPr>
      <w:r>
        <w:rPr>
          <w:rStyle w:val="Strong0"/>
        </w:rPr>
        <w:t>S↓ ⇒ P(ω₁ or ω₂)↑</w:t>
      </w:r>
    </w:p>
    <w:p>
      <w:pPr>
        <w:pStyle w:val="TextBody"/>
        <w:rPr/>
      </w:pPr>
      <w:r>
        <w:rPr/>
        <w:t xml:space="preserve">Thus, TEST reflects a deeper truth: </w:t>
      </w:r>
      <w:r>
        <w:rPr>
          <w:rStyle w:val="Strong0"/>
        </w:rPr>
        <w:t>no physical event can be strictly reduced to a binary distinction</w:t>
      </w:r>
      <w:r>
        <w:rPr/>
        <w:t xml:space="preserve"> (visible vs. invisible). The third possibility — </w:t>
      </w:r>
      <w:r>
        <w:rPr>
          <w:rStyle w:val="Strong0"/>
        </w:rPr>
        <w:t>uncertainty, entropic ambiguity, or transitional potential</w:t>
      </w:r>
      <w:r>
        <w:rPr/>
        <w:t xml:space="preserve"> — is always present and can become dominant depending on the system’s dynamics and the role of the observer.</w:t>
      </w:r>
    </w:p>
    <w:p>
      <w:pPr>
        <w:pStyle w:val="Heading1"/>
        <w:numPr>
          <w:ilvl w:val="0"/>
          <w:numId w:val="1"/>
        </w:numPr>
        <w:tabs>
          <w:tab w:val="clear" w:pos="720"/>
          <w:tab w:val="left" w:pos="0" w:leader="none"/>
        </w:tabs>
        <w:ind w:left="0" w:hanging="0"/>
        <w:rPr/>
      </w:pPr>
      <w:r>
        <w:rPr/>
        <w:t>5. Entropy and Transitional Events</w:t>
      </w:r>
    </w:p>
    <w:p>
      <w:pPr>
        <w:pStyle w:val="LONormal"/>
        <w:rPr/>
      </w:pPr>
      <w:r>
        <w:rPr/>
        <w:t>In TEST, entropy growth correlates with ω3. A particle gains uncertainty over time and space. Entropy drives transitional states and is critical in defining probability weight among ω1, ω2, and ω3.</w:t>
      </w:r>
    </w:p>
    <w:p>
      <w:pPr>
        <w:pStyle w:val="TextBody"/>
        <w:rPr/>
      </w:pPr>
      <w:r>
        <w:rPr/>
        <w:t>In information theory and statistical mechanics, entropy (S) is a measure of uncertainty or lack of information. We extend this concept into TEST as follows:</w:t>
      </w:r>
    </w:p>
    <w:p>
      <w:pPr>
        <w:pStyle w:val="Heading4"/>
        <w:numPr>
          <w:ilvl w:val="3"/>
          <w:numId w:val="1"/>
        </w:numPr>
        <w:tabs>
          <w:tab w:val="clear" w:pos="720"/>
          <w:tab w:val="left" w:pos="0" w:leader="none"/>
        </w:tabs>
        <w:spacing w:before="0" w:after="283"/>
        <w:ind w:left="0" w:hanging="0"/>
        <w:rPr/>
      </w:pPr>
      <w:r>
        <w:rPr>
          <w:rStyle w:val="Strong0"/>
          <w:b/>
        </w:rPr>
        <w:t>5.1. Entropy Increases with Distance from the Source</w:t>
      </w:r>
    </w:p>
    <w:p>
      <w:pPr>
        <w:pStyle w:val="TextBody"/>
        <w:rPr/>
      </w:pPr>
      <w:r>
        <w:rPr/>
        <w:t>As a quantum particle travels from its source toward the slits:</w:t>
      </w:r>
    </w:p>
    <w:p>
      <w:pPr>
        <w:pStyle w:val="TextBody"/>
        <w:numPr>
          <w:ilvl w:val="0"/>
          <w:numId w:val="11"/>
        </w:numPr>
        <w:tabs>
          <w:tab w:val="clear" w:pos="720"/>
          <w:tab w:val="left" w:pos="-709" w:leader="none"/>
        </w:tabs>
        <w:rPr/>
      </w:pPr>
      <w:r>
        <w:rPr/>
        <w:t>Its position (Δx) and momentum (Δp) become less defined.</w:t>
      </w:r>
    </w:p>
    <w:p>
      <w:pPr>
        <w:pStyle w:val="TextBody"/>
        <w:numPr>
          <w:ilvl w:val="0"/>
          <w:numId w:val="11"/>
        </w:numPr>
        <w:tabs>
          <w:tab w:val="clear" w:pos="720"/>
          <w:tab w:val="left" w:pos="-709" w:leader="none"/>
        </w:tabs>
        <w:rPr/>
      </w:pPr>
      <w:r>
        <w:rPr/>
        <w:t xml:space="preserve">The uncertainty in its state grows, raising the </w:t>
      </w:r>
      <w:r>
        <w:rPr>
          <w:rStyle w:val="Strong0"/>
        </w:rPr>
        <w:t>entropy (ΔS)</w:t>
      </w:r>
      <w:r>
        <w:rPr/>
        <w:t xml:space="preserve"> of the system.</w:t>
      </w:r>
    </w:p>
    <w:p>
      <w:pPr>
        <w:pStyle w:val="TextBody"/>
        <w:numPr>
          <w:ilvl w:val="0"/>
          <w:numId w:val="11"/>
        </w:numPr>
        <w:tabs>
          <w:tab w:val="clear" w:pos="720"/>
          <w:tab w:val="left" w:pos="-709" w:leader="none"/>
        </w:tabs>
        <w:rPr/>
      </w:pPr>
      <w:r>
        <w:rPr/>
        <w:t xml:space="preserve">This rise in entropy is reflected as a </w:t>
      </w:r>
      <w:r>
        <w:rPr>
          <w:rStyle w:val="Strong0"/>
        </w:rPr>
        <w:t>probabilistic expansion of ω₃</w:t>
      </w:r>
      <w:r>
        <w:rPr/>
        <w:t>.</w:t>
      </w:r>
    </w:p>
    <w:p>
      <w:pPr>
        <w:pStyle w:val="TextBody"/>
        <w:rPr/>
      </w:pPr>
      <w:r>
        <w:rPr/>
        <w:t>We formalize this as:</w:t>
      </w:r>
    </w:p>
    <w:p>
      <w:pPr>
        <w:pStyle w:val="TextBody"/>
        <w:rPr/>
      </w:pPr>
      <w:r>
        <w:rPr/>
        <w:t xml:space="preserve">P(ω3)∝ΔS </w:t>
      </w:r>
    </w:p>
    <w:p>
      <w:pPr>
        <w:pStyle w:val="Heading4"/>
        <w:numPr>
          <w:ilvl w:val="3"/>
          <w:numId w:val="1"/>
        </w:numPr>
        <w:tabs>
          <w:tab w:val="clear" w:pos="720"/>
          <w:tab w:val="left" w:pos="0" w:leader="none"/>
        </w:tabs>
        <w:spacing w:before="0" w:after="283"/>
        <w:ind w:left="0" w:hanging="0"/>
        <w:rPr/>
      </w:pPr>
      <w:r>
        <w:rPr>
          <w:rStyle w:val="Strong0"/>
          <w:b/>
        </w:rPr>
        <w:t>5.2. Observation Reduces Entropy</w:t>
      </w:r>
    </w:p>
    <w:p>
      <w:pPr>
        <w:pStyle w:val="TextBody"/>
        <w:rPr/>
      </w:pPr>
      <w:r>
        <w:rPr/>
        <w:t>When an observer measures which slit the particle passes through:</w:t>
      </w:r>
    </w:p>
    <w:p>
      <w:pPr>
        <w:pStyle w:val="TextBody"/>
        <w:numPr>
          <w:ilvl w:val="0"/>
          <w:numId w:val="12"/>
        </w:numPr>
        <w:tabs>
          <w:tab w:val="clear" w:pos="720"/>
          <w:tab w:val="left" w:pos="-709" w:leader="none"/>
        </w:tabs>
        <w:rPr/>
      </w:pPr>
      <w:r>
        <w:rPr/>
        <w:t>The system's entropy drops sharply (ΔS → 0).</w:t>
      </w:r>
    </w:p>
    <w:p>
      <w:pPr>
        <w:pStyle w:val="TextBody"/>
        <w:numPr>
          <w:ilvl w:val="0"/>
          <w:numId w:val="12"/>
        </w:numPr>
        <w:tabs>
          <w:tab w:val="clear" w:pos="720"/>
          <w:tab w:val="left" w:pos="-709" w:leader="none"/>
        </w:tabs>
        <w:rPr/>
      </w:pPr>
      <w:r>
        <w:rPr/>
        <w:t>The transitional region (ω₃) collapses into either ω₁ or ω₂.</w:t>
      </w:r>
    </w:p>
    <w:p>
      <w:pPr>
        <w:pStyle w:val="TextBody"/>
        <w:numPr>
          <w:ilvl w:val="0"/>
          <w:numId w:val="12"/>
        </w:numPr>
        <w:tabs>
          <w:tab w:val="clear" w:pos="720"/>
          <w:tab w:val="left" w:pos="-709" w:leader="none"/>
        </w:tabs>
        <w:rPr/>
      </w:pPr>
      <w:r>
        <w:rPr/>
        <w:t xml:space="preserve">This corresponds to a </w:t>
      </w:r>
      <w:r>
        <w:rPr>
          <w:rStyle w:val="Strong0"/>
        </w:rPr>
        <w:t>thermodynamic compression of epistemic space</w:t>
      </w:r>
      <w:r>
        <w:rPr/>
        <w:t>.</w:t>
      </w:r>
    </w:p>
    <w:p>
      <w:pPr>
        <w:pStyle w:val="TextBody"/>
        <w:rPr/>
      </w:pPr>
      <w:r>
        <w:rPr/>
        <w:t>Mathematically:</w:t>
      </w:r>
    </w:p>
    <w:p>
      <w:pPr>
        <w:pStyle w:val="TextBody"/>
        <w:rPr/>
      </w:pPr>
      <w:r>
        <w:rPr/>
        <w:t xml:space="preserve">ΔS↓⇒P(ω3)→0andP(ω1)+P(ω2)→1 </w:t>
      </w:r>
    </w:p>
    <w:p>
      <w:pPr>
        <w:pStyle w:val="TextBody"/>
        <w:rPr/>
      </w:pPr>
      <w:r>
        <w:rPr/>
        <w:t>This provides a thermodynamic description of the quantum collapse process.</w:t>
      </w:r>
    </w:p>
    <w:p>
      <w:pPr>
        <w:pStyle w:val="Heading1"/>
        <w:numPr>
          <w:ilvl w:val="0"/>
          <w:numId w:val="1"/>
        </w:numPr>
        <w:tabs>
          <w:tab w:val="clear" w:pos="720"/>
          <w:tab w:val="left" w:pos="0" w:leader="none"/>
        </w:tabs>
        <w:ind w:left="0" w:hanging="0"/>
        <w:rPr/>
      </w:pPr>
      <w:r>
        <w:rPr/>
        <w:t>6. Biological Evolution and Mutation</w:t>
      </w:r>
    </w:p>
    <w:p>
      <w:pPr>
        <w:pStyle w:val="Heading4"/>
        <w:numPr>
          <w:ilvl w:val="3"/>
          <w:numId w:val="1"/>
        </w:numPr>
        <w:tabs>
          <w:tab w:val="clear" w:pos="720"/>
          <w:tab w:val="left" w:pos="0" w:leader="none"/>
        </w:tabs>
        <w:spacing w:before="0" w:after="283"/>
        <w:ind w:left="0" w:hanging="0"/>
        <w:rPr/>
      </w:pPr>
      <w:r>
        <w:rPr/>
        <w:t xml:space="preserve">6.1. Sexual reproduction </w:t>
      </w:r>
    </w:p>
    <w:p>
      <w:pPr>
        <w:pStyle w:val="TextBody"/>
        <w:rPr/>
      </w:pPr>
      <w:r>
        <w:rPr/>
        <w:t xml:space="preserve">In the process of </w:t>
      </w:r>
      <w:r>
        <w:rPr>
          <w:rStyle w:val="Strong0"/>
        </w:rPr>
        <w:t>sexual reproduction</w:t>
      </w:r>
      <w:r>
        <w:rPr/>
        <w:t>, each inherited trait (such as eye color, enzyme structure, or bone density) can be analyzed through the triadic lens of the TEST framework:</w:t>
      </w:r>
    </w:p>
    <w:p>
      <w:pPr>
        <w:pStyle w:val="Heading4"/>
        <w:numPr>
          <w:ilvl w:val="3"/>
          <w:numId w:val="1"/>
        </w:numPr>
        <w:tabs>
          <w:tab w:val="clear" w:pos="720"/>
          <w:tab w:val="left" w:pos="0" w:leader="none"/>
        </w:tabs>
        <w:spacing w:before="0" w:after="283"/>
        <w:ind w:left="0" w:hanging="0"/>
        <w:rPr/>
      </w:pPr>
      <w:r>
        <w:rPr/>
        <w:t>ω₁ – Observed Inheritance (Dominant/Active Gene)</w:t>
      </w:r>
    </w:p>
    <w:p>
      <w:pPr>
        <w:pStyle w:val="TextBody"/>
        <w:rPr/>
      </w:pPr>
      <w:r>
        <w:rPr/>
        <w:t xml:space="preserve">This represents the </w:t>
      </w:r>
      <w:r>
        <w:rPr>
          <w:rStyle w:val="Strong0"/>
        </w:rPr>
        <w:t>visible trait</w:t>
      </w:r>
      <w:r>
        <w:rPr/>
        <w:t xml:space="preserve"> inherited directly from one parent and expressed phenotypically.</w:t>
        <w:br/>
      </w:r>
      <w:r>
        <w:rPr>
          <w:rStyle w:val="Strong0"/>
        </w:rPr>
        <w:t>Example:</w:t>
      </w:r>
      <w:r>
        <w:rPr/>
        <w:t xml:space="preserve"> A dominant brown-eye gene from the father results in the child having brown eyes.</w:t>
      </w:r>
    </w:p>
    <w:p>
      <w:pPr>
        <w:pStyle w:val="Heading4"/>
        <w:numPr>
          <w:ilvl w:val="3"/>
          <w:numId w:val="1"/>
        </w:numPr>
        <w:tabs>
          <w:tab w:val="clear" w:pos="720"/>
          <w:tab w:val="left" w:pos="0" w:leader="none"/>
        </w:tabs>
        <w:spacing w:before="0" w:after="283"/>
        <w:ind w:left="0" w:hanging="0"/>
        <w:rPr/>
      </w:pPr>
      <w:r>
        <w:rPr/>
        <w:t>ω₂ – Unseen but Transmitted (Recessive Gene)</w:t>
      </w:r>
    </w:p>
    <w:p>
      <w:pPr>
        <w:pStyle w:val="TextBody"/>
        <w:rPr/>
      </w:pPr>
      <w:r>
        <w:rPr/>
        <w:t xml:space="preserve">This corresponds to the </w:t>
      </w:r>
      <w:r>
        <w:rPr>
          <w:rStyle w:val="Strong0"/>
        </w:rPr>
        <w:t>invisible</w:t>
      </w:r>
      <w:r>
        <w:rPr/>
        <w:t xml:space="preserve"> component — a recessive trait inherited from the other parent. Though </w:t>
      </w:r>
      <w:r>
        <w:rPr>
          <w:rStyle w:val="Strong0"/>
        </w:rPr>
        <w:t>not phenotypically expressed</w:t>
      </w:r>
      <w:r>
        <w:rPr/>
        <w:t>, it remains in the genome and can be passed to future generations.</w:t>
        <w:br/>
      </w:r>
      <w:r>
        <w:rPr>
          <w:rStyle w:val="Strong0"/>
        </w:rPr>
        <w:t>Example:</w:t>
      </w:r>
      <w:r>
        <w:rPr/>
        <w:t xml:space="preserve"> A blue-eye gene from the mother is not visible in the child but remains present in the genetic pool.</w:t>
      </w:r>
    </w:p>
    <w:p>
      <w:pPr>
        <w:pStyle w:val="Heading4"/>
        <w:numPr>
          <w:ilvl w:val="3"/>
          <w:numId w:val="1"/>
        </w:numPr>
        <w:tabs>
          <w:tab w:val="clear" w:pos="720"/>
          <w:tab w:val="left" w:pos="0" w:leader="none"/>
        </w:tabs>
        <w:spacing w:before="0" w:after="283"/>
        <w:ind w:left="0" w:hanging="0"/>
        <w:rPr/>
      </w:pPr>
      <w:r>
        <w:rPr/>
        <w:t>ω₃ – Mutation (Novel, Random, Uncertain Outcome)</w:t>
      </w:r>
    </w:p>
    <w:p>
      <w:pPr>
        <w:pStyle w:val="TextBody"/>
        <w:rPr/>
      </w:pPr>
      <w:r>
        <w:rPr/>
        <w:t xml:space="preserve">With a very small probability, a completely </w:t>
      </w:r>
      <w:r>
        <w:rPr>
          <w:rStyle w:val="Strong0"/>
        </w:rPr>
        <w:t>random mutation</w:t>
      </w:r>
      <w:r>
        <w:rPr/>
        <w:t xml:space="preserve"> may occur that is </w:t>
      </w:r>
      <w:r>
        <w:rPr>
          <w:rStyle w:val="Strong0"/>
        </w:rPr>
        <w:t>not inherited</w:t>
      </w:r>
      <w:r>
        <w:rPr/>
        <w:t xml:space="preserve"> from either parent. This represents the </w:t>
      </w:r>
      <w:r>
        <w:rPr>
          <w:rStyle w:val="Strong0"/>
        </w:rPr>
        <w:t>transitional/entropic</w:t>
      </w:r>
      <w:r>
        <w:rPr/>
        <w:t xml:space="preserve"> event:</w:t>
      </w:r>
    </w:p>
    <w:p>
      <w:pPr>
        <w:pStyle w:val="TextBody"/>
        <w:numPr>
          <w:ilvl w:val="0"/>
          <w:numId w:val="13"/>
        </w:numPr>
        <w:tabs>
          <w:tab w:val="clear" w:pos="720"/>
          <w:tab w:val="left" w:pos="-709" w:leader="none"/>
        </w:tabs>
        <w:rPr/>
      </w:pPr>
      <w:r>
        <w:rPr/>
        <w:t xml:space="preserve">If </w:t>
      </w:r>
      <w:r>
        <w:rPr>
          <w:rStyle w:val="Strong0"/>
        </w:rPr>
        <w:t>deleterious</w:t>
      </w:r>
      <w:r>
        <w:rPr/>
        <w:t>, it is selected against and may disappear (evolutionary failure, akin to TEST’s ω₂: unrealized potential).</w:t>
      </w:r>
    </w:p>
    <w:p>
      <w:pPr>
        <w:pStyle w:val="TextBody"/>
        <w:numPr>
          <w:ilvl w:val="0"/>
          <w:numId w:val="13"/>
        </w:numPr>
        <w:tabs>
          <w:tab w:val="clear" w:pos="720"/>
          <w:tab w:val="left" w:pos="-709" w:leader="none"/>
        </w:tabs>
        <w:rPr/>
      </w:pPr>
      <w:r>
        <w:rPr/>
        <w:t xml:space="preserve">If </w:t>
      </w:r>
      <w:r>
        <w:rPr>
          <w:rStyle w:val="Strong0"/>
        </w:rPr>
        <w:t>neutral</w:t>
      </w:r>
      <w:r>
        <w:rPr/>
        <w:t>, it may remain hidden across generations (ω₃: indeterminate).</w:t>
      </w:r>
    </w:p>
    <w:p>
      <w:pPr>
        <w:pStyle w:val="TextBody"/>
        <w:numPr>
          <w:ilvl w:val="0"/>
          <w:numId w:val="13"/>
        </w:numPr>
        <w:tabs>
          <w:tab w:val="clear" w:pos="720"/>
          <w:tab w:val="left" w:pos="-709" w:leader="none"/>
        </w:tabs>
        <w:rPr/>
      </w:pPr>
      <w:r>
        <w:rPr/>
        <w:t xml:space="preserve">If </w:t>
      </w:r>
      <w:r>
        <w:rPr>
          <w:rStyle w:val="Strong0"/>
        </w:rPr>
        <w:t>advantageous</w:t>
      </w:r>
      <w:r>
        <w:rPr/>
        <w:t>, it may spread via natural selection and become dominant (evolving into ω₁: observable success).</w:t>
      </w:r>
    </w:p>
    <w:p>
      <w:pPr>
        <w:pStyle w:val="TextBody"/>
        <w:rPr/>
      </w:pPr>
      <w:r>
        <w:rPr/>
        <w:t xml:space="preserve">This triadic structure suggests that every trait’s outcome reflects not just deterministic heredity but also </w:t>
      </w:r>
      <w:r>
        <w:rPr>
          <w:rStyle w:val="Strong0"/>
        </w:rPr>
        <w:t>hidden potential</w:t>
      </w:r>
      <w:r>
        <w:rPr/>
        <w:t xml:space="preserve"> and </w:t>
      </w:r>
      <w:r>
        <w:rPr>
          <w:rStyle w:val="Strong0"/>
        </w:rPr>
        <w:t>entropic innovation</w:t>
      </w:r>
      <w:r>
        <w:rPr/>
        <w:t xml:space="preserve"> — aligning biology with the epistemic structure proposed by TEST.</w:t>
      </w:r>
    </w:p>
    <w:p>
      <w:pPr>
        <w:pStyle w:val="LONormal"/>
        <w:rPr/>
      </w:pPr>
      <w:r>
        <w:rPr/>
      </w:r>
    </w:p>
    <w:p>
      <w:pPr>
        <w:pStyle w:val="Heading3"/>
        <w:numPr>
          <w:ilvl w:val="2"/>
          <w:numId w:val="1"/>
        </w:numPr>
        <w:tabs>
          <w:tab w:val="clear" w:pos="720"/>
          <w:tab w:val="left" w:pos="0" w:leader="none"/>
        </w:tabs>
        <w:spacing w:before="0" w:after="283"/>
        <w:ind w:left="0" w:hanging="0"/>
        <w:rPr>
          <w:color w:val="2A6099"/>
        </w:rPr>
      </w:pPr>
      <w:r>
        <w:rPr>
          <w:color w:val="2A6099"/>
        </w:rPr>
        <w:t>6.2. Color Perception and the Triple Event Space Theory</w:t>
      </w:r>
    </w:p>
    <w:p>
      <w:pPr>
        <w:pStyle w:val="TextBody"/>
        <w:rPr/>
      </w:pPr>
      <w:r>
        <w:rPr>
          <w:rStyle w:val="Strong0"/>
          <w:color w:val="2A6099"/>
        </w:rPr>
        <w:t>6.2.1 The Basis of Human Color Perception</w:t>
      </w:r>
      <w:r>
        <w:rPr>
          <w:rStyle w:val="Strong0"/>
          <w:color w:val="729FCF"/>
        </w:rPr>
        <w:t>:</w:t>
      </w:r>
    </w:p>
    <w:p>
      <w:pPr>
        <w:pStyle w:val="TextBody"/>
        <w:numPr>
          <w:ilvl w:val="0"/>
          <w:numId w:val="14"/>
        </w:numPr>
        <w:tabs>
          <w:tab w:val="clear" w:pos="720"/>
          <w:tab w:val="left" w:pos="-709" w:leader="none"/>
        </w:tabs>
        <w:rPr/>
      </w:pPr>
      <w:r>
        <w:rPr/>
        <w:t xml:space="preserve">The human eye contains three types of cone cells sensitive to </w:t>
      </w:r>
      <w:r>
        <w:rPr>
          <w:rStyle w:val="Strong0"/>
        </w:rPr>
        <w:t>red</w:t>
      </w:r>
      <w:r>
        <w:rPr/>
        <w:t xml:space="preserve">, </w:t>
      </w:r>
      <w:r>
        <w:rPr>
          <w:rStyle w:val="Strong0"/>
        </w:rPr>
        <w:t>green</w:t>
      </w:r>
      <w:r>
        <w:rPr/>
        <w:t xml:space="preserve">, and </w:t>
      </w:r>
      <w:r>
        <w:rPr>
          <w:rStyle w:val="Strong0"/>
        </w:rPr>
        <w:t>blue</w:t>
      </w:r>
      <w:r>
        <w:rPr/>
        <w:t xml:space="preserve"> light.</w:t>
      </w:r>
    </w:p>
    <w:p>
      <w:pPr>
        <w:pStyle w:val="TextBody"/>
        <w:numPr>
          <w:ilvl w:val="0"/>
          <w:numId w:val="14"/>
        </w:numPr>
        <w:tabs>
          <w:tab w:val="clear" w:pos="720"/>
          <w:tab w:val="left" w:pos="-709" w:leader="none"/>
        </w:tabs>
        <w:rPr/>
      </w:pPr>
      <w:r>
        <w:rPr/>
        <w:t>These three primary colors form the basis for perceiving all other colors.</w:t>
      </w:r>
    </w:p>
    <w:p>
      <w:pPr>
        <w:pStyle w:val="TextBody"/>
        <w:numPr>
          <w:ilvl w:val="0"/>
          <w:numId w:val="14"/>
        </w:numPr>
        <w:tabs>
          <w:tab w:val="clear" w:pos="720"/>
          <w:tab w:val="left" w:pos="-709" w:leader="none"/>
        </w:tabs>
        <w:rPr/>
      </w:pPr>
      <w:r>
        <w:rPr/>
        <w:t>Color perception arises through various combinations of these three components in differing intensities.</w:t>
      </w:r>
    </w:p>
    <w:p>
      <w:pPr>
        <w:pStyle w:val="TextBody"/>
        <w:rPr/>
      </w:pPr>
      <w:r>
        <w:rPr>
          <w:rStyle w:val="Strong0"/>
          <w:color w:val="2A6099"/>
        </w:rPr>
        <w:t>6.2.2 Parallels with the Triple Event Space Theory (TEST):</w:t>
      </w:r>
    </w:p>
    <w:p>
      <w:pPr>
        <w:pStyle w:val="TextBody"/>
        <w:numPr>
          <w:ilvl w:val="0"/>
          <w:numId w:val="15"/>
        </w:numPr>
        <w:tabs>
          <w:tab w:val="clear" w:pos="720"/>
          <w:tab w:val="left" w:pos="-709" w:leader="none"/>
        </w:tabs>
        <w:rPr/>
      </w:pPr>
      <w:r>
        <w:rPr/>
        <w:t>According to TEST, every physical or cognitive event can be represented across three fundamental epistemic domains:</w:t>
      </w:r>
    </w:p>
    <w:p>
      <w:pPr>
        <w:pStyle w:val="TextBody"/>
        <w:numPr>
          <w:ilvl w:val="1"/>
          <w:numId w:val="15"/>
        </w:numPr>
        <w:tabs>
          <w:tab w:val="clear" w:pos="720"/>
          <w:tab w:val="left" w:pos="-1418" w:leader="none"/>
          <w:tab w:val="left" w:pos="0" w:leader="none"/>
        </w:tabs>
        <w:rPr/>
      </w:pPr>
      <w:r>
        <w:rPr>
          <w:rStyle w:val="Strong0"/>
        </w:rPr>
        <w:t>E₁ (Observable Domain):</w:t>
      </w:r>
      <w:r>
        <w:rPr/>
        <w:t xml:space="preserve"> Clearly perceived states (e.g., pure red).</w:t>
      </w:r>
    </w:p>
    <w:p>
      <w:pPr>
        <w:pStyle w:val="TextBody"/>
        <w:numPr>
          <w:ilvl w:val="1"/>
          <w:numId w:val="15"/>
        </w:numPr>
        <w:tabs>
          <w:tab w:val="clear" w:pos="720"/>
          <w:tab w:val="left" w:pos="-1418" w:leader="none"/>
          <w:tab w:val="left" w:pos="0" w:leader="none"/>
        </w:tabs>
        <w:rPr/>
      </w:pPr>
      <w:r>
        <w:rPr>
          <w:rStyle w:val="Strong0"/>
        </w:rPr>
        <w:t>E₂ (Hidden/Unobservable Domain):</w:t>
      </w:r>
      <w:r>
        <w:rPr/>
        <w:t xml:space="preserve"> Internal or undetectable processes (e.g., neural color synthesis).</w:t>
      </w:r>
    </w:p>
    <w:p>
      <w:pPr>
        <w:pStyle w:val="TextBody"/>
        <w:numPr>
          <w:ilvl w:val="1"/>
          <w:numId w:val="15"/>
        </w:numPr>
        <w:tabs>
          <w:tab w:val="clear" w:pos="720"/>
          <w:tab w:val="left" w:pos="-1418" w:leader="none"/>
          <w:tab w:val="left" w:pos="0" w:leader="none"/>
        </w:tabs>
        <w:rPr/>
      </w:pPr>
      <w:r>
        <w:rPr>
          <w:rStyle w:val="Strong0"/>
        </w:rPr>
        <w:t>E₃ (Intermediate/Uncertain Domain):</w:t>
      </w:r>
      <w:r>
        <w:rPr/>
        <w:t xml:space="preserve"> Perceptual ambiguities or context-driven interpretations (e.g., brown or gray).</w:t>
      </w:r>
    </w:p>
    <w:p>
      <w:pPr>
        <w:pStyle w:val="TextBody"/>
        <w:rPr/>
      </w:pPr>
      <w:r>
        <w:rPr>
          <w:rStyle w:val="Strong0"/>
          <w:color w:val="2A6099"/>
        </w:rPr>
        <w:t>6.2.3 Examples of Color Perception Aligned with TEST:</w:t>
      </w:r>
    </w:p>
    <w:p>
      <w:pPr>
        <w:pStyle w:val="TextBody"/>
        <w:numPr>
          <w:ilvl w:val="0"/>
          <w:numId w:val="16"/>
        </w:numPr>
        <w:tabs>
          <w:tab w:val="clear" w:pos="720"/>
          <w:tab w:val="left" w:pos="-709" w:leader="none"/>
        </w:tabs>
        <w:rPr/>
      </w:pPr>
      <w:r>
        <w:rPr>
          <w:rStyle w:val="Strong0"/>
        </w:rPr>
        <w:t>E₁:</w:t>
      </w:r>
      <w:r>
        <w:rPr/>
        <w:t xml:space="preserve"> Directly perceived primary colors like red, green, and blue.</w:t>
      </w:r>
    </w:p>
    <w:p>
      <w:pPr>
        <w:pStyle w:val="TextBody"/>
        <w:numPr>
          <w:ilvl w:val="0"/>
          <w:numId w:val="16"/>
        </w:numPr>
        <w:tabs>
          <w:tab w:val="clear" w:pos="720"/>
          <w:tab w:val="left" w:pos="-709" w:leader="none"/>
        </w:tabs>
        <w:rPr/>
      </w:pPr>
      <w:r>
        <w:rPr>
          <w:rStyle w:val="Strong0"/>
        </w:rPr>
        <w:t>E₂:</w:t>
      </w:r>
      <w:r>
        <w:rPr/>
        <w:t xml:space="preserve"> Mixed states that cannot be directly observed (e.g., brain-generated colors like magenta).</w:t>
      </w:r>
    </w:p>
    <w:p>
      <w:pPr>
        <w:pStyle w:val="TextBody"/>
        <w:numPr>
          <w:ilvl w:val="0"/>
          <w:numId w:val="16"/>
        </w:numPr>
        <w:tabs>
          <w:tab w:val="clear" w:pos="720"/>
          <w:tab w:val="left" w:pos="-709" w:leader="none"/>
        </w:tabs>
        <w:rPr/>
      </w:pPr>
      <w:r>
        <w:rPr>
          <w:rStyle w:val="Strong0"/>
        </w:rPr>
        <w:t>E₃:</w:t>
      </w:r>
      <w:r>
        <w:rPr/>
        <w:t xml:space="preserve"> Colors perceived differently depending on context or lighting (e.g., a gray surface appearing lighter or darker).</w:t>
      </w:r>
    </w:p>
    <w:p>
      <w:pPr>
        <w:pStyle w:val="TextBody"/>
        <w:rPr/>
      </w:pPr>
      <w:r>
        <w:rPr>
          <w:rStyle w:val="Strong0"/>
          <w:color w:val="2A6099"/>
        </w:rPr>
        <w:t>6.2.4 Epistemological Implication:</w:t>
      </w:r>
    </w:p>
    <w:p>
      <w:pPr>
        <w:pStyle w:val="TextBody"/>
        <w:numPr>
          <w:ilvl w:val="0"/>
          <w:numId w:val="17"/>
        </w:numPr>
        <w:tabs>
          <w:tab w:val="clear" w:pos="720"/>
          <w:tab w:val="left" w:pos="-709" w:leader="none"/>
        </w:tabs>
        <w:rPr/>
      </w:pPr>
      <w:r>
        <w:rPr/>
        <w:t xml:space="preserve">Humans perceive the world using a </w:t>
      </w:r>
      <w:r>
        <w:rPr>
          <w:rStyle w:val="Strong0"/>
        </w:rPr>
        <w:t>three-channel input system</w:t>
      </w:r>
      <w:r>
        <w:rPr/>
        <w:t xml:space="preserve"> (RGB), making trinary distinctions fundamental to vision.</w:t>
      </w:r>
    </w:p>
    <w:p>
      <w:pPr>
        <w:pStyle w:val="TextBody"/>
        <w:numPr>
          <w:ilvl w:val="0"/>
          <w:numId w:val="17"/>
        </w:numPr>
        <w:tabs>
          <w:tab w:val="clear" w:pos="720"/>
          <w:tab w:val="left" w:pos="-709" w:leader="none"/>
        </w:tabs>
        <w:rPr/>
      </w:pPr>
      <w:r>
        <w:rPr/>
        <w:t xml:space="preserve">This supports the idea that </w:t>
      </w:r>
      <w:r>
        <w:rPr>
          <w:rStyle w:val="Strong0"/>
        </w:rPr>
        <w:t>minimum three epistemic possibilities</w:t>
      </w:r>
      <w:r>
        <w:rPr/>
        <w:t xml:space="preserve"> are processed at every observation or decision point.</w:t>
      </w:r>
    </w:p>
    <w:p>
      <w:pPr>
        <w:pStyle w:val="TextBody"/>
        <w:numPr>
          <w:ilvl w:val="0"/>
          <w:numId w:val="17"/>
        </w:numPr>
        <w:tabs>
          <w:tab w:val="clear" w:pos="720"/>
          <w:tab w:val="left" w:pos="-709" w:leader="none"/>
        </w:tabs>
        <w:rPr/>
      </w:pPr>
      <w:r>
        <w:rPr/>
        <w:t xml:space="preserve">Thus, TEST applies not only to physical reality but also to </w:t>
      </w:r>
      <w:r>
        <w:rPr>
          <w:rStyle w:val="Strong0"/>
        </w:rPr>
        <w:t>cognitive and perceptual systems</w:t>
      </w:r>
      <w:r>
        <w:rPr/>
        <w:t>.</w:t>
      </w:r>
    </w:p>
    <w:p>
      <w:pPr>
        <w:pStyle w:val="TextBody"/>
        <w:rPr/>
      </w:pPr>
      <w:r>
        <w:rPr>
          <w:rStyle w:val="Strong0"/>
          <w:color w:val="2A6099"/>
        </w:rPr>
        <w:t>6.2.5 Conclusion:</w:t>
      </w:r>
    </w:p>
    <w:p>
      <w:pPr>
        <w:pStyle w:val="TextBody"/>
        <w:numPr>
          <w:ilvl w:val="0"/>
          <w:numId w:val="18"/>
        </w:numPr>
        <w:tabs>
          <w:tab w:val="clear" w:pos="720"/>
          <w:tab w:val="left" w:pos="-709" w:leader="none"/>
        </w:tabs>
        <w:rPr/>
      </w:pPr>
      <w:r>
        <w:rPr/>
        <w:t>Human visual processing provides a biological instantiation of the Triple Event Space Theory.</w:t>
      </w:r>
    </w:p>
    <w:p>
      <w:pPr>
        <w:pStyle w:val="TextBody"/>
        <w:numPr>
          <w:ilvl w:val="0"/>
          <w:numId w:val="18"/>
        </w:numPr>
        <w:tabs>
          <w:tab w:val="clear" w:pos="720"/>
          <w:tab w:val="left" w:pos="-709" w:leader="none"/>
        </w:tabs>
        <w:rPr/>
      </w:pPr>
      <w:r>
        <w:rPr/>
        <w:t>Color perception is not just a sensory phenomenon but also an epistemic model, reinforcing TEST’s broader theoretical claims.</w:t>
      </w:r>
    </w:p>
    <w:p>
      <w:pPr>
        <w:pStyle w:val="Heading1"/>
        <w:numPr>
          <w:ilvl w:val="0"/>
          <w:numId w:val="1"/>
        </w:numPr>
        <w:tabs>
          <w:tab w:val="clear" w:pos="720"/>
          <w:tab w:val="left" w:pos="0" w:leader="none"/>
        </w:tabs>
        <w:ind w:left="0" w:hanging="0"/>
        <w:rPr/>
      </w:pPr>
      <w:r>
        <w:rPr/>
        <w:t>7. Positive, Negative, Natural, and Transitional Events</w:t>
      </w:r>
    </w:p>
    <w:p>
      <w:pPr>
        <w:pStyle w:val="TextBody"/>
        <w:rPr/>
      </w:pPr>
      <w:r>
        <w:rPr/>
      </w:r>
    </w:p>
    <w:p>
      <w:pPr>
        <w:pStyle w:val="TextBody"/>
        <w:rPr/>
      </w:pPr>
      <w:r>
        <w:rPr/>
        <w:t>Within the Triple Event Space Theory (TEST), any given event consists of three fundamental epistemic components:</w:t>
      </w:r>
    </w:p>
    <w:p>
      <w:pPr>
        <w:pStyle w:val="TextBody"/>
        <w:numPr>
          <w:ilvl w:val="0"/>
          <w:numId w:val="19"/>
        </w:numPr>
        <w:tabs>
          <w:tab w:val="clear" w:pos="720"/>
          <w:tab w:val="left" w:pos="-709" w:leader="none"/>
        </w:tabs>
        <w:rPr/>
      </w:pPr>
      <w:r>
        <w:rPr>
          <w:rStyle w:val="Strong0"/>
        </w:rPr>
        <w:t>ω₁</w:t>
      </w:r>
      <w:r>
        <w:rPr/>
        <w:t>: The observed (visible) outcome</w:t>
      </w:r>
    </w:p>
    <w:p>
      <w:pPr>
        <w:pStyle w:val="TextBody"/>
        <w:numPr>
          <w:ilvl w:val="0"/>
          <w:numId w:val="19"/>
        </w:numPr>
        <w:tabs>
          <w:tab w:val="clear" w:pos="720"/>
          <w:tab w:val="left" w:pos="-709" w:leader="none"/>
        </w:tabs>
        <w:rPr/>
      </w:pPr>
      <w:r>
        <w:rPr>
          <w:rStyle w:val="Strong0"/>
        </w:rPr>
        <w:t>ω₂</w:t>
      </w:r>
      <w:r>
        <w:rPr/>
        <w:t>: The unobserved (but inferable) outcome</w:t>
      </w:r>
    </w:p>
    <w:p>
      <w:pPr>
        <w:pStyle w:val="TextBody"/>
        <w:numPr>
          <w:ilvl w:val="0"/>
          <w:numId w:val="19"/>
        </w:numPr>
        <w:tabs>
          <w:tab w:val="clear" w:pos="720"/>
          <w:tab w:val="left" w:pos="-709" w:leader="none"/>
        </w:tabs>
        <w:rPr/>
      </w:pPr>
      <w:r>
        <w:rPr>
          <w:rStyle w:val="Strong0"/>
        </w:rPr>
        <w:t>ω₃</w:t>
      </w:r>
      <w:r>
        <w:rPr/>
        <w:t>: The uncertain or transitional outcome</w:t>
      </w:r>
    </w:p>
    <w:p>
      <w:pPr>
        <w:pStyle w:val="TextBody"/>
        <w:rPr/>
      </w:pPr>
      <w:r>
        <w:rPr/>
        <w:t xml:space="preserve">We propose the following </w:t>
      </w:r>
      <w:r>
        <w:rPr>
          <w:rStyle w:val="Strong0"/>
        </w:rPr>
        <w:t>probability-based classification of events</w:t>
      </w:r>
      <w:r>
        <w:rPr/>
        <w:t>, based on the relative magnitudes of these three components:</w:t>
      </w:r>
    </w:p>
    <w:p>
      <w:pPr>
        <w:pStyle w:val="Heading4"/>
        <w:numPr>
          <w:ilvl w:val="3"/>
          <w:numId w:val="1"/>
        </w:numPr>
        <w:tabs>
          <w:tab w:val="clear" w:pos="720"/>
          <w:tab w:val="left" w:pos="0" w:leader="none"/>
        </w:tabs>
        <w:spacing w:before="0" w:after="283"/>
        <w:ind w:left="0" w:hanging="0"/>
        <w:rPr/>
      </w:pPr>
      <w:r>
        <w:rPr>
          <w:rStyle w:val="Strong0"/>
          <w:b/>
        </w:rPr>
        <w:t>7.1. Positive Events</w:t>
      </w:r>
    </w:p>
    <w:p>
      <w:pPr>
        <w:pStyle w:val="TextBody"/>
        <w:rPr/>
      </w:pPr>
      <w:r>
        <w:rPr/>
        <w:t>When the probability of the visible outcome exceeds that of the invisible one:</w:t>
      </w:r>
    </w:p>
    <w:p>
      <w:pPr>
        <w:pStyle w:val="TextBody"/>
        <w:rPr/>
      </w:pPr>
      <w:r>
        <w:rPr/>
        <w:t xml:space="preserve">P(ω1)&gt;P(ω2) </w:t>
      </w:r>
    </w:p>
    <w:p>
      <w:pPr>
        <w:pStyle w:val="TextBody"/>
        <w:rPr/>
      </w:pPr>
      <w:r>
        <w:rPr/>
        <w:t xml:space="preserve">These are interpreted as </w:t>
      </w:r>
      <w:r>
        <w:rPr>
          <w:rStyle w:val="Strong0"/>
        </w:rPr>
        <w:t>positive events</w:t>
      </w:r>
      <w:r>
        <w:rPr/>
        <w:t>, in which the system tends toward observation or determinacy. Classical macroscopic observations usually fall into this category.</w:t>
      </w:r>
    </w:p>
    <w:p>
      <w:pPr>
        <w:pStyle w:val="Quotations"/>
        <w:rPr/>
      </w:pPr>
      <w:r>
        <w:rPr>
          <w:rStyle w:val="Strong0"/>
        </w:rPr>
        <w:t>Example:</w:t>
      </w:r>
      <w:r>
        <w:rPr/>
        <w:t xml:space="preserve"> Measuring temperature with a thermometer — the result is visible and consistent.</w:t>
      </w:r>
    </w:p>
    <w:p>
      <w:pPr>
        <w:pStyle w:val="Heading4"/>
        <w:numPr>
          <w:ilvl w:val="3"/>
          <w:numId w:val="1"/>
        </w:numPr>
        <w:tabs>
          <w:tab w:val="clear" w:pos="720"/>
          <w:tab w:val="left" w:pos="0" w:leader="none"/>
        </w:tabs>
        <w:spacing w:before="0" w:after="283"/>
        <w:ind w:left="0" w:hanging="0"/>
        <w:rPr/>
      </w:pPr>
      <w:r>
        <w:rPr>
          <w:rStyle w:val="Strong0"/>
          <w:b/>
        </w:rPr>
        <w:t>7.2. Negative Events</w:t>
      </w:r>
    </w:p>
    <w:p>
      <w:pPr>
        <w:pStyle w:val="TextBody"/>
        <w:rPr/>
      </w:pPr>
      <w:r>
        <w:rPr/>
        <w:t>When the invisible outcome outweighs the visible one:</w:t>
      </w:r>
    </w:p>
    <w:p>
      <w:pPr>
        <w:pStyle w:val="TextBody"/>
        <w:rPr/>
      </w:pPr>
      <w:r>
        <w:rPr/>
        <w:t xml:space="preserve">P(ω2)&gt;P(ω1) </w:t>
      </w:r>
    </w:p>
    <w:p>
      <w:pPr>
        <w:pStyle w:val="TextBody"/>
        <w:rPr/>
      </w:pPr>
      <w:r>
        <w:rPr/>
        <w:t xml:space="preserve">These are termed </w:t>
      </w:r>
      <w:r>
        <w:rPr>
          <w:rStyle w:val="Strong0"/>
        </w:rPr>
        <w:t>negative events</w:t>
      </w:r>
      <w:r>
        <w:rPr/>
        <w:t xml:space="preserve">, where what is </w:t>
      </w:r>
      <w:r>
        <w:rPr>
          <w:rStyle w:val="Emphasis"/>
        </w:rPr>
        <w:t>not</w:t>
      </w:r>
      <w:r>
        <w:rPr/>
        <w:t xml:space="preserve"> observed plays a larger role than what is observed. These scenarios often involve occlusion, hidden variables, or absence of measurement.</w:t>
      </w:r>
    </w:p>
    <w:p>
      <w:pPr>
        <w:pStyle w:val="Quotations"/>
        <w:rPr/>
      </w:pPr>
      <w:r>
        <w:rPr>
          <w:rStyle w:val="Strong0"/>
        </w:rPr>
        <w:t>Example:</w:t>
      </w:r>
      <w:r>
        <w:rPr/>
        <w:t xml:space="preserve"> A Schrödinger's cat scenario where inference dominates due to lack of observation.</w:t>
      </w:r>
    </w:p>
    <w:p>
      <w:pPr>
        <w:pStyle w:val="Heading4"/>
        <w:numPr>
          <w:ilvl w:val="3"/>
          <w:numId w:val="1"/>
        </w:numPr>
        <w:tabs>
          <w:tab w:val="clear" w:pos="720"/>
          <w:tab w:val="left" w:pos="0" w:leader="none"/>
        </w:tabs>
        <w:spacing w:before="0" w:after="283"/>
        <w:ind w:left="0" w:hanging="0"/>
        <w:rPr/>
      </w:pPr>
      <w:r>
        <w:rPr>
          <w:rStyle w:val="Strong0"/>
          <w:b/>
        </w:rPr>
        <w:t>7.3. Natural Events (Balanced Symmetry)</w:t>
      </w:r>
    </w:p>
    <w:p>
      <w:pPr>
        <w:pStyle w:val="TextBody"/>
        <w:rPr/>
      </w:pPr>
      <w:r>
        <w:rPr/>
        <w:t>When visible and invisible probabilities are equal:</w:t>
      </w:r>
    </w:p>
    <w:p>
      <w:pPr>
        <w:pStyle w:val="TextBody"/>
        <w:rPr/>
      </w:pPr>
      <w:r>
        <w:rPr/>
        <w:t xml:space="preserve">P(ω1)=P(ω2) </w:t>
      </w:r>
    </w:p>
    <w:p>
      <w:pPr>
        <w:pStyle w:val="TextBody"/>
        <w:rPr/>
      </w:pPr>
      <w:r>
        <w:rPr/>
        <w:t xml:space="preserve">These are </w:t>
      </w:r>
      <w:r>
        <w:rPr>
          <w:rStyle w:val="Strong0"/>
        </w:rPr>
        <w:t>natural or symmetric events</w:t>
      </w:r>
      <w:r>
        <w:rPr/>
        <w:t>, often found in quantum systems displaying entanglement, superposition, or parity.</w:t>
      </w:r>
    </w:p>
    <w:p>
      <w:pPr>
        <w:pStyle w:val="Quotations"/>
        <w:rPr/>
      </w:pPr>
      <w:r>
        <w:rPr>
          <w:rStyle w:val="Strong0"/>
        </w:rPr>
        <w:t>Example:</w:t>
      </w:r>
      <w:r>
        <w:rPr/>
        <w:t xml:space="preserve"> Spin states of entangled particles (↑ / ↓) prior to measurement.</w:t>
      </w:r>
    </w:p>
    <w:p>
      <w:pPr>
        <w:pStyle w:val="Heading4"/>
        <w:numPr>
          <w:ilvl w:val="3"/>
          <w:numId w:val="1"/>
        </w:numPr>
        <w:tabs>
          <w:tab w:val="clear" w:pos="720"/>
          <w:tab w:val="left" w:pos="0" w:leader="none"/>
        </w:tabs>
        <w:spacing w:before="0" w:after="283"/>
        <w:ind w:left="0" w:hanging="0"/>
        <w:rPr/>
      </w:pPr>
      <w:r>
        <w:rPr>
          <w:rStyle w:val="Strong0"/>
          <w:b/>
        </w:rPr>
        <w:t>7.4. Transitional Events (Dominated by ω₃)</w:t>
      </w:r>
    </w:p>
    <w:p>
      <w:pPr>
        <w:pStyle w:val="TextBody"/>
        <w:rPr/>
      </w:pPr>
      <w:r>
        <w:rPr/>
        <w:t>When the transitional state exceeds both visible and invisible states:</w:t>
      </w:r>
    </w:p>
    <w:p>
      <w:pPr>
        <w:pStyle w:val="TextBody"/>
        <w:rPr/>
      </w:pPr>
      <w:r>
        <w:rPr/>
        <w:t xml:space="preserve">P(ω3)&gt;max{P(ω1),P(ω2)} </w:t>
      </w:r>
    </w:p>
    <w:p>
      <w:pPr>
        <w:pStyle w:val="TextBody"/>
        <w:rPr/>
      </w:pPr>
      <w:r>
        <w:rPr/>
        <w:t xml:space="preserve">These are classified as </w:t>
      </w:r>
      <w:r>
        <w:rPr>
          <w:rStyle w:val="Strong0"/>
        </w:rPr>
        <w:t>transitional events</w:t>
      </w:r>
      <w:r>
        <w:rPr/>
        <w:t>, where epistemic uncertainty is maximal. Observation is impossible or undefined, and the system exists in a highly indeterminate phase.</w:t>
      </w:r>
    </w:p>
    <w:p>
      <w:pPr>
        <w:pStyle w:val="Quotations"/>
        <w:rPr/>
      </w:pPr>
      <w:r>
        <w:rPr>
          <w:rStyle w:val="Strong0"/>
        </w:rPr>
        <w:t>Example:</w:t>
      </w:r>
      <w:r>
        <w:rPr/>
        <w:t xml:space="preserve"> The double-slit experiment without observation — the interference pattern emerges due to ω₃ dominance.</w:t>
      </w:r>
    </w:p>
    <w:p>
      <w:pPr>
        <w:pStyle w:val="LONormal"/>
        <w:rPr/>
      </w:pPr>
      <w:r>
        <w:rPr/>
        <w:t>Based on the relative dominance of ω1, ω2, and ω3:</w:t>
      </w:r>
    </w:p>
    <w:p>
      <w:pPr>
        <w:pStyle w:val="LONormal"/>
        <w:rPr/>
      </w:pPr>
      <w:r>
        <w:rPr/>
        <w:t>- Positive: ω1 &gt; ω2</w:t>
      </w:r>
    </w:p>
    <w:p>
      <w:pPr>
        <w:pStyle w:val="LONormal"/>
        <w:rPr/>
      </w:pPr>
      <w:r>
        <w:rPr/>
        <w:t>- Negative: ω2 &gt; ω1</w:t>
      </w:r>
    </w:p>
    <w:p>
      <w:pPr>
        <w:pStyle w:val="LONormal"/>
        <w:rPr/>
      </w:pPr>
      <w:r>
        <w:rPr/>
        <w:t>- Natural: ω1 ≈ ω2 (e.g., quantum spin entanglement)</w:t>
      </w:r>
    </w:p>
    <w:p>
      <w:pPr>
        <w:pStyle w:val="LONormal"/>
        <w:rPr/>
      </w:pPr>
      <w:r>
        <w:rPr/>
        <w:t>- Transitional: ω3 &gt; ω1 and ω2 (e.g., unobserved double-slit experiment).</w:t>
      </w:r>
    </w:p>
    <w:p>
      <w:pPr>
        <w:pStyle w:val="Heading1"/>
        <w:numPr>
          <w:ilvl w:val="0"/>
          <w:numId w:val="1"/>
        </w:numPr>
        <w:tabs>
          <w:tab w:val="clear" w:pos="720"/>
          <w:tab w:val="left" w:pos="0" w:leader="none"/>
        </w:tabs>
        <w:ind w:left="0" w:hanging="0"/>
        <w:rPr/>
      </w:pPr>
      <w:r>
        <w:rPr/>
        <w:t>8. Philosophical Parallels</w:t>
      </w:r>
    </w:p>
    <w:p>
      <w:pPr>
        <w:pStyle w:val="LONormal"/>
        <w:rPr/>
      </w:pPr>
      <w:r>
        <w:rPr/>
        <w:t>Examples:</w:t>
      </w:r>
    </w:p>
    <w:p>
      <w:pPr>
        <w:pStyle w:val="LONormal"/>
        <w:rPr/>
      </w:pPr>
      <w:r>
        <w:rPr/>
        <w:t>- Theological: God exists (ω1), God doesn't exist (ω2), God's existence is unknowable (ω3).</w:t>
      </w:r>
    </w:p>
    <w:p>
      <w:pPr>
        <w:pStyle w:val="LONormal"/>
        <w:rPr/>
      </w:pPr>
      <w:r>
        <w:rPr/>
        <w:t>- Chinese philosophy: Yin (ω1) and Yang (ω2) each contain seeds of the other, representing ω3 — dynamic transition and balance.</w:t>
      </w:r>
    </w:p>
    <w:p>
      <w:pPr>
        <w:pStyle w:val="Heading1"/>
        <w:numPr>
          <w:ilvl w:val="0"/>
          <w:numId w:val="1"/>
        </w:numPr>
        <w:tabs>
          <w:tab w:val="clear" w:pos="720"/>
          <w:tab w:val="left" w:pos="0" w:leader="none"/>
        </w:tabs>
        <w:ind w:left="0" w:hanging="0"/>
        <w:rPr/>
      </w:pPr>
      <w:r>
        <w:rPr/>
        <w:t>9. Mathematical Reflection</w:t>
      </w:r>
    </w:p>
    <w:p>
      <w:pPr>
        <w:pStyle w:val="LONormal"/>
        <w:rPr/>
      </w:pPr>
      <w:r>
        <w:rPr/>
        <w:t>Numbers can also reflect TEST:</w:t>
      </w:r>
    </w:p>
    <w:p>
      <w:pPr>
        <w:pStyle w:val="LONormal"/>
        <w:rPr/>
      </w:pPr>
      <w:r>
        <w:rPr/>
        <w:t>- ω1: Real number (observable)</w:t>
      </w:r>
    </w:p>
    <w:p>
      <w:pPr>
        <w:pStyle w:val="LONormal"/>
        <w:rPr/>
      </w:pPr>
      <w:r>
        <w:rPr/>
        <w:t>- ω2: Complex (not directly measurable)</w:t>
      </w:r>
    </w:p>
    <w:p>
      <w:pPr>
        <w:pStyle w:val="LONormal"/>
        <w:rPr/>
      </w:pPr>
      <w:r>
        <w:rPr/>
        <w:t>- ω3: Infinity or zero (representing epistemic uncertainty)</w:t>
      </w:r>
    </w:p>
    <w:p>
      <w:pPr>
        <w:pStyle w:val="Heading1"/>
        <w:numPr>
          <w:ilvl w:val="0"/>
          <w:numId w:val="1"/>
        </w:numPr>
        <w:tabs>
          <w:tab w:val="clear" w:pos="720"/>
          <w:tab w:val="left" w:pos="0" w:leader="none"/>
        </w:tabs>
        <w:ind w:left="0" w:hanging="0"/>
        <w:rPr/>
      </w:pPr>
      <w:r>
        <w:rPr/>
        <w:t xml:space="preserve">10. Temporal Entropic Interference and the TEST Framework: A Conceptual Integration                                                                                                         </w:t>
      </w:r>
    </w:p>
    <w:p>
      <w:pPr>
        <w:pStyle w:val="LONormal"/>
        <w:rPr/>
      </w:pPr>
      <w:r>
        <w:rPr/>
        <w:t>Two particles fired in succession behave like a double-slit in time:</w:t>
      </w:r>
    </w:p>
    <w:p>
      <w:pPr>
        <w:pStyle w:val="LONormal"/>
        <w:rPr/>
      </w:pPr>
      <w:r>
        <w:rPr/>
        <w:t>- As entropy increases, they expand and interfere</w:t>
      </w:r>
    </w:p>
    <w:p>
      <w:pPr>
        <w:pStyle w:val="LONormal"/>
        <w:rPr/>
      </w:pPr>
      <w:r>
        <w:rPr/>
        <w:t>- Observation collapses the system into distinct outcomes.</w:t>
      </w:r>
    </w:p>
    <w:p>
      <w:pPr>
        <w:pStyle w:val="TextBody"/>
        <w:rPr/>
      </w:pPr>
      <w:r>
        <w:rPr/>
        <w:t xml:space="preserve">This section explores the theoretical convergence of </w:t>
      </w:r>
      <w:r>
        <w:rPr>
          <w:rStyle w:val="Strong0"/>
        </w:rPr>
        <w:t>Temporal Entropic Interference (TEI)</w:t>
      </w:r>
      <w:r>
        <w:rPr/>
        <w:t xml:space="preserve"> and the speculative </w:t>
      </w:r>
      <w:r>
        <w:rPr>
          <w:rStyle w:val="Strong0"/>
        </w:rPr>
        <w:t>TEST framework (Transcendent Electromagnetic Space-Time)</w:t>
      </w:r>
      <w:r>
        <w:rPr/>
        <w:t>. TEI offers a quantum mechanical view of time as a domain capable of interference patterns, while TEST proposes a multidimensional structure where consciousness, energy, space, and time are interrelated. This integration proposes that consciousness may actively shape temporal realities through selective interaction with entropic waveforms.</w:t>
      </w:r>
    </w:p>
    <w:p>
      <w:pPr>
        <w:pStyle w:val="Heading2"/>
        <w:numPr>
          <w:ilvl w:val="1"/>
          <w:numId w:val="1"/>
        </w:numPr>
        <w:tabs>
          <w:tab w:val="clear" w:pos="720"/>
          <w:tab w:val="left" w:pos="0" w:leader="none"/>
        </w:tabs>
        <w:spacing w:before="0" w:after="283"/>
        <w:ind w:left="0" w:hanging="0"/>
        <w:rPr/>
      </w:pPr>
      <w:r>
        <w:rPr/>
        <w:t>10.1. Introduction</w:t>
      </w:r>
    </w:p>
    <w:p>
      <w:pPr>
        <w:pStyle w:val="TextBody"/>
        <w:rPr/>
      </w:pPr>
      <w:r>
        <w:rPr/>
        <w:t>In contemporary theoretical physics, time is typically treated as a linear continuum. However, emerging models suggest that time may have interference patterns akin to spatial phenomena such as the double-slit experiment. Temporal Entropic Interference (TEI) describes a scenario where two temporally separated quantum events interfere, influenced by entropy and observation. The TEST model aims to provide a broader framework for understanding time as a dynamic, multidimensional field influenced by consciousness.</w:t>
      </w:r>
    </w:p>
    <w:p>
      <w:pPr>
        <w:pStyle w:val="Heading2"/>
        <w:numPr>
          <w:ilvl w:val="1"/>
          <w:numId w:val="1"/>
        </w:numPr>
        <w:tabs>
          <w:tab w:val="clear" w:pos="720"/>
          <w:tab w:val="left" w:pos="0" w:leader="none"/>
        </w:tabs>
        <w:spacing w:before="0" w:after="283"/>
        <w:ind w:left="0" w:hanging="0"/>
        <w:rPr/>
      </w:pPr>
      <w:r>
        <w:rPr/>
        <w:t>10.2. Temporal Entropic Interference (TEI)</w:t>
      </w:r>
    </w:p>
    <w:p>
      <w:pPr>
        <w:pStyle w:val="Heading3"/>
        <w:numPr>
          <w:ilvl w:val="2"/>
          <w:numId w:val="1"/>
        </w:numPr>
        <w:tabs>
          <w:tab w:val="clear" w:pos="720"/>
          <w:tab w:val="left" w:pos="0" w:leader="none"/>
        </w:tabs>
        <w:spacing w:before="0" w:after="283"/>
        <w:ind w:left="0" w:hanging="0"/>
        <w:rPr/>
      </w:pPr>
      <w:r>
        <w:rPr/>
        <w:t>10.2.1 Definition</w:t>
      </w:r>
    </w:p>
    <w:p>
      <w:pPr>
        <w:pStyle w:val="TextBody"/>
        <w:rPr/>
      </w:pPr>
      <w:r>
        <w:rPr/>
        <w:t>TEI refers to the phenomenon in which two particles emitted in sequence exhibit interference in the time domain. Key features include:</w:t>
      </w:r>
    </w:p>
    <w:p>
      <w:pPr>
        <w:pStyle w:val="TextBody"/>
        <w:numPr>
          <w:ilvl w:val="0"/>
          <w:numId w:val="20"/>
        </w:numPr>
        <w:tabs>
          <w:tab w:val="clear" w:pos="720"/>
          <w:tab w:val="left" w:pos="-709" w:leader="none"/>
        </w:tabs>
        <w:rPr/>
      </w:pPr>
      <w:r>
        <w:rPr/>
        <w:t>Entropic expansion causes wave-like temporal behavior.</w:t>
      </w:r>
    </w:p>
    <w:p>
      <w:pPr>
        <w:pStyle w:val="TextBody"/>
        <w:numPr>
          <w:ilvl w:val="0"/>
          <w:numId w:val="20"/>
        </w:numPr>
        <w:tabs>
          <w:tab w:val="clear" w:pos="720"/>
          <w:tab w:val="left" w:pos="-709" w:leader="none"/>
        </w:tabs>
        <w:rPr/>
      </w:pPr>
      <w:r>
        <w:rPr/>
        <w:t>Observation causes wave function collapse into discrete outcomes.</w:t>
      </w:r>
    </w:p>
    <w:p>
      <w:pPr>
        <w:pStyle w:val="Heading3"/>
        <w:numPr>
          <w:ilvl w:val="2"/>
          <w:numId w:val="1"/>
        </w:numPr>
        <w:tabs>
          <w:tab w:val="clear" w:pos="720"/>
          <w:tab w:val="left" w:pos="0" w:leader="none"/>
        </w:tabs>
        <w:spacing w:before="0" w:after="283"/>
        <w:ind w:left="0" w:hanging="0"/>
        <w:rPr/>
      </w:pPr>
      <w:r>
        <w:rPr/>
        <w:t>10.2.2 Mechanism</w:t>
      </w:r>
    </w:p>
    <w:p>
      <w:pPr>
        <w:pStyle w:val="TextBody"/>
        <w:rPr/>
      </w:pPr>
      <w:r>
        <w:rPr/>
        <w:t>When entropy increases, quantum events become delocalized in time, forming an interference pattern. This resembles a temporal version of the double-slit experiment. Upon observation, the system collapses into a defined moment, suggesting that potential futures interfere until one is selected.</w:t>
      </w:r>
    </w:p>
    <w:p>
      <w:pPr>
        <w:pStyle w:val="Heading2"/>
        <w:numPr>
          <w:ilvl w:val="1"/>
          <w:numId w:val="1"/>
        </w:numPr>
        <w:tabs>
          <w:tab w:val="clear" w:pos="720"/>
          <w:tab w:val="left" w:pos="0" w:leader="none"/>
        </w:tabs>
        <w:spacing w:before="0" w:after="283"/>
        <w:ind w:left="0" w:hanging="0"/>
        <w:rPr/>
      </w:pPr>
      <w:r>
        <w:rPr/>
        <w:t>10.3. The TEST Framework</w:t>
      </w:r>
    </w:p>
    <w:p>
      <w:pPr>
        <w:pStyle w:val="Heading3"/>
        <w:numPr>
          <w:ilvl w:val="2"/>
          <w:numId w:val="1"/>
        </w:numPr>
        <w:tabs>
          <w:tab w:val="clear" w:pos="720"/>
          <w:tab w:val="left" w:pos="0" w:leader="none"/>
        </w:tabs>
        <w:spacing w:before="0" w:after="283"/>
        <w:ind w:left="0" w:hanging="0"/>
        <w:rPr/>
      </w:pPr>
      <w:r>
        <w:rPr/>
        <w:t>10.3.1 Components</w:t>
      </w:r>
    </w:p>
    <w:tbl>
      <w:tblPr>
        <w:tblW w:w="8077" w:type="dxa"/>
        <w:jc w:val="left"/>
        <w:tblInd w:w="0" w:type="dxa"/>
        <w:tblLayout w:type="fixed"/>
        <w:tblCellMar>
          <w:top w:w="28" w:type="dxa"/>
          <w:left w:w="28" w:type="dxa"/>
          <w:bottom w:w="28" w:type="dxa"/>
          <w:right w:w="28" w:type="dxa"/>
        </w:tblCellMar>
      </w:tblPr>
      <w:tblGrid>
        <w:gridCol w:w="2074"/>
        <w:gridCol w:w="6002"/>
      </w:tblGrid>
      <w:tr>
        <w:trPr/>
        <w:tc>
          <w:tcPr>
            <w:tcW w:w="2074" w:type="dxa"/>
            <w:tcBorders/>
            <w:vAlign w:val="center"/>
          </w:tcPr>
          <w:p>
            <w:pPr>
              <w:pStyle w:val="TableHeading"/>
              <w:widowControl w:val="false"/>
              <w:suppressAutoHyphens w:val="true"/>
              <w:spacing w:before="0" w:after="200"/>
              <w:jc w:val="center"/>
              <w:rPr/>
            </w:pPr>
            <w:r>
              <w:rPr/>
              <w:t>Component</w:t>
            </w:r>
          </w:p>
        </w:tc>
        <w:tc>
          <w:tcPr>
            <w:tcW w:w="6002" w:type="dxa"/>
            <w:tcBorders/>
            <w:vAlign w:val="center"/>
          </w:tcPr>
          <w:p>
            <w:pPr>
              <w:pStyle w:val="TableHeading"/>
              <w:widowControl w:val="false"/>
              <w:suppressAutoHyphens w:val="true"/>
              <w:spacing w:before="0" w:after="200"/>
              <w:jc w:val="center"/>
              <w:rPr/>
            </w:pPr>
            <w:r>
              <w:rPr/>
              <w:t>Description</w:t>
            </w:r>
          </w:p>
        </w:tc>
      </w:tr>
      <w:tr>
        <w:trPr/>
        <w:tc>
          <w:tcPr>
            <w:tcW w:w="2074" w:type="dxa"/>
            <w:tcBorders/>
            <w:vAlign w:val="center"/>
          </w:tcPr>
          <w:p>
            <w:pPr>
              <w:pStyle w:val="TableContents"/>
              <w:widowControl w:val="false"/>
              <w:suppressLineNumbers/>
              <w:suppressAutoHyphens w:val="true"/>
              <w:spacing w:before="0" w:after="200"/>
              <w:rPr/>
            </w:pPr>
            <w:r>
              <w:rPr>
                <w:rStyle w:val="Strong0"/>
              </w:rPr>
              <w:t>T</w:t>
            </w:r>
            <w:r>
              <w:rPr/>
              <w:t xml:space="preserve"> (Transcendent)</w:t>
            </w:r>
          </w:p>
        </w:tc>
        <w:tc>
          <w:tcPr>
            <w:tcW w:w="6002" w:type="dxa"/>
            <w:tcBorders/>
            <w:vAlign w:val="center"/>
          </w:tcPr>
          <w:p>
            <w:pPr>
              <w:pStyle w:val="TableContents"/>
              <w:widowControl w:val="false"/>
              <w:suppressLineNumbers/>
              <w:suppressAutoHyphens w:val="true"/>
              <w:spacing w:before="0" w:after="200"/>
              <w:rPr/>
            </w:pPr>
            <w:r>
              <w:rPr/>
              <w:t>A domain associated with consciousness or meta-awareness</w:t>
            </w:r>
          </w:p>
        </w:tc>
      </w:tr>
      <w:tr>
        <w:trPr/>
        <w:tc>
          <w:tcPr>
            <w:tcW w:w="2074" w:type="dxa"/>
            <w:tcBorders/>
            <w:vAlign w:val="center"/>
          </w:tcPr>
          <w:p>
            <w:pPr>
              <w:pStyle w:val="TableContents"/>
              <w:widowControl w:val="false"/>
              <w:suppressLineNumbers/>
              <w:suppressAutoHyphens w:val="true"/>
              <w:spacing w:before="0" w:after="200"/>
              <w:rPr/>
            </w:pPr>
            <w:r>
              <w:rPr>
                <w:rStyle w:val="Strong0"/>
              </w:rPr>
              <w:t>E</w:t>
            </w:r>
            <w:r>
              <w:rPr/>
              <w:t xml:space="preserve"> (Electromagnetic)</w:t>
            </w:r>
          </w:p>
        </w:tc>
        <w:tc>
          <w:tcPr>
            <w:tcW w:w="6002" w:type="dxa"/>
            <w:tcBorders/>
            <w:vAlign w:val="center"/>
          </w:tcPr>
          <w:p>
            <w:pPr>
              <w:pStyle w:val="TableContents"/>
              <w:widowControl w:val="false"/>
              <w:suppressLineNumbers/>
              <w:suppressAutoHyphens w:val="true"/>
              <w:spacing w:before="0" w:after="200"/>
              <w:rPr/>
            </w:pPr>
            <w:r>
              <w:rPr/>
              <w:t>Electromagnetic fields influencing structure and information</w:t>
            </w:r>
          </w:p>
        </w:tc>
      </w:tr>
      <w:tr>
        <w:trPr/>
        <w:tc>
          <w:tcPr>
            <w:tcW w:w="2074" w:type="dxa"/>
            <w:tcBorders/>
            <w:vAlign w:val="center"/>
          </w:tcPr>
          <w:p>
            <w:pPr>
              <w:pStyle w:val="TableContents"/>
              <w:widowControl w:val="false"/>
              <w:suppressLineNumbers/>
              <w:suppressAutoHyphens w:val="true"/>
              <w:spacing w:before="0" w:after="200"/>
              <w:rPr/>
            </w:pPr>
            <w:r>
              <w:rPr>
                <w:rStyle w:val="Strong0"/>
              </w:rPr>
              <w:t>S</w:t>
            </w:r>
            <w:r>
              <w:rPr/>
              <w:t xml:space="preserve"> (Space)</w:t>
            </w:r>
          </w:p>
        </w:tc>
        <w:tc>
          <w:tcPr>
            <w:tcW w:w="6002" w:type="dxa"/>
            <w:tcBorders/>
            <w:vAlign w:val="center"/>
          </w:tcPr>
          <w:p>
            <w:pPr>
              <w:pStyle w:val="TableContents"/>
              <w:widowControl w:val="false"/>
              <w:suppressLineNumbers/>
              <w:suppressAutoHyphens w:val="true"/>
              <w:spacing w:before="0" w:after="200"/>
              <w:rPr/>
            </w:pPr>
            <w:r>
              <w:rPr/>
              <w:t>The spatial geometry through which fields and matter evolve</w:t>
            </w:r>
          </w:p>
        </w:tc>
      </w:tr>
      <w:tr>
        <w:trPr/>
        <w:tc>
          <w:tcPr>
            <w:tcW w:w="2074" w:type="dxa"/>
            <w:tcBorders/>
            <w:vAlign w:val="center"/>
          </w:tcPr>
          <w:p>
            <w:pPr>
              <w:pStyle w:val="TableContents"/>
              <w:widowControl w:val="false"/>
              <w:suppressLineNumbers/>
              <w:suppressAutoHyphens w:val="true"/>
              <w:spacing w:before="0" w:after="200"/>
              <w:rPr/>
            </w:pPr>
            <w:r>
              <w:rPr>
                <w:rStyle w:val="Strong0"/>
              </w:rPr>
              <w:t>T</w:t>
            </w:r>
            <w:r>
              <w:rPr/>
              <w:t xml:space="preserve"> (Time)</w:t>
            </w:r>
          </w:p>
        </w:tc>
        <w:tc>
          <w:tcPr>
            <w:tcW w:w="6002" w:type="dxa"/>
            <w:tcBorders/>
            <w:vAlign w:val="center"/>
          </w:tcPr>
          <w:p>
            <w:pPr>
              <w:pStyle w:val="TableContents"/>
              <w:widowControl w:val="false"/>
              <w:suppressLineNumbers/>
              <w:suppressAutoHyphens w:val="true"/>
              <w:spacing w:before="0" w:after="200"/>
              <w:rPr/>
            </w:pPr>
            <w:r>
              <w:rPr/>
              <w:t>A non-linear, entropy-modulated temporal flow</w:t>
            </w:r>
          </w:p>
        </w:tc>
      </w:tr>
    </w:tbl>
    <w:p>
      <w:pPr>
        <w:pStyle w:val="Heading3"/>
        <w:numPr>
          <w:ilvl w:val="2"/>
          <w:numId w:val="1"/>
        </w:numPr>
        <w:tabs>
          <w:tab w:val="clear" w:pos="720"/>
          <w:tab w:val="left" w:pos="0" w:leader="none"/>
        </w:tabs>
        <w:spacing w:before="0" w:after="283"/>
        <w:ind w:left="0" w:hanging="0"/>
        <w:rPr/>
      </w:pPr>
      <w:r>
        <w:rPr/>
        <w:t>10.3.2 Assumptions</w:t>
      </w:r>
    </w:p>
    <w:p>
      <w:pPr>
        <w:pStyle w:val="TextBody"/>
        <w:numPr>
          <w:ilvl w:val="0"/>
          <w:numId w:val="21"/>
        </w:numPr>
        <w:tabs>
          <w:tab w:val="clear" w:pos="720"/>
          <w:tab w:val="left" w:pos="-709" w:leader="none"/>
        </w:tabs>
        <w:rPr/>
      </w:pPr>
      <w:r>
        <w:rPr/>
        <w:t>Consciousness exists outside linear space-time.</w:t>
      </w:r>
    </w:p>
    <w:p>
      <w:pPr>
        <w:pStyle w:val="TextBody"/>
        <w:numPr>
          <w:ilvl w:val="0"/>
          <w:numId w:val="21"/>
        </w:numPr>
        <w:tabs>
          <w:tab w:val="clear" w:pos="720"/>
          <w:tab w:val="left" w:pos="-709" w:leader="none"/>
        </w:tabs>
        <w:rPr/>
      </w:pPr>
      <w:r>
        <w:rPr/>
        <w:t>Entropy governs the evolution of temporal experience.</w:t>
      </w:r>
    </w:p>
    <w:p>
      <w:pPr>
        <w:pStyle w:val="TextBody"/>
        <w:numPr>
          <w:ilvl w:val="0"/>
          <w:numId w:val="21"/>
        </w:numPr>
        <w:tabs>
          <w:tab w:val="clear" w:pos="720"/>
          <w:tab w:val="left" w:pos="-709" w:leader="none"/>
        </w:tabs>
        <w:rPr/>
      </w:pPr>
      <w:r>
        <w:rPr/>
        <w:t>Observation influences the collapse of entropic potential.</w:t>
      </w:r>
    </w:p>
    <w:p>
      <w:pPr>
        <w:pStyle w:val="Heading2"/>
        <w:numPr>
          <w:ilvl w:val="1"/>
          <w:numId w:val="1"/>
        </w:numPr>
        <w:tabs>
          <w:tab w:val="clear" w:pos="720"/>
          <w:tab w:val="left" w:pos="0" w:leader="none"/>
        </w:tabs>
        <w:spacing w:before="0" w:after="283"/>
        <w:ind w:left="0" w:hanging="0"/>
        <w:rPr/>
      </w:pPr>
      <w:r>
        <w:rPr/>
      </w:r>
    </w:p>
    <w:p>
      <w:pPr>
        <w:pStyle w:val="Heading2"/>
        <w:numPr>
          <w:ilvl w:val="1"/>
          <w:numId w:val="1"/>
        </w:numPr>
        <w:tabs>
          <w:tab w:val="clear" w:pos="720"/>
          <w:tab w:val="left" w:pos="0" w:leader="none"/>
        </w:tabs>
        <w:spacing w:before="0" w:after="283"/>
        <w:ind w:left="0" w:hanging="0"/>
        <w:rPr/>
      </w:pPr>
      <w:r>
        <w:rPr/>
        <w:t>10.4. Integration: TEI Meets TEST</w:t>
      </w:r>
    </w:p>
    <w:p>
      <w:pPr>
        <w:pStyle w:val="Heading3"/>
        <w:numPr>
          <w:ilvl w:val="2"/>
          <w:numId w:val="1"/>
        </w:numPr>
        <w:tabs>
          <w:tab w:val="clear" w:pos="720"/>
          <w:tab w:val="left" w:pos="0" w:leader="none"/>
        </w:tabs>
        <w:spacing w:before="0" w:after="283"/>
        <w:ind w:left="0" w:hanging="0"/>
        <w:rPr/>
      </w:pPr>
      <w:r>
        <w:rPr/>
        <w:t>10.4.1 Correspondences</w:t>
      </w:r>
    </w:p>
    <w:tbl>
      <w:tblPr>
        <w:tblW w:w="7550" w:type="dxa"/>
        <w:jc w:val="left"/>
        <w:tblInd w:w="0" w:type="dxa"/>
        <w:tblLayout w:type="fixed"/>
        <w:tblCellMar>
          <w:top w:w="28" w:type="dxa"/>
          <w:left w:w="28" w:type="dxa"/>
          <w:bottom w:w="28" w:type="dxa"/>
          <w:right w:w="28" w:type="dxa"/>
        </w:tblCellMar>
      </w:tblPr>
      <w:tblGrid>
        <w:gridCol w:w="2387"/>
        <w:gridCol w:w="5162"/>
      </w:tblGrid>
      <w:tr>
        <w:trPr/>
        <w:tc>
          <w:tcPr>
            <w:tcW w:w="2387" w:type="dxa"/>
            <w:tcBorders/>
            <w:vAlign w:val="center"/>
          </w:tcPr>
          <w:p>
            <w:pPr>
              <w:pStyle w:val="TableContents"/>
              <w:widowControl w:val="false"/>
              <w:suppressLineNumbers/>
              <w:suppressAutoHyphens w:val="true"/>
              <w:spacing w:before="0" w:after="200"/>
              <w:rPr/>
            </w:pPr>
            <w:r>
              <w:rPr/>
              <w:t>TEI Concept</w:t>
            </w:r>
          </w:p>
        </w:tc>
        <w:tc>
          <w:tcPr>
            <w:tcW w:w="5162" w:type="dxa"/>
            <w:tcBorders/>
            <w:vAlign w:val="center"/>
          </w:tcPr>
          <w:p>
            <w:pPr>
              <w:pStyle w:val="TableContents"/>
              <w:widowControl w:val="false"/>
              <w:suppressLineNumbers/>
              <w:suppressAutoHyphens w:val="true"/>
              <w:spacing w:before="0" w:after="200"/>
              <w:rPr/>
            </w:pPr>
            <w:r>
              <w:rPr/>
              <w:t>TEST Equivalent</w:t>
            </w:r>
          </w:p>
        </w:tc>
      </w:tr>
      <w:tr>
        <w:trPr/>
        <w:tc>
          <w:tcPr>
            <w:tcW w:w="2387" w:type="dxa"/>
            <w:tcBorders/>
            <w:vAlign w:val="center"/>
          </w:tcPr>
          <w:p>
            <w:pPr>
              <w:pStyle w:val="TableContents"/>
              <w:widowControl w:val="false"/>
              <w:suppressLineNumbers/>
              <w:suppressAutoHyphens w:val="true"/>
              <w:spacing w:before="0" w:after="200"/>
              <w:rPr/>
            </w:pPr>
            <w:r>
              <w:rPr/>
              <w:t>Temporal interference</w:t>
            </w:r>
          </w:p>
        </w:tc>
        <w:tc>
          <w:tcPr>
            <w:tcW w:w="5162" w:type="dxa"/>
            <w:tcBorders/>
            <w:vAlign w:val="center"/>
          </w:tcPr>
          <w:p>
            <w:pPr>
              <w:pStyle w:val="TableContents"/>
              <w:widowControl w:val="false"/>
              <w:suppressLineNumbers/>
              <w:suppressAutoHyphens w:val="true"/>
              <w:spacing w:before="0" w:after="200"/>
              <w:rPr/>
            </w:pPr>
            <w:r>
              <w:rPr/>
              <w:t>Time as a non-linear, resonant dimension</w:t>
            </w:r>
          </w:p>
        </w:tc>
      </w:tr>
      <w:tr>
        <w:trPr/>
        <w:tc>
          <w:tcPr>
            <w:tcW w:w="2387" w:type="dxa"/>
            <w:tcBorders/>
            <w:vAlign w:val="center"/>
          </w:tcPr>
          <w:p>
            <w:pPr>
              <w:pStyle w:val="TableContents"/>
              <w:widowControl w:val="false"/>
              <w:suppressLineNumbers/>
              <w:suppressAutoHyphens w:val="true"/>
              <w:spacing w:before="0" w:after="200"/>
              <w:rPr/>
            </w:pPr>
            <w:r>
              <w:rPr/>
              <w:t>Entropic expansion</w:t>
            </w:r>
          </w:p>
        </w:tc>
        <w:tc>
          <w:tcPr>
            <w:tcW w:w="5162" w:type="dxa"/>
            <w:tcBorders/>
            <w:vAlign w:val="center"/>
          </w:tcPr>
          <w:p>
            <w:pPr>
              <w:pStyle w:val="TableContents"/>
              <w:widowControl w:val="false"/>
              <w:suppressLineNumbers/>
              <w:suppressAutoHyphens w:val="true"/>
              <w:spacing w:before="0" w:after="200"/>
              <w:rPr/>
            </w:pPr>
            <w:r>
              <w:rPr/>
              <w:t>Entropy as a structural driver in TEST time</w:t>
            </w:r>
          </w:p>
        </w:tc>
      </w:tr>
      <w:tr>
        <w:trPr/>
        <w:tc>
          <w:tcPr>
            <w:tcW w:w="2387" w:type="dxa"/>
            <w:tcBorders/>
            <w:vAlign w:val="center"/>
          </w:tcPr>
          <w:p>
            <w:pPr>
              <w:pStyle w:val="TableContents"/>
              <w:widowControl w:val="false"/>
              <w:suppressLineNumbers/>
              <w:suppressAutoHyphens w:val="true"/>
              <w:spacing w:before="0" w:after="200"/>
              <w:rPr/>
            </w:pPr>
            <w:r>
              <w:rPr/>
              <w:t>Wave function collapse</w:t>
            </w:r>
          </w:p>
        </w:tc>
        <w:tc>
          <w:tcPr>
            <w:tcW w:w="5162" w:type="dxa"/>
            <w:tcBorders/>
            <w:vAlign w:val="center"/>
          </w:tcPr>
          <w:p>
            <w:pPr>
              <w:pStyle w:val="TableContents"/>
              <w:widowControl w:val="false"/>
              <w:suppressLineNumbers/>
              <w:suppressAutoHyphens w:val="true"/>
              <w:spacing w:before="0" w:after="200"/>
              <w:rPr/>
            </w:pPr>
            <w:r>
              <w:rPr/>
              <w:t>Consciousness as a selective force (Transcendent T)</w:t>
            </w:r>
          </w:p>
        </w:tc>
      </w:tr>
      <w:tr>
        <w:trPr/>
        <w:tc>
          <w:tcPr>
            <w:tcW w:w="2387" w:type="dxa"/>
            <w:tcBorders/>
            <w:vAlign w:val="center"/>
          </w:tcPr>
          <w:p>
            <w:pPr>
              <w:pStyle w:val="TableContents"/>
              <w:widowControl w:val="false"/>
              <w:suppressLineNumbers/>
              <w:suppressAutoHyphens w:val="true"/>
              <w:spacing w:before="0" w:after="200"/>
              <w:rPr/>
            </w:pPr>
            <w:r>
              <w:rPr/>
              <w:t>Temporal uncertainty</w:t>
            </w:r>
          </w:p>
        </w:tc>
        <w:tc>
          <w:tcPr>
            <w:tcW w:w="5162" w:type="dxa"/>
            <w:tcBorders/>
            <w:vAlign w:val="center"/>
          </w:tcPr>
          <w:p>
            <w:pPr>
              <w:pStyle w:val="TableContents"/>
              <w:widowControl w:val="false"/>
              <w:suppressLineNumbers/>
              <w:suppressAutoHyphens w:val="true"/>
              <w:spacing w:before="0" w:after="200"/>
              <w:rPr/>
            </w:pPr>
            <w:r>
              <w:rPr/>
              <w:t>Time as an entropic field awaiting selection</w:t>
            </w:r>
          </w:p>
        </w:tc>
      </w:tr>
    </w:tbl>
    <w:p>
      <w:pPr>
        <w:pStyle w:val="Heading3"/>
        <w:numPr>
          <w:ilvl w:val="2"/>
          <w:numId w:val="1"/>
        </w:numPr>
        <w:tabs>
          <w:tab w:val="clear" w:pos="720"/>
          <w:tab w:val="left" w:pos="0" w:leader="none"/>
        </w:tabs>
        <w:spacing w:before="0" w:after="283"/>
        <w:ind w:left="0" w:hanging="0"/>
        <w:rPr/>
      </w:pPr>
      <w:r>
        <w:rPr/>
        <w:t>10.4.2 Model Synthesis</w:t>
      </w:r>
    </w:p>
    <w:p>
      <w:pPr>
        <w:pStyle w:val="TextBody"/>
        <w:rPr/>
      </w:pPr>
      <w:r>
        <w:rPr/>
        <w:t>TEI provides the microphysical substrate for understanding interference in time. TEST extends this by assigning a functional role to consciousness, suggesting that awareness collapses the temporal waveform into experienced reality. Thus:</w:t>
      </w:r>
    </w:p>
    <w:p>
      <w:pPr>
        <w:pStyle w:val="Quotations"/>
        <w:rPr/>
      </w:pPr>
      <w:r>
        <w:rPr/>
        <w:t>"TEI describes how time forms patterns; TEST explains how we choose one."</w:t>
      </w:r>
    </w:p>
    <w:p>
      <w:pPr>
        <w:pStyle w:val="Heading2"/>
        <w:numPr>
          <w:ilvl w:val="1"/>
          <w:numId w:val="1"/>
        </w:numPr>
        <w:tabs>
          <w:tab w:val="clear" w:pos="720"/>
          <w:tab w:val="left" w:pos="0" w:leader="none"/>
        </w:tabs>
        <w:spacing w:before="0" w:after="283"/>
        <w:ind w:left="0" w:hanging="0"/>
        <w:rPr/>
      </w:pPr>
      <w:r>
        <w:rPr/>
        <w:t>10.5. Implications</w:t>
      </w:r>
    </w:p>
    <w:p>
      <w:pPr>
        <w:pStyle w:val="TextBody"/>
        <w:rPr/>
      </w:pPr>
      <w:r>
        <w:rPr/>
        <w:t>This model implies:</w:t>
      </w:r>
    </w:p>
    <w:p>
      <w:pPr>
        <w:pStyle w:val="TextBody"/>
        <w:numPr>
          <w:ilvl w:val="0"/>
          <w:numId w:val="22"/>
        </w:numPr>
        <w:tabs>
          <w:tab w:val="clear" w:pos="720"/>
          <w:tab w:val="left" w:pos="-709" w:leader="none"/>
        </w:tabs>
        <w:rPr/>
      </w:pPr>
      <w:r>
        <w:rPr/>
        <w:t>Consciousness may operate as a quantum selector of time.</w:t>
      </w:r>
    </w:p>
    <w:p>
      <w:pPr>
        <w:pStyle w:val="TextBody"/>
        <w:numPr>
          <w:ilvl w:val="0"/>
          <w:numId w:val="22"/>
        </w:numPr>
        <w:tabs>
          <w:tab w:val="clear" w:pos="720"/>
          <w:tab w:val="left" w:pos="-709" w:leader="none"/>
        </w:tabs>
        <w:rPr/>
      </w:pPr>
      <w:r>
        <w:rPr/>
        <w:t>Temporal experience is not fixed but chosen from entropic possibilities.</w:t>
      </w:r>
    </w:p>
    <w:p>
      <w:pPr>
        <w:pStyle w:val="TextBody"/>
        <w:numPr>
          <w:ilvl w:val="0"/>
          <w:numId w:val="22"/>
        </w:numPr>
        <w:tabs>
          <w:tab w:val="clear" w:pos="720"/>
          <w:tab w:val="left" w:pos="-709" w:leader="none"/>
        </w:tabs>
        <w:rPr/>
      </w:pPr>
      <w:r>
        <w:rPr/>
        <w:t>Future theoretical work could explore how observation influences the structure of time.</w:t>
      </w:r>
    </w:p>
    <w:p>
      <w:pPr>
        <w:pStyle w:val="Heading2"/>
        <w:numPr>
          <w:ilvl w:val="1"/>
          <w:numId w:val="1"/>
        </w:numPr>
        <w:tabs>
          <w:tab w:val="clear" w:pos="720"/>
          <w:tab w:val="left" w:pos="0" w:leader="none"/>
        </w:tabs>
        <w:spacing w:before="0" w:after="283"/>
        <w:ind w:left="0" w:hanging="0"/>
        <w:rPr/>
      </w:pPr>
      <w:r>
        <w:rPr/>
        <w:t>10.6. Conclusion</w:t>
      </w:r>
    </w:p>
    <w:p>
      <w:pPr>
        <w:pStyle w:val="TextBody"/>
        <w:rPr/>
      </w:pPr>
      <w:r>
        <w:rPr/>
        <w:t>Temporal Entropic Interference reveals the fluid, dynamic nature of time at the quantum level. The TEST framework contextualizes this within a multidimensional theory where consciousness plays a central role. Integrating TEI with TEST may offer a path toward a deeper understanding of temporal reality and the active role of the observer.</w:t>
      </w:r>
    </w:p>
    <w:p>
      <w:pPr>
        <w:pStyle w:val="Heading1"/>
        <w:numPr>
          <w:ilvl w:val="0"/>
          <w:numId w:val="1"/>
        </w:numPr>
        <w:tabs>
          <w:tab w:val="clear" w:pos="720"/>
          <w:tab w:val="left" w:pos="0" w:leader="none"/>
        </w:tabs>
        <w:ind w:left="0" w:hanging="0"/>
        <w:rPr/>
      </w:pPr>
      <w:r>
        <w:rPr/>
        <w:t>11. Schrödinger’s Cat and Triple Event Space Theory</w:t>
      </w:r>
    </w:p>
    <w:p>
      <w:pPr>
        <w:pStyle w:val="TextBody"/>
        <w:rPr/>
      </w:pPr>
      <w:r>
        <w:rPr/>
        <w:t xml:space="preserve">The famous thought experiment </w:t>
      </w:r>
      <w:r>
        <w:rPr>
          <w:rStyle w:val="Emphasis"/>
        </w:rPr>
        <w:t>Schrödinger’s Cat</w:t>
      </w:r>
      <w:r>
        <w:rPr/>
        <w:t xml:space="preserve"> illustrates a core paradox of quantum mechanics: the coexistence of mutually exclusive states (e.g., alive and dead) prior to measurement. TEST provides a new geometric and cognitive framework for interpreting this paradox. </w:t>
      </w:r>
    </w:p>
    <w:p>
      <w:pPr>
        <w:pStyle w:val="Heading4"/>
        <w:numPr>
          <w:ilvl w:val="3"/>
          <w:numId w:val="1"/>
        </w:numPr>
        <w:tabs>
          <w:tab w:val="clear" w:pos="720"/>
          <w:tab w:val="left" w:pos="0" w:leader="none"/>
        </w:tabs>
        <w:spacing w:before="0" w:after="283"/>
        <w:ind w:left="0" w:hanging="0"/>
        <w:rPr/>
      </w:pPr>
      <w:r>
        <w:rPr/>
        <w:t xml:space="preserve">11.1 </w:t>
      </w:r>
      <w:r>
        <w:rPr>
          <w:rStyle w:val="Strong0"/>
          <w:b/>
        </w:rPr>
        <w:t>Three Spatial Interpretive Regions</w:t>
      </w:r>
    </w:p>
    <w:p>
      <w:pPr>
        <w:pStyle w:val="TextBody"/>
        <w:rPr/>
      </w:pPr>
      <w:r>
        <w:rPr/>
        <w:t>According to TEST, any quantum event—such as the decay of the radioactive atom in the Schrödinger setup—belongs to one of three observational domains:</w:t>
      </w:r>
    </w:p>
    <w:p>
      <w:pPr>
        <w:pStyle w:val="TextBody"/>
        <w:numPr>
          <w:ilvl w:val="0"/>
          <w:numId w:val="23"/>
        </w:numPr>
        <w:tabs>
          <w:tab w:val="clear" w:pos="720"/>
          <w:tab w:val="left" w:pos="-709" w:leader="none"/>
        </w:tabs>
        <w:rPr/>
      </w:pPr>
      <w:r>
        <w:rPr>
          <w:rStyle w:val="Strong0"/>
        </w:rPr>
        <w:t>ω₁ (observable domain):</w:t>
      </w:r>
      <w:r>
        <w:rPr/>
        <w:t xml:space="preserve"> The outcome is classically resolvable (cat alive).</w:t>
      </w:r>
    </w:p>
    <w:p>
      <w:pPr>
        <w:pStyle w:val="TextBody"/>
        <w:numPr>
          <w:ilvl w:val="0"/>
          <w:numId w:val="23"/>
        </w:numPr>
        <w:tabs>
          <w:tab w:val="clear" w:pos="720"/>
          <w:tab w:val="left" w:pos="-709" w:leader="none"/>
        </w:tabs>
        <w:rPr/>
      </w:pPr>
      <w:r>
        <w:rPr>
          <w:rStyle w:val="Strong0"/>
        </w:rPr>
        <w:t>ω₂ (non-observable domain):</w:t>
      </w:r>
      <w:r>
        <w:rPr/>
        <w:t xml:space="preserve"> The outcome is classically unresolvable or hidden (cat dead).</w:t>
      </w:r>
    </w:p>
    <w:p>
      <w:pPr>
        <w:pStyle w:val="TextBody"/>
        <w:numPr>
          <w:ilvl w:val="0"/>
          <w:numId w:val="23"/>
        </w:numPr>
        <w:tabs>
          <w:tab w:val="clear" w:pos="720"/>
          <w:tab w:val="left" w:pos="-709" w:leader="none"/>
        </w:tabs>
        <w:rPr/>
      </w:pPr>
      <w:r>
        <w:rPr>
          <w:rStyle w:val="Strong0"/>
        </w:rPr>
        <w:t>ω₃ (intermediary domain):</w:t>
      </w:r>
      <w:r>
        <w:rPr/>
        <w:t xml:space="preserve"> A cognitive superposition or uncertainty region where the event remains indeterminate from the observer’s viewpoint (alive </w:t>
      </w:r>
      <w:r>
        <w:rPr>
          <w:rStyle w:val="Emphasis"/>
        </w:rPr>
        <w:t>and</w:t>
      </w:r>
      <w:r>
        <w:rPr/>
        <w:t xml:space="preserve"> dead).</w:t>
      </w:r>
    </w:p>
    <w:p>
      <w:pPr>
        <w:pStyle w:val="TextBody"/>
        <w:rPr/>
      </w:pPr>
      <w:r>
        <w:rPr/>
        <w:t xml:space="preserve">This framework maps directly to the superposed quantum state prior to observation and offers a </w:t>
      </w:r>
      <w:r>
        <w:rPr>
          <w:rStyle w:val="Strong0"/>
        </w:rPr>
        <w:t>spatial-cognitive layer</w:t>
      </w:r>
      <w:r>
        <w:rPr/>
        <w:t xml:space="preserve"> to the existing probabilistic description.</w:t>
      </w:r>
    </w:p>
    <w:p>
      <w:pPr>
        <w:pStyle w:val="Heading4"/>
        <w:numPr>
          <w:ilvl w:val="3"/>
          <w:numId w:val="1"/>
        </w:numPr>
        <w:tabs>
          <w:tab w:val="clear" w:pos="720"/>
          <w:tab w:val="left" w:pos="0" w:leader="none"/>
        </w:tabs>
        <w:spacing w:before="0" w:after="283"/>
        <w:ind w:left="0" w:hanging="0"/>
        <w:rPr/>
      </w:pPr>
      <w:r>
        <w:rPr/>
        <w:t xml:space="preserve">11.2 </w:t>
      </w:r>
      <w:r>
        <w:rPr>
          <w:rStyle w:val="Strong0"/>
          <w:b/>
        </w:rPr>
        <w:t>Observer Effect and Collapse</w:t>
      </w:r>
    </w:p>
    <w:p>
      <w:pPr>
        <w:pStyle w:val="TextBody"/>
        <w:rPr/>
      </w:pPr>
      <w:r>
        <w:rPr/>
        <w:t xml:space="preserve">In TEST, measurement can be modeled as a </w:t>
      </w:r>
      <w:r>
        <w:rPr>
          <w:rStyle w:val="Strong0"/>
        </w:rPr>
        <w:t>projective transformation</w:t>
      </w:r>
      <w:r>
        <w:rPr/>
        <w:t xml:space="preserve"> from ω₃ into either ω₁ or ω₂. The observer is not just a passive receiver of information but a spatially constrained agent who partitions reality based on their position and capability.</w:t>
      </w:r>
    </w:p>
    <w:p>
      <w:pPr>
        <w:pStyle w:val="TextBody"/>
        <w:rPr/>
      </w:pPr>
      <w:r>
        <w:rPr/>
        <w:t>Thus, the collapse of the wavefunction is interpreted as the resolution of cognitive ambiguity within ω₃, not a mystical physical process but a transition within a constrained perceptual geometry.</w:t>
      </w:r>
    </w:p>
    <w:p>
      <w:pPr>
        <w:pStyle w:val="Heading4"/>
        <w:numPr>
          <w:ilvl w:val="3"/>
          <w:numId w:val="1"/>
        </w:numPr>
        <w:tabs>
          <w:tab w:val="clear" w:pos="720"/>
          <w:tab w:val="left" w:pos="0" w:leader="none"/>
        </w:tabs>
        <w:spacing w:before="0" w:after="283"/>
        <w:ind w:left="0" w:hanging="0"/>
        <w:rPr/>
      </w:pPr>
      <w:r>
        <w:rPr/>
        <w:t xml:space="preserve">11.3. </w:t>
      </w:r>
      <w:r>
        <w:rPr>
          <w:rStyle w:val="Strong0"/>
          <w:b/>
        </w:rPr>
        <w:t>Implications for Decoherence</w:t>
      </w:r>
    </w:p>
    <w:p>
      <w:pPr>
        <w:pStyle w:val="TextBody"/>
        <w:rPr/>
      </w:pPr>
      <w:r>
        <w:rPr/>
        <w:t xml:space="preserve">TEST aligns with decoherence theory by situating the cat's fate not just in quantum probabilities but also in the </w:t>
      </w:r>
      <w:r>
        <w:rPr>
          <w:rStyle w:val="Strong0"/>
        </w:rPr>
        <w:t>geometry of observation</w:t>
      </w:r>
      <w:r>
        <w:rPr/>
        <w:t>. The boundary zone ω₃ corresponds to entangled system-environment states, where the cat's state is neither isolated nor observed — but inherently ambiguous.</w:t>
      </w:r>
    </w:p>
    <w:p>
      <w:pPr>
        <w:pStyle w:val="Heading3"/>
        <w:numPr>
          <w:ilvl w:val="2"/>
          <w:numId w:val="1"/>
        </w:numPr>
        <w:tabs>
          <w:tab w:val="clear" w:pos="720"/>
          <w:tab w:val="left" w:pos="0" w:leader="none"/>
        </w:tabs>
        <w:spacing w:before="0" w:after="283"/>
        <w:ind w:left="0" w:hanging="0"/>
        <w:rPr/>
      </w:pPr>
      <w:r>
        <w:rPr>
          <w:rStyle w:val="DefaultParagraphFont"/>
          <w:sz w:val="28"/>
          <w:szCs w:val="28"/>
        </w:rPr>
        <w:t xml:space="preserve"> </w:t>
      </w:r>
      <w:r>
        <w:rPr>
          <w:rStyle w:val="DefaultParagraphFont"/>
          <w:sz w:val="28"/>
          <w:szCs w:val="28"/>
        </w:rPr>
        <w:t>12. Temporal Relationship Between ω₁, ω₂, and ω₃</w:t>
      </w:r>
    </w:p>
    <w:p>
      <w:pPr>
        <w:pStyle w:val="TextBody"/>
        <w:rPr/>
      </w:pPr>
      <w:r>
        <w:rPr/>
        <w:t>In the Triadic Event Space Theory (TEST), the elements of the event space — ω₁ (visible), ω₂ (invisible), and ω₃ (transitional) — may also be interpreted temporally:</w:t>
      </w:r>
    </w:p>
    <w:p>
      <w:pPr>
        <w:pStyle w:val="TextBody"/>
        <w:numPr>
          <w:ilvl w:val="0"/>
          <w:numId w:val="24"/>
        </w:numPr>
        <w:tabs>
          <w:tab w:val="clear" w:pos="720"/>
          <w:tab w:val="left" w:pos="-709" w:leader="none"/>
        </w:tabs>
        <w:rPr/>
      </w:pPr>
      <w:r>
        <w:rPr>
          <w:rStyle w:val="Strong0"/>
        </w:rPr>
        <w:t>ω₁</w:t>
      </w:r>
      <w:r>
        <w:rPr/>
        <w:t xml:space="preserve"> corresponds to the </w:t>
      </w:r>
      <w:r>
        <w:rPr>
          <w:rStyle w:val="Strong0"/>
        </w:rPr>
        <w:t>past</w:t>
      </w:r>
      <w:r>
        <w:rPr/>
        <w:t>, as it reflects observable and recorded events.</w:t>
      </w:r>
    </w:p>
    <w:p>
      <w:pPr>
        <w:pStyle w:val="TextBody"/>
        <w:numPr>
          <w:ilvl w:val="0"/>
          <w:numId w:val="24"/>
        </w:numPr>
        <w:tabs>
          <w:tab w:val="clear" w:pos="720"/>
          <w:tab w:val="left" w:pos="-709" w:leader="none"/>
        </w:tabs>
        <w:rPr/>
      </w:pPr>
      <w:r>
        <w:rPr>
          <w:rStyle w:val="Strong0"/>
        </w:rPr>
        <w:t>ω₂</w:t>
      </w:r>
      <w:r>
        <w:rPr/>
        <w:t xml:space="preserve"> represents the </w:t>
      </w:r>
      <w:r>
        <w:rPr>
          <w:rStyle w:val="Strong0"/>
        </w:rPr>
        <w:t>present</w:t>
      </w:r>
      <w:r>
        <w:rPr/>
        <w:t>, which is conditionally visible depending on the observer’s position and tools, and which arises from ω₁.</w:t>
      </w:r>
    </w:p>
    <w:p>
      <w:pPr>
        <w:pStyle w:val="TextBody"/>
        <w:numPr>
          <w:ilvl w:val="0"/>
          <w:numId w:val="24"/>
        </w:numPr>
        <w:tabs>
          <w:tab w:val="clear" w:pos="720"/>
          <w:tab w:val="left" w:pos="-709" w:leader="none"/>
        </w:tabs>
        <w:rPr/>
      </w:pPr>
      <w:r>
        <w:rPr>
          <w:rStyle w:val="Strong0"/>
        </w:rPr>
        <w:t>ω₃</w:t>
      </w:r>
      <w:r>
        <w:rPr/>
        <w:t xml:space="preserve"> stands for the </w:t>
      </w:r>
      <w:r>
        <w:rPr>
          <w:rStyle w:val="Strong0"/>
        </w:rPr>
        <w:t>future</w:t>
      </w:r>
      <w:r>
        <w:rPr/>
        <w:t>, inherently uncertain and governed by entropy and possibility.</w:t>
      </w:r>
    </w:p>
    <w:p>
      <w:pPr>
        <w:pStyle w:val="TextBody"/>
        <w:rPr/>
      </w:pPr>
      <w:r>
        <w:rPr/>
        <w:t xml:space="preserve">This model implies that ω₁ and ω₂ are </w:t>
      </w:r>
      <w:r>
        <w:rPr>
          <w:rStyle w:val="Strong0"/>
        </w:rPr>
        <w:t>dependent variables</w:t>
      </w:r>
      <w:r>
        <w:rPr/>
        <w:t xml:space="preserve"> — the past (ω₁) shapes the present (ω₂). In contrast, ω₃ (the future) remains </w:t>
      </w:r>
      <w:r>
        <w:rPr>
          <w:rStyle w:val="Strong0"/>
        </w:rPr>
        <w:t>independent</w:t>
      </w:r>
      <w:r>
        <w:rPr/>
        <w:t xml:space="preserve"> and unpredictable, influenced by entropic transitions and probabilistic emergence.</w:t>
      </w:r>
    </w:p>
    <w:p>
      <w:pPr>
        <w:pStyle w:val="TextBody"/>
        <w:rPr/>
      </w:pPr>
      <w:r>
        <w:rPr/>
        <w:t>Such a framing enriches TEST by aligning it with temporal mechanics and causality:</w:t>
      </w:r>
    </w:p>
    <w:p>
      <w:pPr>
        <w:pStyle w:val="TextBody"/>
        <w:numPr>
          <w:ilvl w:val="0"/>
          <w:numId w:val="25"/>
        </w:numPr>
        <w:tabs>
          <w:tab w:val="clear" w:pos="720"/>
          <w:tab w:val="left" w:pos="-709" w:leader="none"/>
        </w:tabs>
        <w:rPr/>
      </w:pPr>
      <w:r>
        <w:rPr>
          <w:rStyle w:val="Strong0"/>
        </w:rPr>
        <w:t>Past causes present</w:t>
      </w:r>
      <w:r>
        <w:rPr/>
        <w:t>,</w:t>
      </w:r>
    </w:p>
    <w:p>
      <w:pPr>
        <w:pStyle w:val="TextBody"/>
        <w:numPr>
          <w:ilvl w:val="0"/>
          <w:numId w:val="25"/>
        </w:numPr>
        <w:tabs>
          <w:tab w:val="clear" w:pos="720"/>
          <w:tab w:val="left" w:pos="-709" w:leader="none"/>
        </w:tabs>
        <w:rPr/>
      </w:pPr>
      <w:r>
        <w:rPr>
          <w:rStyle w:val="Strong0"/>
        </w:rPr>
        <w:t>Present anticipates future</w:t>
      </w:r>
      <w:r>
        <w:rPr/>
        <w:t>,</w:t>
      </w:r>
    </w:p>
    <w:p>
      <w:pPr>
        <w:pStyle w:val="TextBody"/>
        <w:numPr>
          <w:ilvl w:val="0"/>
          <w:numId w:val="25"/>
        </w:numPr>
        <w:tabs>
          <w:tab w:val="clear" w:pos="720"/>
          <w:tab w:val="left" w:pos="-709" w:leader="none"/>
        </w:tabs>
        <w:rPr/>
      </w:pPr>
      <w:r>
        <w:rPr>
          <w:rStyle w:val="Strong0"/>
        </w:rPr>
        <w:t>Future introduces uncertainty</w:t>
      </w:r>
      <w:r>
        <w:rPr/>
        <w:t>.</w:t>
      </w:r>
    </w:p>
    <w:p>
      <w:pPr>
        <w:pStyle w:val="TextBody"/>
        <w:rPr/>
      </w:pPr>
      <w:r>
        <w:rPr/>
        <w:drawing>
          <wp:anchor behindDoc="0" distT="0" distB="0" distL="0" distR="0" simplePos="0" locked="0" layoutInCell="0" allowOverlap="1" relativeHeight="2">
            <wp:simplePos x="0" y="0"/>
            <wp:positionH relativeFrom="column">
              <wp:posOffset>318770</wp:posOffset>
            </wp:positionH>
            <wp:positionV relativeFrom="paragraph">
              <wp:posOffset>-68580</wp:posOffset>
            </wp:positionV>
            <wp:extent cx="3938905" cy="393890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938905" cy="3938905"/>
                    </a:xfrm>
                    <a:prstGeom prst="rect">
                      <a:avLst/>
                    </a:prstGeom>
                  </pic:spPr>
                </pic:pic>
              </a:graphicData>
            </a:graphic>
          </wp:anchor>
        </w:drawing>
      </w:r>
    </w:p>
    <w:p>
      <w:pPr>
        <w:pStyle w:val="LONormal"/>
        <w:rPr/>
      </w:pPr>
      <w:r>
        <w:rPr/>
      </w:r>
    </w:p>
    <w:p>
      <w:pPr>
        <w:pStyle w:val="LONormal"/>
        <w:rPr/>
      </w:pPr>
      <w:r>
        <w:rPr/>
      </w:r>
    </w:p>
    <w:p>
      <w:pPr>
        <w:pStyle w:val="Heading3"/>
        <w:numPr>
          <w:ilvl w:val="2"/>
          <w:numId w:val="1"/>
        </w:numPr>
        <w:tabs>
          <w:tab w:val="clear" w:pos="720"/>
          <w:tab w:val="left" w:pos="0" w:leader="none"/>
        </w:tabs>
        <w:ind w:left="0" w:hanging="0"/>
        <w:rPr>
          <w:sz w:val="28"/>
          <w:szCs w:val="28"/>
        </w:rPr>
      </w:pPr>
      <w:r>
        <w:rPr>
          <w:sz w:val="28"/>
          <w:szCs w:val="28"/>
        </w:rPr>
        <w:t>13. Theoretical Consistency with the Theory of Relativity</w:t>
      </w:r>
    </w:p>
    <w:p>
      <w:pPr>
        <w:pStyle w:val="LONormal"/>
        <w:rPr>
          <w:sz w:val="28"/>
          <w:szCs w:val="28"/>
        </w:rPr>
      </w:pPr>
      <w:r>
        <w:rPr>
          <w:sz w:val="28"/>
          <w:szCs w:val="28"/>
        </w:rPr>
      </w:r>
    </w:p>
    <w:p>
      <w:pPr>
        <w:pStyle w:val="TextBody"/>
        <w:rPr/>
      </w:pPr>
      <w:r>
        <w:rPr/>
        <w:t>Einstein's Theory of Relativity revolutionized the way space and time are conceptualized, uniting them into a four-dimensional continuum where simultaneity and measurements are observer-dependent. This fundamentally altered the classical notion of an objective, universal frame of reference.</w:t>
      </w:r>
    </w:p>
    <w:p>
      <w:pPr>
        <w:pStyle w:val="TextBody"/>
        <w:rPr/>
      </w:pPr>
      <w:r>
        <w:rPr/>
        <w:t xml:space="preserve">The </w:t>
      </w:r>
      <w:r>
        <w:rPr>
          <w:rStyle w:val="Strong0"/>
        </w:rPr>
        <w:t>Triple Event Space Theory (TEST)</w:t>
      </w:r>
      <w:r>
        <w:rPr/>
        <w:t xml:space="preserve"> introduces an additional layer of structure by proposing that every event inherently contains three potential aspects:</w:t>
      </w:r>
    </w:p>
    <w:p>
      <w:pPr>
        <w:pStyle w:val="TextBody"/>
        <w:numPr>
          <w:ilvl w:val="0"/>
          <w:numId w:val="26"/>
        </w:numPr>
        <w:tabs>
          <w:tab w:val="clear" w:pos="720"/>
          <w:tab w:val="left" w:pos="-709" w:leader="none"/>
        </w:tabs>
        <w:rPr/>
      </w:pPr>
      <w:r>
        <w:rPr/>
        <w:t xml:space="preserve">A </w:t>
      </w:r>
      <w:r>
        <w:rPr>
          <w:rStyle w:val="Strong0"/>
        </w:rPr>
        <w:t>visible (observable)</w:t>
      </w:r>
      <w:r>
        <w:rPr/>
        <w:t xml:space="preserve"> outcome,</w:t>
      </w:r>
    </w:p>
    <w:p>
      <w:pPr>
        <w:pStyle w:val="TextBody"/>
        <w:numPr>
          <w:ilvl w:val="0"/>
          <w:numId w:val="26"/>
        </w:numPr>
        <w:tabs>
          <w:tab w:val="clear" w:pos="720"/>
          <w:tab w:val="left" w:pos="-709" w:leader="none"/>
        </w:tabs>
        <w:rPr/>
      </w:pPr>
      <w:r>
        <w:rPr/>
        <w:t xml:space="preserve">An </w:t>
      </w:r>
      <w:r>
        <w:rPr>
          <w:rStyle w:val="Strong0"/>
        </w:rPr>
        <w:t>invisible (unobservable)</w:t>
      </w:r>
      <w:r>
        <w:rPr/>
        <w:t xml:space="preserve"> outcome,</w:t>
      </w:r>
    </w:p>
    <w:p>
      <w:pPr>
        <w:pStyle w:val="TextBody"/>
        <w:numPr>
          <w:ilvl w:val="0"/>
          <w:numId w:val="26"/>
        </w:numPr>
        <w:tabs>
          <w:tab w:val="clear" w:pos="720"/>
          <w:tab w:val="left" w:pos="-709" w:leader="none"/>
        </w:tabs>
        <w:rPr/>
      </w:pPr>
      <w:r>
        <w:rPr/>
        <w:t xml:space="preserve">A </w:t>
      </w:r>
      <w:r>
        <w:rPr>
          <w:rStyle w:val="Strong0"/>
        </w:rPr>
        <w:t>transitional (boundary/interference)</w:t>
      </w:r>
      <w:r>
        <w:rPr/>
        <w:t xml:space="preserve"> outcome.</w:t>
      </w:r>
    </w:p>
    <w:p>
      <w:pPr>
        <w:pStyle w:val="TextBody"/>
        <w:rPr/>
      </w:pPr>
      <w:r>
        <w:rPr/>
        <w:t xml:space="preserve">While relativity frames an event as a point in 4D spacetime (x,y,z,t), TEST describes the </w:t>
      </w:r>
      <w:r>
        <w:rPr>
          <w:rStyle w:val="Strong0"/>
        </w:rPr>
        <w:t>semantic or perceptual state</w:t>
      </w:r>
      <w:r>
        <w:rPr/>
        <w:t xml:space="preserve"> of that event through a 3-state model Ω={ω1,ω2,ω3}.</w:t>
      </w:r>
    </w:p>
    <w:p>
      <w:pPr>
        <w:pStyle w:val="TextBody"/>
        <w:rPr/>
      </w:pPr>
      <w:r>
        <w:rPr/>
        <w:t xml:space="preserve">This allows us to construct a </w:t>
      </w:r>
      <w:r>
        <w:rPr>
          <w:rStyle w:val="Strong0"/>
        </w:rPr>
        <w:t>combined event definition</w:t>
      </w:r>
      <w:r>
        <w:rPr/>
        <w:t>:</w:t>
      </w:r>
    </w:p>
    <w:p>
      <w:pPr>
        <w:pStyle w:val="TextBody"/>
        <w:rPr/>
      </w:pPr>
      <w:r>
        <w:rPr/>
        <w:t xml:space="preserve">E=(xμ,ωi),where xμ∈R1,3,ωi ∈Ω </w:t>
      </w:r>
    </w:p>
    <w:p>
      <w:pPr>
        <w:pStyle w:val="TextBody"/>
        <w:rPr/>
      </w:pPr>
      <w:r>
        <w:rPr/>
        <w:t>This unifies spacetime coordinates with observational potential, thus providing a framework that reflects both physical and cognitive dimensions of reality.</w:t>
      </w:r>
    </w:p>
    <w:p>
      <w:pPr>
        <w:pStyle w:val="TextBody"/>
        <w:rPr/>
      </w:pPr>
      <w:r>
        <w:rPr/>
        <w:t xml:space="preserve">Moreover, TEST’s concept of a </w:t>
      </w:r>
      <w:r>
        <w:rPr>
          <w:rStyle w:val="Strong0"/>
        </w:rPr>
        <w:t>transitional event state</w:t>
      </w:r>
      <w:r>
        <w:rPr/>
        <w:t xml:space="preserve"> ω3​ can be interpreted analogously to </w:t>
      </w:r>
      <w:r>
        <w:rPr>
          <w:rStyle w:val="Strong0"/>
        </w:rPr>
        <w:t>event horizons</w:t>
      </w:r>
      <w:r>
        <w:rPr/>
        <w:t xml:space="preserve"> in general relativity — boundaries beyond which observational access is limited or undefined.</w:t>
      </w:r>
    </w:p>
    <w:p>
      <w:pPr>
        <w:pStyle w:val="TextBody"/>
        <w:rPr/>
      </w:pPr>
      <w:r>
        <w:rPr/>
        <w:t xml:space="preserve">Hence, Triple Event Space Theory complements relativity by integrating </w:t>
      </w:r>
      <w:r>
        <w:rPr>
          <w:rStyle w:val="Strong0"/>
        </w:rPr>
        <w:t>observer-dependent semantic structure</w:t>
      </w:r>
      <w:r>
        <w:rPr/>
        <w:t xml:space="preserve"> within a deterministic spacetime framework, creating a unified platform to investigate phenomena where both quantum indeterminacy and relativistic structure are present.</w:t>
      </w:r>
    </w:p>
    <w:p>
      <w:pPr>
        <w:pStyle w:val="Heading3"/>
        <w:numPr>
          <w:ilvl w:val="2"/>
          <w:numId w:val="1"/>
        </w:numPr>
        <w:tabs>
          <w:tab w:val="clear" w:pos="720"/>
          <w:tab w:val="left" w:pos="0" w:leader="none"/>
        </w:tabs>
        <w:ind w:left="0" w:hanging="0"/>
        <w:rPr/>
      </w:pPr>
      <w:r>
        <w:rPr>
          <w:rStyle w:val="Strong0"/>
          <w:b/>
          <w:sz w:val="28"/>
          <w:szCs w:val="28"/>
        </w:rPr>
        <w:t>14. Black Holes and the Triple Event Space Theory (TEST)</w:t>
      </w:r>
    </w:p>
    <w:p>
      <w:pPr>
        <w:pStyle w:val="TextBody"/>
        <w:rPr/>
      </w:pPr>
      <w:r>
        <w:rPr/>
        <w:t xml:space="preserve">Black holes are cosmic structures that challenge the limits of observable physics. The </w:t>
      </w:r>
      <w:r>
        <w:rPr>
          <w:rStyle w:val="Strong0"/>
        </w:rPr>
        <w:t>Triple Event Space Theory (TEST)</w:t>
      </w:r>
      <w:r>
        <w:rPr/>
        <w:t xml:space="preserve"> proposes that every physical event has three fundamental epistemic components:</w:t>
      </w:r>
    </w:p>
    <w:p>
      <w:pPr>
        <w:pStyle w:val="TextBody"/>
        <w:numPr>
          <w:ilvl w:val="0"/>
          <w:numId w:val="27"/>
        </w:numPr>
        <w:tabs>
          <w:tab w:val="clear" w:pos="720"/>
          <w:tab w:val="left" w:pos="-709" w:leader="none"/>
        </w:tabs>
        <w:rPr/>
      </w:pPr>
      <w:r>
        <w:rPr>
          <w:rStyle w:val="Strong0"/>
        </w:rPr>
        <w:t>ω₁ (Observable)</w:t>
      </w:r>
      <w:r>
        <w:rPr/>
        <w:t>: The directly observable outcome</w:t>
      </w:r>
    </w:p>
    <w:p>
      <w:pPr>
        <w:pStyle w:val="TextBody"/>
        <w:numPr>
          <w:ilvl w:val="0"/>
          <w:numId w:val="27"/>
        </w:numPr>
        <w:tabs>
          <w:tab w:val="clear" w:pos="720"/>
          <w:tab w:val="left" w:pos="-709" w:leader="none"/>
        </w:tabs>
        <w:rPr/>
      </w:pPr>
      <w:r>
        <w:rPr>
          <w:rStyle w:val="Strong0"/>
        </w:rPr>
        <w:t>ω₂ (Hidden / Unobservable)</w:t>
      </w:r>
      <w:r>
        <w:rPr/>
        <w:t>: An outcome that exists but cannot be observed</w:t>
      </w:r>
    </w:p>
    <w:p>
      <w:pPr>
        <w:pStyle w:val="TextBody"/>
        <w:numPr>
          <w:ilvl w:val="0"/>
          <w:numId w:val="27"/>
        </w:numPr>
        <w:tabs>
          <w:tab w:val="clear" w:pos="720"/>
          <w:tab w:val="left" w:pos="-709" w:leader="none"/>
        </w:tabs>
        <w:rPr/>
      </w:pPr>
      <w:r>
        <w:rPr>
          <w:rStyle w:val="Strong0"/>
        </w:rPr>
        <w:t>ω₃ (Transitional / Entropic)</w:t>
      </w:r>
      <w:r>
        <w:rPr/>
        <w:t>: An uncertain, intermediate state linked to entropy</w:t>
      </w:r>
    </w:p>
    <w:p>
      <w:pPr>
        <w:pStyle w:val="TextBody"/>
        <w:rPr/>
      </w:pPr>
      <w:r>
        <w:rPr/>
        <w:t>TEST provides a powerful interpretive framework for phenomena like black holes, where uncertainty and observational limits are extreme.</w:t>
      </w:r>
    </w:p>
    <w:p>
      <w:pPr>
        <w:pStyle w:val="Heading3"/>
        <w:numPr>
          <w:ilvl w:val="2"/>
          <w:numId w:val="1"/>
        </w:numPr>
        <w:tabs>
          <w:tab w:val="clear" w:pos="720"/>
          <w:tab w:val="left" w:pos="0" w:leader="none"/>
        </w:tabs>
        <w:spacing w:before="0" w:after="283"/>
        <w:ind w:left="0" w:hanging="0"/>
        <w:rPr/>
      </w:pPr>
      <w:r>
        <w:rPr/>
        <w:t>14.1. Event Horizon and TEST</w:t>
      </w:r>
    </w:p>
    <w:p>
      <w:pPr>
        <w:pStyle w:val="TextBody"/>
        <w:rPr/>
      </w:pPr>
      <w:r>
        <w:rPr/>
        <w:t xml:space="preserve">In classical physics, the </w:t>
      </w:r>
      <w:r>
        <w:rPr>
          <w:rStyle w:val="Strong0"/>
        </w:rPr>
        <w:t>event horizon</w:t>
      </w:r>
      <w:r>
        <w:rPr/>
        <w:t xml:space="preserve"> of a black hole is a boundary:</w:t>
      </w:r>
    </w:p>
    <w:p>
      <w:pPr>
        <w:pStyle w:val="TextBody"/>
        <w:numPr>
          <w:ilvl w:val="0"/>
          <w:numId w:val="28"/>
        </w:numPr>
        <w:tabs>
          <w:tab w:val="clear" w:pos="720"/>
          <w:tab w:val="left" w:pos="-709" w:leader="none"/>
        </w:tabs>
        <w:rPr/>
      </w:pPr>
      <w:r>
        <w:rPr/>
        <w:t>Once something crosses it, it can no longer be observed.</w:t>
      </w:r>
    </w:p>
    <w:p>
      <w:pPr>
        <w:pStyle w:val="TextBody"/>
        <w:rPr/>
      </w:pPr>
      <w:r>
        <w:rPr/>
        <w:t>In terms of TEST:</w:t>
      </w:r>
    </w:p>
    <w:p>
      <w:pPr>
        <w:pStyle w:val="TextBody"/>
        <w:numPr>
          <w:ilvl w:val="0"/>
          <w:numId w:val="29"/>
        </w:numPr>
        <w:tabs>
          <w:tab w:val="clear" w:pos="720"/>
          <w:tab w:val="left" w:pos="-709" w:leader="none"/>
        </w:tabs>
        <w:rPr/>
      </w:pPr>
      <w:r>
        <w:rPr>
          <w:rStyle w:val="Strong0"/>
        </w:rPr>
        <w:t>ω₁</w:t>
      </w:r>
      <w:r>
        <w:rPr/>
        <w:t>: All physical data observable before falling into the black hole (e.g., matter, light)</w:t>
      </w:r>
    </w:p>
    <w:p>
      <w:pPr>
        <w:pStyle w:val="TextBody"/>
        <w:numPr>
          <w:ilvl w:val="0"/>
          <w:numId w:val="29"/>
        </w:numPr>
        <w:tabs>
          <w:tab w:val="clear" w:pos="720"/>
          <w:tab w:val="left" w:pos="-709" w:leader="none"/>
        </w:tabs>
        <w:rPr/>
      </w:pPr>
      <w:r>
        <w:rPr>
          <w:rStyle w:val="Strong0"/>
        </w:rPr>
        <w:t>ω₂</w:t>
      </w:r>
      <w:r>
        <w:rPr/>
        <w:t>: The processes inside the event horizon – theoretically present but not observable</w:t>
      </w:r>
    </w:p>
    <w:p>
      <w:pPr>
        <w:pStyle w:val="TextBody"/>
        <w:numPr>
          <w:ilvl w:val="0"/>
          <w:numId w:val="29"/>
        </w:numPr>
        <w:tabs>
          <w:tab w:val="clear" w:pos="720"/>
          <w:tab w:val="left" w:pos="-709" w:leader="none"/>
        </w:tabs>
        <w:rPr/>
      </w:pPr>
      <w:r>
        <w:rPr>
          <w:rStyle w:val="Strong0"/>
        </w:rPr>
        <w:t>ω₃</w:t>
      </w:r>
      <w:r>
        <w:rPr/>
        <w:t>: Transitional states for objects approaching the event horizon, such as redshift, time dilation, or information loss</w:t>
      </w:r>
    </w:p>
    <w:p>
      <w:pPr>
        <w:pStyle w:val="TextBody"/>
        <w:rPr/>
      </w:pPr>
      <w:r>
        <w:rPr/>
        <w:t xml:space="preserve">From this view, the event horizon can be seen as the </w:t>
      </w:r>
      <w:r>
        <w:rPr>
          <w:rStyle w:val="Strong0"/>
        </w:rPr>
        <w:t>physical counterpart of ω₃</w:t>
      </w:r>
      <w:r>
        <w:rPr/>
        <w:t>, the transitional component of TEST.</w:t>
      </w:r>
    </w:p>
    <w:p>
      <w:pPr>
        <w:pStyle w:val="Heading3"/>
        <w:numPr>
          <w:ilvl w:val="2"/>
          <w:numId w:val="1"/>
        </w:numPr>
        <w:tabs>
          <w:tab w:val="clear" w:pos="720"/>
          <w:tab w:val="left" w:pos="0" w:leader="none"/>
        </w:tabs>
        <w:spacing w:before="0" w:after="283"/>
        <w:ind w:left="0" w:hanging="0"/>
        <w:rPr/>
      </w:pPr>
      <w:r>
        <w:rPr/>
        <w:t>14.2. Information Paradox and TEST</w:t>
      </w:r>
    </w:p>
    <w:p>
      <w:pPr>
        <w:pStyle w:val="TextBody"/>
        <w:rPr/>
      </w:pPr>
      <w:r>
        <w:rPr>
          <w:rStyle w:val="Strong0"/>
        </w:rPr>
        <w:t>Hawking radiation</w:t>
      </w:r>
      <w:r>
        <w:rPr/>
        <w:t xml:space="preserve"> suggests that black holes evaporate over time, leading to the </w:t>
      </w:r>
      <w:r>
        <w:rPr>
          <w:rStyle w:val="Strong0"/>
        </w:rPr>
        <w:t>information paradox</w:t>
      </w:r>
      <w:r>
        <w:rPr/>
        <w:t>:</w:t>
      </w:r>
    </w:p>
    <w:p>
      <w:pPr>
        <w:pStyle w:val="Quotations"/>
        <w:rPr/>
      </w:pPr>
      <w:r>
        <w:rPr/>
        <w:t>Where does the information that falls into a black hole go?</w:t>
      </w:r>
    </w:p>
    <w:p>
      <w:pPr>
        <w:pStyle w:val="TextBody"/>
        <w:rPr/>
      </w:pPr>
      <w:r>
        <w:rPr/>
        <w:t>TEST reframes this paradox using its tripartite structure:</w:t>
      </w:r>
    </w:p>
    <w:p>
      <w:pPr>
        <w:pStyle w:val="TextBody"/>
        <w:numPr>
          <w:ilvl w:val="0"/>
          <w:numId w:val="30"/>
        </w:numPr>
        <w:tabs>
          <w:tab w:val="clear" w:pos="720"/>
          <w:tab w:val="left" w:pos="-709" w:leader="none"/>
        </w:tabs>
        <w:rPr/>
      </w:pPr>
      <w:r>
        <w:rPr>
          <w:rStyle w:val="Strong0"/>
        </w:rPr>
        <w:t>ω₁</w:t>
      </w:r>
      <w:r>
        <w:rPr/>
        <w:t>: The observed energy output (Hawking radiation)</w:t>
      </w:r>
    </w:p>
    <w:p>
      <w:pPr>
        <w:pStyle w:val="TextBody"/>
        <w:numPr>
          <w:ilvl w:val="0"/>
          <w:numId w:val="30"/>
        </w:numPr>
        <w:tabs>
          <w:tab w:val="clear" w:pos="720"/>
          <w:tab w:val="left" w:pos="-709" w:leader="none"/>
        </w:tabs>
        <w:rPr/>
      </w:pPr>
      <w:r>
        <w:rPr>
          <w:rStyle w:val="Strong0"/>
        </w:rPr>
        <w:t>ω₂</w:t>
      </w:r>
      <w:r>
        <w:rPr/>
        <w:t>: The information inside the black hole (unobservable)</w:t>
      </w:r>
    </w:p>
    <w:p>
      <w:pPr>
        <w:pStyle w:val="TextBody"/>
        <w:numPr>
          <w:ilvl w:val="0"/>
          <w:numId w:val="30"/>
        </w:numPr>
        <w:tabs>
          <w:tab w:val="clear" w:pos="720"/>
          <w:tab w:val="left" w:pos="-709" w:leader="none"/>
        </w:tabs>
        <w:rPr/>
      </w:pPr>
      <w:r>
        <w:rPr>
          <w:rStyle w:val="Strong0"/>
        </w:rPr>
        <w:t>ω₃</w:t>
      </w:r>
      <w:r>
        <w:rPr/>
        <w:t>: The fate of that information during evaporation — a quantum transition, an entropic uncertainty</w:t>
      </w:r>
    </w:p>
    <w:p>
      <w:pPr>
        <w:pStyle w:val="TextBody"/>
        <w:rPr/>
      </w:pPr>
      <w:r>
        <w:rPr/>
        <w:t xml:space="preserve">Thus, TEST offers an epistemic space where information isn't simply present (ω₁) or absent (ω₂), but may also exist in a </w:t>
      </w:r>
      <w:r>
        <w:rPr>
          <w:rStyle w:val="Strong0"/>
        </w:rPr>
        <w:t>transitional state (ω₃)</w:t>
      </w:r>
      <w:r>
        <w:rPr/>
        <w:t xml:space="preserve"> — suggesting that information could be "smeared" in an entropic intermediate zone before complete evaporation.</w:t>
      </w:r>
    </w:p>
    <w:p>
      <w:pPr>
        <w:pStyle w:val="Heading3"/>
        <w:numPr>
          <w:ilvl w:val="2"/>
          <w:numId w:val="1"/>
        </w:numPr>
        <w:tabs>
          <w:tab w:val="clear" w:pos="720"/>
          <w:tab w:val="left" w:pos="0" w:leader="none"/>
        </w:tabs>
        <w:spacing w:before="0" w:after="283"/>
        <w:ind w:left="0" w:hanging="0"/>
        <w:rPr/>
      </w:pPr>
      <w:r>
        <w:rPr/>
        <w:t>14.3. Geometric Analogy: Black Hole as a 2-Simplex</w:t>
      </w:r>
    </w:p>
    <w:p>
      <w:pPr>
        <w:pStyle w:val="TextBody"/>
        <w:rPr/>
      </w:pPr>
      <w:r>
        <w:rPr/>
        <w:t>The TEST 2-simplex topology (a triangle) offers an abstract mapping:</w:t>
      </w:r>
    </w:p>
    <w:p>
      <w:pPr>
        <w:pStyle w:val="TextBody"/>
        <w:numPr>
          <w:ilvl w:val="0"/>
          <w:numId w:val="31"/>
        </w:numPr>
        <w:tabs>
          <w:tab w:val="clear" w:pos="720"/>
          <w:tab w:val="left" w:pos="-709" w:leader="none"/>
        </w:tabs>
        <w:rPr/>
      </w:pPr>
      <w:r>
        <w:rPr/>
        <w:t>The geometry of black holes (e.g., Kerr metrics) is complex and multi-dimensional.</w:t>
      </w:r>
    </w:p>
    <w:p>
      <w:pPr>
        <w:pStyle w:val="TextBody"/>
        <w:numPr>
          <w:ilvl w:val="0"/>
          <w:numId w:val="31"/>
        </w:numPr>
        <w:tabs>
          <w:tab w:val="clear" w:pos="720"/>
          <w:tab w:val="left" w:pos="-709" w:leader="none"/>
        </w:tabs>
        <w:rPr/>
      </w:pPr>
      <w:r>
        <w:rPr/>
        <w:t>The TEST triangle {ω₁, ω₂, ω₃} can be matched to black hole domains:</w:t>
      </w:r>
    </w:p>
    <w:p>
      <w:pPr>
        <w:pStyle w:val="TextBody"/>
        <w:numPr>
          <w:ilvl w:val="1"/>
          <w:numId w:val="31"/>
        </w:numPr>
        <w:tabs>
          <w:tab w:val="clear" w:pos="720"/>
          <w:tab w:val="left" w:pos="-1418" w:leader="none"/>
          <w:tab w:val="left" w:pos="0" w:leader="none"/>
        </w:tabs>
        <w:rPr/>
      </w:pPr>
      <w:r>
        <w:rPr>
          <w:rStyle w:val="Strong0"/>
        </w:rPr>
        <w:t>Exterior region (observable)</w:t>
      </w:r>
      <w:r>
        <w:rPr/>
        <w:t xml:space="preserve"> = ω₁</w:t>
      </w:r>
    </w:p>
    <w:p>
      <w:pPr>
        <w:pStyle w:val="TextBody"/>
        <w:numPr>
          <w:ilvl w:val="1"/>
          <w:numId w:val="31"/>
        </w:numPr>
        <w:tabs>
          <w:tab w:val="clear" w:pos="720"/>
          <w:tab w:val="left" w:pos="-1418" w:leader="none"/>
          <w:tab w:val="left" w:pos="0" w:leader="none"/>
        </w:tabs>
        <w:rPr/>
      </w:pPr>
      <w:r>
        <w:rPr>
          <w:rStyle w:val="Strong0"/>
        </w:rPr>
        <w:t>Interior region (beyond the horizon)</w:t>
      </w:r>
      <w:r>
        <w:rPr/>
        <w:t xml:space="preserve"> = ω₂</w:t>
      </w:r>
    </w:p>
    <w:p>
      <w:pPr>
        <w:pStyle w:val="TextBody"/>
        <w:numPr>
          <w:ilvl w:val="1"/>
          <w:numId w:val="31"/>
        </w:numPr>
        <w:tabs>
          <w:tab w:val="clear" w:pos="720"/>
          <w:tab w:val="left" w:pos="-1418" w:leader="none"/>
          <w:tab w:val="left" w:pos="0" w:leader="none"/>
        </w:tabs>
        <w:rPr/>
      </w:pPr>
      <w:r>
        <w:rPr>
          <w:rStyle w:val="Strong0"/>
        </w:rPr>
        <w:t>Event horizon / transitional boundary</w:t>
      </w:r>
      <w:r>
        <w:rPr/>
        <w:t xml:space="preserve"> = ω₃</w:t>
      </w:r>
    </w:p>
    <w:p>
      <w:pPr>
        <w:pStyle w:val="TextBody"/>
        <w:rPr/>
      </w:pPr>
      <w:r>
        <w:rPr/>
        <w:t>In this way, TEST models the black hole's internal structure through a triadic logic that connects classical, quantum, and thermodynamic regimes.</w:t>
      </w:r>
    </w:p>
    <w:p>
      <w:pPr>
        <w:pStyle w:val="Heading3"/>
        <w:numPr>
          <w:ilvl w:val="2"/>
          <w:numId w:val="1"/>
        </w:numPr>
        <w:tabs>
          <w:tab w:val="clear" w:pos="720"/>
          <w:tab w:val="left" w:pos="0" w:leader="none"/>
        </w:tabs>
        <w:spacing w:before="0" w:after="283"/>
        <w:ind w:left="0" w:hanging="0"/>
        <w:rPr/>
      </w:pPr>
      <w:r>
        <w:rPr/>
      </w:r>
    </w:p>
    <w:p>
      <w:pPr>
        <w:pStyle w:val="Heading3"/>
        <w:numPr>
          <w:ilvl w:val="2"/>
          <w:numId w:val="1"/>
        </w:numPr>
        <w:tabs>
          <w:tab w:val="clear" w:pos="720"/>
          <w:tab w:val="left" w:pos="0" w:leader="none"/>
        </w:tabs>
        <w:spacing w:before="0" w:after="283"/>
        <w:ind w:left="0" w:hanging="0"/>
        <w:rPr/>
      </w:pPr>
      <w:r>
        <w:rPr/>
        <w:t>14.4. Entropy, Time, and Black Holes</w:t>
      </w:r>
    </w:p>
    <w:p>
      <w:pPr>
        <w:pStyle w:val="TextBody"/>
        <w:rPr/>
      </w:pPr>
      <w:r>
        <w:rPr/>
        <w:t>According to TEST:</w:t>
      </w:r>
    </w:p>
    <w:p>
      <w:pPr>
        <w:pStyle w:val="TextBody"/>
        <w:numPr>
          <w:ilvl w:val="0"/>
          <w:numId w:val="32"/>
        </w:numPr>
        <w:tabs>
          <w:tab w:val="clear" w:pos="720"/>
          <w:tab w:val="left" w:pos="-709" w:leader="none"/>
        </w:tabs>
        <w:rPr/>
      </w:pPr>
      <w:r>
        <w:rPr>
          <w:rStyle w:val="Strong0"/>
        </w:rPr>
        <w:t>Increase in entropy ⇒ dominance of ω₃</w:t>
      </w:r>
    </w:p>
    <w:p>
      <w:pPr>
        <w:pStyle w:val="TextBody"/>
        <w:numPr>
          <w:ilvl w:val="0"/>
          <w:numId w:val="32"/>
        </w:numPr>
        <w:tabs>
          <w:tab w:val="clear" w:pos="720"/>
          <w:tab w:val="left" w:pos="-709" w:leader="none"/>
        </w:tabs>
        <w:rPr/>
      </w:pPr>
      <w:r>
        <w:rPr/>
        <w:t xml:space="preserve">Although the black hole’s interior may seem timeless or singular, from an external viewpoint, </w:t>
      </w:r>
      <w:r>
        <w:rPr>
          <w:rStyle w:val="Strong0"/>
        </w:rPr>
        <w:t>entropy increase and information loss</w:t>
      </w:r>
      <w:r>
        <w:rPr/>
        <w:t xml:space="preserve"> define a </w:t>
      </w:r>
      <w:r>
        <w:rPr>
          <w:rStyle w:val="Strong0"/>
        </w:rPr>
        <w:t>transitional space</w:t>
      </w:r>
      <w:r>
        <w:rPr/>
        <w:t>.</w:t>
      </w:r>
    </w:p>
    <w:p>
      <w:pPr>
        <w:pStyle w:val="TextBody"/>
        <w:rPr/>
      </w:pPr>
      <w:r>
        <w:rPr/>
        <w:t>TEST temporal interpretation:</w:t>
      </w:r>
    </w:p>
    <w:p>
      <w:pPr>
        <w:pStyle w:val="TextBody"/>
        <w:numPr>
          <w:ilvl w:val="0"/>
          <w:numId w:val="33"/>
        </w:numPr>
        <w:tabs>
          <w:tab w:val="clear" w:pos="720"/>
          <w:tab w:val="left" w:pos="-709" w:leader="none"/>
        </w:tabs>
        <w:rPr/>
      </w:pPr>
      <w:r>
        <w:rPr>
          <w:rStyle w:val="Strong0"/>
        </w:rPr>
        <w:t>ω₁</w:t>
      </w:r>
      <w:r>
        <w:rPr/>
        <w:t>: Past – Observable stellar collapse</w:t>
      </w:r>
    </w:p>
    <w:p>
      <w:pPr>
        <w:pStyle w:val="TextBody"/>
        <w:numPr>
          <w:ilvl w:val="0"/>
          <w:numId w:val="33"/>
        </w:numPr>
        <w:tabs>
          <w:tab w:val="clear" w:pos="720"/>
          <w:tab w:val="left" w:pos="-709" w:leader="none"/>
        </w:tabs>
        <w:rPr/>
      </w:pPr>
      <w:r>
        <w:rPr>
          <w:rStyle w:val="Strong0"/>
        </w:rPr>
        <w:t>ω₂</w:t>
      </w:r>
      <w:r>
        <w:rPr/>
        <w:t>: Present – The unknown beyond the event horizon</w:t>
      </w:r>
    </w:p>
    <w:p>
      <w:pPr>
        <w:pStyle w:val="TextBody"/>
        <w:numPr>
          <w:ilvl w:val="0"/>
          <w:numId w:val="33"/>
        </w:numPr>
        <w:tabs>
          <w:tab w:val="clear" w:pos="720"/>
          <w:tab w:val="left" w:pos="-709" w:leader="none"/>
        </w:tabs>
        <w:rPr/>
      </w:pPr>
      <w:r>
        <w:rPr>
          <w:rStyle w:val="Strong0"/>
        </w:rPr>
        <w:t>ω₃</w:t>
      </w:r>
      <w:r>
        <w:rPr/>
        <w:t>: Future – The evaporation process via Hawking radiation</w:t>
      </w:r>
    </w:p>
    <w:p>
      <w:pPr>
        <w:pStyle w:val="TextBody"/>
        <w:rPr/>
      </w:pPr>
      <w:r>
        <w:rPr/>
        <w:t>This helps explain how black holes evolve within TEST’s epistemological time-space framework.</w:t>
      </w:r>
    </w:p>
    <w:p>
      <w:pPr>
        <w:pStyle w:val="Heading3"/>
        <w:numPr>
          <w:ilvl w:val="2"/>
          <w:numId w:val="1"/>
        </w:numPr>
        <w:tabs>
          <w:tab w:val="clear" w:pos="720"/>
          <w:tab w:val="left" w:pos="0" w:leader="none"/>
        </w:tabs>
        <w:spacing w:before="0" w:after="283"/>
        <w:ind w:left="0" w:hanging="0"/>
        <w:rPr/>
      </w:pPr>
      <w:r>
        <w:rPr/>
        <w:t>14.5. Conclusion</w:t>
      </w:r>
    </w:p>
    <w:p>
      <w:pPr>
        <w:pStyle w:val="TextBody"/>
        <w:rPr/>
      </w:pPr>
      <w:r>
        <w:rPr/>
        <w:t xml:space="preserve">Black holes are an ideal application field for the </w:t>
      </w:r>
      <w:r>
        <w:rPr>
          <w:rStyle w:val="Strong0"/>
        </w:rPr>
        <w:t>Triple Event Space Theory (TEST)</w:t>
      </w:r>
      <w:r>
        <w:rPr/>
        <w:t xml:space="preserve"> because:</w:t>
      </w:r>
    </w:p>
    <w:p>
      <w:pPr>
        <w:pStyle w:val="TextBody"/>
        <w:numPr>
          <w:ilvl w:val="0"/>
          <w:numId w:val="34"/>
        </w:numPr>
        <w:tabs>
          <w:tab w:val="clear" w:pos="720"/>
          <w:tab w:val="left" w:pos="-709" w:leader="none"/>
        </w:tabs>
        <w:rPr/>
      </w:pPr>
      <w:r>
        <w:rPr/>
        <w:t>All three states — observable (ω₁), unobservable (ω₂), and entropic/transitional (ω₃) — are physically represented.</w:t>
      </w:r>
    </w:p>
    <w:p>
      <w:pPr>
        <w:pStyle w:val="TextBody"/>
        <w:numPr>
          <w:ilvl w:val="0"/>
          <w:numId w:val="34"/>
        </w:numPr>
        <w:tabs>
          <w:tab w:val="clear" w:pos="720"/>
          <w:tab w:val="left" w:pos="-709" w:leader="none"/>
        </w:tabs>
        <w:rPr/>
      </w:pPr>
      <w:r>
        <w:rPr/>
        <w:t xml:space="preserve">TEST suggests black holes are not only physically three-dimensional, but also </w:t>
      </w:r>
      <w:r>
        <w:rPr>
          <w:rStyle w:val="Strong0"/>
        </w:rPr>
        <w:t>epistemologically</w:t>
      </w:r>
      <w:r>
        <w:rPr/>
        <w:t xml:space="preserve"> three-fold in nature.</w:t>
      </w:r>
    </w:p>
    <w:p>
      <w:pPr>
        <w:pStyle w:val="Heading1"/>
        <w:numPr>
          <w:ilvl w:val="0"/>
          <w:numId w:val="1"/>
        </w:numPr>
        <w:shd w:val="clear" w:fill="FFFFFF"/>
        <w:tabs>
          <w:tab w:val="clear" w:pos="720"/>
          <w:tab w:val="left" w:pos="0" w:leader="none"/>
        </w:tabs>
        <w:spacing w:lineRule="auto" w:line="427" w:before="0" w:after="206"/>
        <w:ind w:left="0" w:hanging="0"/>
        <w:rPr/>
      </w:pPr>
      <w:r>
        <w:rPr/>
        <w:t>15. The Mathemathical Defense of TEST Theory</w:t>
      </w:r>
    </w:p>
    <w:p>
      <w:pPr>
        <w:pStyle w:val="Heading1"/>
        <w:numPr>
          <w:ilvl w:val="0"/>
          <w:numId w:val="1"/>
        </w:numPr>
        <w:shd w:val="clear" w:fill="FFFFFF"/>
        <w:tabs>
          <w:tab w:val="clear" w:pos="720"/>
          <w:tab w:val="left" w:pos="0" w:leader="none"/>
        </w:tabs>
        <w:spacing w:lineRule="auto" w:line="240" w:before="0" w:after="206"/>
        <w:ind w:left="0" w:hanging="0"/>
        <w:rPr>
          <w:rFonts w:ascii="Times New Roman" w:hAnsi="Times New Roman" w:eastAsia="Times New Roman" w:cs="Times New Roman"/>
          <w:b w:val="false"/>
          <w:b w:val="false"/>
          <w:bCs w:val="false"/>
          <w:i/>
          <w:i/>
          <w:iCs/>
          <w:color w:val="000000"/>
          <w:sz w:val="24"/>
          <w:szCs w:val="24"/>
        </w:rPr>
      </w:pPr>
      <w:r>
        <w:rPr>
          <w:rFonts w:eastAsia="Times New Roman" w:cs="Times New Roman" w:ascii="Times New Roman" w:hAnsi="Times New Roman"/>
          <w:b w:val="false"/>
          <w:bCs w:val="false"/>
          <w:i/>
          <w:iCs/>
          <w:color w:val="000000"/>
          <w:sz w:val="24"/>
          <w:szCs w:val="24"/>
        </w:rPr>
        <w:t xml:space="preserve"> </w:t>
      </w:r>
      <w:r>
        <w:rPr>
          <w:rFonts w:eastAsia="Times New Roman" w:cs="Times New Roman" w:ascii="Times New Roman" w:hAnsi="Times New Roman"/>
          <w:b w:val="false"/>
          <w:bCs w:val="false"/>
          <w:i/>
          <w:iCs/>
          <w:color w:val="000000"/>
          <w:sz w:val="24"/>
          <w:szCs w:val="24"/>
        </w:rPr>
        <w:t>A Topological Approach to Probability-Dimensional Correspondence</w:t>
      </w:r>
    </w:p>
    <w:p>
      <w:pPr>
        <w:pStyle w:val="LONormal"/>
        <w:shd w:val="clear" w:fill="FFFFFF"/>
        <w:spacing w:lineRule="auto" w:line="240" w:before="206" w:after="206"/>
        <w:rPr>
          <w:rFonts w:cs="Times New Roman"/>
          <w:color w:val="000000"/>
          <w:szCs w:val="24"/>
        </w:rPr>
      </w:pPr>
      <w:r>
        <w:rPr>
          <w:rFonts w:cs="Times New Roman"/>
          <w:color w:val="000000"/>
          <w:szCs w:val="24"/>
        </w:rPr>
        <w:t>The Triple Event Space Theory (TEST) proposes a fundamental link between the dimensionality of physical space and the cardinality of probability spaces governing quantum events. This paper presents a rigorous mathematical defense of TEST, demonstrating that:</w:t>
      </w:r>
    </w:p>
    <w:p>
      <w:pPr>
        <w:pStyle w:val="ListParagraph"/>
        <w:numPr>
          <w:ilvl w:val="0"/>
          <w:numId w:val="35"/>
        </w:numPr>
        <w:shd w:val="clear" w:fill="FFFFFF"/>
        <w:spacing w:lineRule="auto" w:line="240" w:before="240" w:after="240"/>
        <w:rPr>
          <w:rFonts w:cs="Times New Roman"/>
          <w:color w:val="000000"/>
          <w:szCs w:val="24"/>
        </w:rPr>
      </w:pPr>
      <w:r>
        <w:rPr>
          <w:rFonts w:cs="Times New Roman"/>
          <w:color w:val="000000"/>
          <w:szCs w:val="24"/>
        </w:rPr>
        <w:t>A three-component probability space (ω₁, ω₂, ω₃) is necessary and sufficient for three-dimensional spacetime,</w:t>
      </w:r>
    </w:p>
    <w:p>
      <w:pPr>
        <w:pStyle w:val="ListParagraph"/>
        <w:numPr>
          <w:ilvl w:val="0"/>
          <w:numId w:val="35"/>
        </w:numPr>
        <w:shd w:val="clear" w:fill="FFFFFF"/>
        <w:spacing w:lineRule="auto" w:line="240" w:before="240" w:after="240"/>
        <w:rPr>
          <w:rFonts w:cs="Times New Roman"/>
          <w:color w:val="000000"/>
          <w:szCs w:val="24"/>
        </w:rPr>
      </w:pPr>
      <w:r>
        <w:rPr>
          <w:rFonts w:cs="Times New Roman"/>
          <w:color w:val="000000"/>
          <w:szCs w:val="24"/>
        </w:rPr>
        <w:t>Two-dimensional universes are thermodynamically unstable under TEST's axioms,</w:t>
      </w:r>
    </w:p>
    <w:p>
      <w:pPr>
        <w:pStyle w:val="ListParagraph"/>
        <w:numPr>
          <w:ilvl w:val="0"/>
          <w:numId w:val="35"/>
        </w:numPr>
        <w:shd w:val="clear" w:fill="FFFFFF"/>
        <w:spacing w:lineRule="auto" w:line="240" w:before="240" w:after="240"/>
        <w:rPr>
          <w:rFonts w:cs="Times New Roman"/>
          <w:color w:val="000000"/>
          <w:szCs w:val="24"/>
        </w:rPr>
      </w:pPr>
      <w:r>
        <w:rPr>
          <w:rFonts w:cs="Times New Roman"/>
          <w:color w:val="000000"/>
          <w:szCs w:val="24"/>
        </w:rPr>
        <w:t>Algebraic topology provides natural isomorphisms between event structures and spatial dimensions. We establish TEST as a viable framework unifying quantum mechanics and emergent spacetime geometry.</w:t>
      </w:r>
    </w:p>
    <w:p>
      <w:pPr>
        <w:pStyle w:val="Heading3"/>
        <w:numPr>
          <w:ilvl w:val="2"/>
          <w:numId w:val="1"/>
        </w:numPr>
        <w:shd w:val="clear" w:fill="FFFFFF"/>
        <w:tabs>
          <w:tab w:val="clear" w:pos="720"/>
          <w:tab w:val="left" w:pos="0" w:leader="none"/>
        </w:tabs>
        <w:spacing w:before="274" w:after="206"/>
        <w:ind w:left="0" w:hanging="0"/>
        <w:rPr/>
      </w:pPr>
      <w:r>
        <w:rPr>
          <w:rStyle w:val="DefaultParagraphFont"/>
          <w:rFonts w:eastAsia="system-ui" w:cs="system-ui" w:ascii="system-ui" w:hAnsi="system-ui"/>
          <w:b w:val="false"/>
          <w:bCs w:val="false"/>
          <w:color w:val="0070C0"/>
          <w:sz w:val="27"/>
          <w:szCs w:val="27"/>
        </w:rPr>
        <w:t xml:space="preserve">15.1. </w:t>
      </w:r>
      <w:r>
        <w:rPr>
          <w:rStyle w:val="DefaultParagraphFont"/>
          <w:rFonts w:eastAsia="system-ui" w:cs="system-ui" w:ascii="system-ui" w:hAnsi="system-ui"/>
          <w:color w:val="0070C0"/>
          <w:sz w:val="27"/>
          <w:szCs w:val="27"/>
        </w:rPr>
        <w:t>Axiomatic Foundations</w:t>
      </w:r>
    </w:p>
    <w:p>
      <w:pPr>
        <w:pStyle w:val="LONormal"/>
        <w:shd w:val="clear" w:fill="FFFFFF"/>
        <w:spacing w:lineRule="auto" w:line="240" w:before="206" w:after="206"/>
        <w:rPr/>
      </w:pPr>
      <w:r>
        <w:rPr>
          <w:rStyle w:val="DefaultParagraphFont"/>
          <w:rFonts w:cs="Times New Roman"/>
          <w:b/>
          <w:bCs/>
          <w:color w:val="000000"/>
          <w:szCs w:val="24"/>
        </w:rPr>
        <w:t>Definition 1.1 (Event Space):</w:t>
      </w:r>
      <w:r>
        <w:rPr>
          <w:color w:val="000000"/>
        </w:rPr>
        <w:br/>
      </w:r>
      <w:r>
        <w:rPr>
          <w:rStyle w:val="DefaultParagraphFont"/>
          <w:rFonts w:cs="Times New Roman"/>
          <w:color w:val="000000"/>
          <w:szCs w:val="24"/>
        </w:rPr>
        <w:t>For n-dimensional spacetime ℝⁿ, the event space Ωₙ consists of n distinct outcomes:</w:t>
      </w:r>
    </w:p>
    <w:p>
      <w:pPr>
        <w:pStyle w:val="LONormal"/>
        <w:spacing w:lineRule="auto" w:line="240"/>
        <w:jc w:val="center"/>
        <w:rPr/>
      </w:pPr>
      <w:r>
        <w:rPr>
          <w:rStyle w:val="DefaultParagraphFont"/>
          <w:rFonts w:cs="Times New Roman"/>
          <w:i/>
          <w:iCs/>
          <w:color w:val="000000"/>
          <w:szCs w:val="24"/>
        </w:rPr>
        <w:t>Ωn={ω1,...,ωn},dim(Rn)=∣Ωn∣</w:t>
      </w:r>
      <w:r>
        <w:rPr>
          <w:rStyle w:val="DefaultParagraphFont"/>
          <w:rFonts w:cs="Times New Roman"/>
          <w:color w:val="000000"/>
          <w:szCs w:val="24"/>
        </w:rPr>
        <w:t>Ω</w:t>
      </w:r>
      <w:r>
        <w:rPr>
          <w:rStyle w:val="DefaultParagraphFont"/>
          <w:rFonts w:cs="Times New Roman"/>
          <w:i/>
          <w:iCs/>
          <w:color w:val="000000"/>
          <w:szCs w:val="24"/>
        </w:rPr>
        <w:t>n</w:t>
      </w:r>
      <w:r>
        <w:rPr>
          <w:rStyle w:val="DefaultParagraphFont"/>
          <w:rFonts w:cs="Times New Roman"/>
          <w:color w:val="000000"/>
          <w:szCs w:val="24"/>
        </w:rPr>
        <w:t xml:space="preserve"> ={</w:t>
      </w:r>
      <w:r>
        <w:rPr>
          <w:rStyle w:val="DefaultParagraphFont"/>
          <w:rFonts w:cs="Times New Roman"/>
          <w:i/>
          <w:iCs/>
          <w:color w:val="000000"/>
          <w:szCs w:val="24"/>
        </w:rPr>
        <w:t>ω</w:t>
      </w:r>
      <w:r>
        <w:rPr>
          <w:rStyle w:val="DefaultParagraphFont"/>
          <w:rFonts w:cs="Times New Roman"/>
          <w:color w:val="000000"/>
          <w:szCs w:val="24"/>
        </w:rPr>
        <w:t>1 ,...,</w:t>
      </w:r>
      <w:r>
        <w:rPr>
          <w:rStyle w:val="DefaultParagraphFont"/>
          <w:rFonts w:cs="Times New Roman"/>
          <w:i/>
          <w:iCs/>
          <w:color w:val="000000"/>
          <w:szCs w:val="24"/>
        </w:rPr>
        <w:t>ωn</w:t>
      </w:r>
      <w:r>
        <w:rPr>
          <w:rStyle w:val="DefaultParagraphFont"/>
          <w:rFonts w:cs="Times New Roman"/>
          <w:color w:val="000000"/>
          <w:szCs w:val="24"/>
        </w:rPr>
        <w:t xml:space="preserve"> },dim(R</w:t>
      </w:r>
      <w:r>
        <w:rPr>
          <w:rStyle w:val="DefaultParagraphFont"/>
          <w:rFonts w:cs="Times New Roman"/>
          <w:i/>
          <w:iCs/>
          <w:color w:val="000000"/>
          <w:szCs w:val="24"/>
        </w:rPr>
        <w:t>n</w:t>
      </w:r>
      <w:r>
        <w:rPr>
          <w:rStyle w:val="DefaultParagraphFont"/>
          <w:rFonts w:cs="Times New Roman"/>
          <w:color w:val="000000"/>
          <w:szCs w:val="24"/>
        </w:rPr>
        <w:t>)=∣Ω</w:t>
      </w:r>
      <w:r>
        <w:rPr>
          <w:rStyle w:val="DefaultParagraphFont"/>
          <w:rFonts w:cs="Times New Roman"/>
          <w:i/>
          <w:iCs/>
          <w:color w:val="000000"/>
          <w:szCs w:val="24"/>
        </w:rPr>
        <w:t>n</w:t>
      </w:r>
      <w:r>
        <w:rPr>
          <w:rStyle w:val="DefaultParagraphFont"/>
          <w:rFonts w:cs="Times New Roman"/>
          <w:color w:val="000000"/>
          <w:szCs w:val="24"/>
        </w:rPr>
        <w:t xml:space="preserve"> ∣</w:t>
      </w:r>
    </w:p>
    <w:p>
      <w:pPr>
        <w:pStyle w:val="LONormal"/>
        <w:shd w:val="clear" w:fill="FFFFFF"/>
        <w:spacing w:lineRule="auto" w:line="240" w:before="206" w:after="206"/>
        <w:rPr/>
      </w:pPr>
      <w:r>
        <w:rPr>
          <w:rStyle w:val="DefaultParagraphFont"/>
          <w:rFonts w:cs="Times New Roman"/>
          <w:b/>
          <w:bCs/>
          <w:color w:val="000000"/>
          <w:szCs w:val="24"/>
        </w:rPr>
        <w:t>Axiom 1 (Dimensional Correspondence):</w:t>
      </w:r>
      <w:r>
        <w:rPr>
          <w:color w:val="000000"/>
        </w:rPr>
        <w:br/>
      </w:r>
      <w:r>
        <w:rPr>
          <w:rStyle w:val="DefaultParagraphFont"/>
          <w:rFonts w:cs="Times New Roman"/>
          <w:color w:val="000000"/>
          <w:szCs w:val="24"/>
        </w:rPr>
        <w:t>There exists a functorial equivalence:</w:t>
      </w:r>
    </w:p>
    <w:p>
      <w:pPr>
        <w:pStyle w:val="LONormal"/>
        <w:spacing w:lineRule="auto" w:line="240"/>
        <w:jc w:val="center"/>
        <w:rPr/>
      </w:pPr>
      <w:r>
        <w:rPr>
          <w:rStyle w:val="DefaultParagraphFont"/>
          <w:rFonts w:cs="Times New Roman"/>
          <w:i/>
          <w:iCs/>
          <w:color w:val="000000"/>
          <w:szCs w:val="24"/>
        </w:rPr>
        <w:t>F:ProbSpaces→TopSpacesF(Ωn)=Rn</w:t>
      </w:r>
      <w:r>
        <w:rPr>
          <w:rStyle w:val="DefaultParagraphFont"/>
          <w:rFonts w:cs="Times New Roman"/>
          <w:color w:val="000000"/>
          <w:szCs w:val="24"/>
        </w:rPr>
        <w:t>F:</w:t>
      </w:r>
      <w:r>
        <w:rPr>
          <w:rStyle w:val="DefaultParagraphFont"/>
          <w:rFonts w:cs="Times New Roman"/>
          <w:b/>
          <w:bCs/>
          <w:color w:val="000000"/>
          <w:szCs w:val="24"/>
        </w:rPr>
        <w:t>ProbSpaces</w:t>
      </w:r>
      <w:r>
        <w:rPr>
          <w:rStyle w:val="DefaultParagraphFont"/>
          <w:rFonts w:cs="Times New Roman"/>
          <w:color w:val="000000"/>
          <w:szCs w:val="24"/>
        </w:rPr>
        <w:t>→</w:t>
      </w:r>
      <w:r>
        <w:rPr>
          <w:rStyle w:val="DefaultParagraphFont"/>
          <w:rFonts w:cs="Times New Roman"/>
          <w:b/>
          <w:bCs/>
          <w:color w:val="000000"/>
          <w:szCs w:val="24"/>
        </w:rPr>
        <w:t>TopSpaces</w:t>
      </w:r>
      <w:r>
        <w:rPr>
          <w:rStyle w:val="DefaultParagraphFont"/>
          <w:rFonts w:cs="Times New Roman"/>
          <w:color w:val="000000"/>
          <w:szCs w:val="24"/>
        </w:rPr>
        <w:t>F(Ω</w:t>
      </w:r>
      <w:r>
        <w:rPr>
          <w:rStyle w:val="DefaultParagraphFont"/>
          <w:rFonts w:cs="Times New Roman"/>
          <w:i/>
          <w:iCs/>
          <w:color w:val="000000"/>
          <w:szCs w:val="24"/>
        </w:rPr>
        <w:t>n</w:t>
      </w:r>
      <w:r>
        <w:rPr>
          <w:rStyle w:val="DefaultParagraphFont"/>
          <w:rFonts w:cs="Times New Roman"/>
          <w:color w:val="000000"/>
          <w:szCs w:val="24"/>
        </w:rPr>
        <w:t xml:space="preserve"> )=R</w:t>
      </w:r>
      <w:r>
        <w:rPr>
          <w:rStyle w:val="DefaultParagraphFont"/>
          <w:rFonts w:cs="Times New Roman"/>
          <w:i/>
          <w:iCs/>
          <w:color w:val="000000"/>
          <w:szCs w:val="24"/>
        </w:rPr>
        <w:t>n</w:t>
      </w:r>
    </w:p>
    <w:p>
      <w:pPr>
        <w:pStyle w:val="LONormal"/>
        <w:shd w:val="clear" w:fill="FFFFFF"/>
        <w:spacing w:lineRule="auto" w:line="240" w:before="206" w:after="206"/>
        <w:rPr/>
      </w:pPr>
      <w:r>
        <w:rPr>
          <w:rStyle w:val="DefaultParagraphFont"/>
          <w:rFonts w:cs="Times New Roman"/>
          <w:color w:val="000000"/>
          <w:szCs w:val="24"/>
        </w:rPr>
        <w:t xml:space="preserve">where </w:t>
      </w:r>
      <w:r>
        <w:rPr>
          <w:rStyle w:val="DefaultParagraphFont"/>
          <w:rFonts w:cs="Times New Roman"/>
          <w:b/>
          <w:bCs/>
          <w:color w:val="000000"/>
          <w:szCs w:val="24"/>
        </w:rPr>
        <w:t>ProbSpaces</w:t>
      </w:r>
      <w:r>
        <w:rPr>
          <w:rStyle w:val="DefaultParagraphFont"/>
          <w:rFonts w:cs="Times New Roman"/>
          <w:color w:val="000000"/>
          <w:szCs w:val="24"/>
        </w:rPr>
        <w:t xml:space="preserve"> denotes probability measure spaces and </w:t>
      </w:r>
      <w:r>
        <w:rPr>
          <w:rStyle w:val="DefaultParagraphFont"/>
          <w:rFonts w:cs="Times New Roman"/>
          <w:b/>
          <w:bCs/>
          <w:color w:val="000000"/>
          <w:szCs w:val="24"/>
        </w:rPr>
        <w:t>TopSpaces</w:t>
      </w:r>
      <w:r>
        <w:rPr>
          <w:rStyle w:val="DefaultParagraphFont"/>
          <w:rFonts w:cs="Times New Roman"/>
          <w:color w:val="000000"/>
          <w:szCs w:val="24"/>
        </w:rPr>
        <w:t xml:space="preserve"> topological manifolds.</w:t>
      </w:r>
    </w:p>
    <w:p>
      <w:pPr>
        <w:pStyle w:val="LONormal"/>
        <w:shd w:val="clear" w:fill="FFFFFF"/>
        <w:spacing w:lineRule="auto" w:line="240" w:before="206" w:after="206"/>
        <w:rPr/>
      </w:pPr>
      <w:r>
        <w:rPr>
          <w:rStyle w:val="DefaultParagraphFont"/>
          <w:rFonts w:cs="Times New Roman"/>
          <w:b/>
          <w:bCs/>
          <w:color w:val="000000"/>
          <w:szCs w:val="24"/>
        </w:rPr>
        <w:t>Axiom 2 (Transitional Necessity):</w:t>
      </w:r>
      <w:r>
        <w:rPr>
          <w:color w:val="000000"/>
        </w:rPr>
        <w:br/>
      </w:r>
      <w:r>
        <w:rPr>
          <w:rStyle w:val="DefaultParagraphFont"/>
          <w:rFonts w:cs="Times New Roman"/>
          <w:color w:val="000000"/>
          <w:szCs w:val="24"/>
        </w:rPr>
        <w:t>For n ≥ 3, the third component ω₃ induces:</w:t>
      </w:r>
    </w:p>
    <w:p>
      <w:pPr>
        <w:pStyle w:val="ListParagraph"/>
        <w:numPr>
          <w:ilvl w:val="0"/>
          <w:numId w:val="36"/>
        </w:numPr>
        <w:shd w:val="clear" w:fill="FFFFFF"/>
        <w:spacing w:lineRule="auto" w:line="240" w:before="240" w:after="240"/>
        <w:rPr/>
      </w:pPr>
      <w:r>
        <w:rPr>
          <w:rStyle w:val="DefaultParagraphFont"/>
          <w:rFonts w:cs="Times New Roman"/>
          <w:color w:val="000000"/>
          <w:szCs w:val="24"/>
        </w:rPr>
        <w:t xml:space="preserve">Quantum superposition: </w:t>
      </w:r>
      <w:r>
        <w:rPr>
          <w:rStyle w:val="DefaultParagraphFont"/>
          <w:rFonts w:cs="Times New Roman"/>
          <w:i/>
          <w:iCs/>
          <w:color w:val="000000"/>
          <w:szCs w:val="24"/>
        </w:rPr>
        <w:t>Hom(ω1⊗ω2,ω3)≠∅</w:t>
      </w:r>
      <w:r>
        <w:rPr>
          <w:rStyle w:val="DefaultParagraphFont"/>
          <w:rFonts w:cs="Times New Roman"/>
          <w:color w:val="000000"/>
          <w:szCs w:val="24"/>
        </w:rPr>
        <w:t>Hom(</w:t>
      </w:r>
      <w:r>
        <w:rPr>
          <w:rStyle w:val="DefaultParagraphFont"/>
          <w:rFonts w:cs="Times New Roman"/>
          <w:i/>
          <w:iCs/>
          <w:color w:val="000000"/>
          <w:szCs w:val="24"/>
        </w:rPr>
        <w:t>ω</w:t>
      </w:r>
      <w:r>
        <w:rPr>
          <w:rStyle w:val="DefaultParagraphFont"/>
          <w:rFonts w:cs="Times New Roman"/>
          <w:color w:val="000000"/>
          <w:szCs w:val="24"/>
        </w:rPr>
        <w:t>1 ⊗</w:t>
      </w:r>
      <w:r>
        <w:rPr>
          <w:rStyle w:val="DefaultParagraphFont"/>
          <w:rFonts w:cs="Times New Roman"/>
          <w:i/>
          <w:iCs/>
          <w:color w:val="000000"/>
          <w:szCs w:val="24"/>
        </w:rPr>
        <w:t>ω</w:t>
      </w:r>
      <w:r>
        <w:rPr>
          <w:rStyle w:val="DefaultParagraphFont"/>
          <w:rFonts w:cs="Times New Roman"/>
          <w:color w:val="000000"/>
          <w:szCs w:val="24"/>
        </w:rPr>
        <w:t>2 ,</w:t>
      </w:r>
      <w:r>
        <w:rPr>
          <w:rStyle w:val="DefaultParagraphFont"/>
          <w:rFonts w:cs="Times New Roman"/>
          <w:i/>
          <w:iCs/>
          <w:color w:val="000000"/>
          <w:szCs w:val="24"/>
        </w:rPr>
        <w:t>ω</w:t>
      </w:r>
      <w:r>
        <w:rPr>
          <w:rStyle w:val="DefaultParagraphFont"/>
          <w:rFonts w:cs="Times New Roman"/>
          <w:color w:val="000000"/>
          <w:szCs w:val="24"/>
        </w:rPr>
        <w:t>3 )=∅</w:t>
      </w:r>
    </w:p>
    <w:p>
      <w:pPr>
        <w:pStyle w:val="ListParagraph"/>
        <w:numPr>
          <w:ilvl w:val="0"/>
          <w:numId w:val="36"/>
        </w:numPr>
        <w:shd w:val="clear" w:fill="FFFFFF"/>
        <w:spacing w:lineRule="auto" w:line="240" w:before="240" w:after="240"/>
        <w:rPr/>
      </w:pPr>
      <w:r>
        <w:rPr>
          <w:rStyle w:val="DefaultParagraphFont"/>
          <w:rFonts w:cs="Times New Roman"/>
          <w:color w:val="000000"/>
          <w:szCs w:val="24"/>
        </w:rPr>
        <w:t xml:space="preserve">Entropic flow: </w:t>
      </w:r>
      <w:r>
        <w:rPr>
          <w:rStyle w:val="DefaultParagraphFont"/>
          <w:rFonts w:cs="Times New Roman"/>
          <w:i/>
          <w:iCs/>
          <w:color w:val="000000"/>
          <w:szCs w:val="24"/>
        </w:rPr>
        <w:t>ΔS=kBln⁡P(ω3)</w:t>
      </w:r>
      <w:r>
        <w:rPr>
          <w:rStyle w:val="DefaultParagraphFont"/>
          <w:rFonts w:cs="Times New Roman"/>
          <w:color w:val="000000"/>
          <w:szCs w:val="24"/>
        </w:rPr>
        <w:t>Δ</w:t>
      </w:r>
      <w:r>
        <w:rPr>
          <w:rStyle w:val="DefaultParagraphFont"/>
          <w:rFonts w:cs="Times New Roman"/>
          <w:i/>
          <w:iCs/>
          <w:color w:val="000000"/>
          <w:szCs w:val="24"/>
        </w:rPr>
        <w:t>S</w:t>
      </w:r>
      <w:r>
        <w:rPr>
          <w:rStyle w:val="DefaultParagraphFont"/>
          <w:rFonts w:cs="Times New Roman"/>
          <w:color w:val="000000"/>
          <w:szCs w:val="24"/>
        </w:rPr>
        <w:t>=</w:t>
      </w:r>
      <w:r>
        <w:rPr>
          <w:rStyle w:val="DefaultParagraphFont"/>
          <w:rFonts w:cs="Times New Roman"/>
          <w:i/>
          <w:iCs/>
          <w:color w:val="000000"/>
          <w:szCs w:val="24"/>
        </w:rPr>
        <w:t>kB</w:t>
      </w:r>
      <w:r>
        <w:rPr>
          <w:rStyle w:val="DefaultParagraphFont"/>
          <w:rFonts w:cs="Times New Roman"/>
          <w:color w:val="000000"/>
          <w:szCs w:val="24"/>
        </w:rPr>
        <w:t xml:space="preserve"> ln</w:t>
      </w:r>
      <w:r>
        <w:rPr>
          <w:rStyle w:val="DefaultParagraphFont"/>
          <w:rFonts w:cs="Times New Roman"/>
          <w:i/>
          <w:iCs/>
          <w:color w:val="000000"/>
          <w:szCs w:val="24"/>
        </w:rPr>
        <w:t>P</w:t>
      </w:r>
      <w:r>
        <w:rPr>
          <w:rStyle w:val="DefaultParagraphFont"/>
          <w:rFonts w:cs="Times New Roman"/>
          <w:color w:val="000000"/>
          <w:szCs w:val="24"/>
        </w:rPr>
        <w:t>(</w:t>
      </w:r>
      <w:r>
        <w:rPr>
          <w:rStyle w:val="DefaultParagraphFont"/>
          <w:rFonts w:cs="Times New Roman"/>
          <w:i/>
          <w:iCs/>
          <w:color w:val="000000"/>
          <w:szCs w:val="24"/>
        </w:rPr>
        <w:t>ω</w:t>
      </w:r>
      <w:r>
        <w:rPr>
          <w:rStyle w:val="DefaultParagraphFont"/>
          <w:rFonts w:cs="Times New Roman"/>
          <w:color w:val="000000"/>
          <w:szCs w:val="24"/>
        </w:rPr>
        <w:t>3 )</w:t>
      </w:r>
    </w:p>
    <w:p>
      <w:pPr>
        <w:pStyle w:val="LONormal"/>
        <w:rPr>
          <w:rFonts w:cs="Times New Roman"/>
          <w:color w:val="000000"/>
          <w:szCs w:val="24"/>
        </w:rPr>
      </w:pPr>
      <w:r>
        <w:rPr>
          <w:rFonts w:cs="Times New Roman"/>
          <w:color w:val="000000"/>
          <w:szCs w:val="24"/>
        </w:rPr>
      </w:r>
    </w:p>
    <w:p>
      <w:pPr>
        <w:pStyle w:val="Heading3"/>
        <w:numPr>
          <w:ilvl w:val="2"/>
          <w:numId w:val="1"/>
        </w:numPr>
        <w:shd w:val="clear" w:fill="FFFFFF"/>
        <w:tabs>
          <w:tab w:val="clear" w:pos="720"/>
          <w:tab w:val="left" w:pos="0" w:leader="none"/>
        </w:tabs>
        <w:spacing w:before="274" w:after="206"/>
        <w:ind w:left="0" w:hanging="0"/>
        <w:rPr/>
      </w:pPr>
      <w:r>
        <w:rPr>
          <w:rStyle w:val="DefaultParagraphFont"/>
          <w:rFonts w:eastAsia="system-ui" w:cs="system-ui" w:ascii="system-ui" w:hAnsi="system-ui"/>
          <w:b w:val="false"/>
          <w:bCs w:val="false"/>
          <w:color w:val="0070C0"/>
          <w:sz w:val="27"/>
          <w:szCs w:val="27"/>
        </w:rPr>
        <w:t xml:space="preserve">15.2. </w:t>
      </w:r>
      <w:r>
        <w:rPr>
          <w:rStyle w:val="DefaultParagraphFont"/>
          <w:rFonts w:eastAsia="system-ui" w:cs="system-ui" w:ascii="system-ui" w:hAnsi="system-ui"/>
          <w:color w:val="0070C0"/>
          <w:sz w:val="27"/>
          <w:szCs w:val="27"/>
        </w:rPr>
        <w:t>Algebraic Topological Proof</w:t>
      </w:r>
    </w:p>
    <w:p>
      <w:pPr>
        <w:pStyle w:val="LONormal"/>
        <w:shd w:val="clear" w:fill="FFFFFF"/>
        <w:spacing w:lineRule="auto" w:line="240" w:before="206" w:after="206"/>
        <w:rPr/>
      </w:pPr>
      <w:r>
        <w:rPr>
          <w:rStyle w:val="DefaultParagraphFont"/>
          <w:rFonts w:cs="Times New Roman"/>
          <w:b/>
          <w:bCs/>
          <w:color w:val="000000"/>
          <w:szCs w:val="24"/>
        </w:rPr>
        <w:t>Theorem 15.2.1:</w:t>
      </w:r>
      <w:r>
        <w:rPr>
          <w:color w:val="000000"/>
        </w:rPr>
        <w:br/>
      </w:r>
      <w:r>
        <w:rPr>
          <w:rStyle w:val="DefaultParagraphFont"/>
          <w:rFonts w:cs="Times New Roman"/>
          <w:color w:val="000000"/>
          <w:szCs w:val="24"/>
        </w:rPr>
        <w:t xml:space="preserve">Ω₃ generates a simplicial complex </w:t>
      </w:r>
      <w:r>
        <w:rPr>
          <w:rStyle w:val="DefaultParagraphFont"/>
          <w:rFonts w:cs="Times New Roman"/>
          <w:i/>
          <w:iCs/>
          <w:color w:val="000000"/>
          <w:szCs w:val="24"/>
        </w:rPr>
        <w:t>Δ2</w:t>
      </w:r>
      <w:r>
        <w:rPr>
          <w:rStyle w:val="DefaultParagraphFont"/>
          <w:rFonts w:cs="Times New Roman"/>
          <w:color w:val="000000"/>
          <w:szCs w:val="24"/>
        </w:rPr>
        <w:t>Δ2 whose homology groups satisfy:</w:t>
      </w:r>
    </w:p>
    <w:p>
      <w:pPr>
        <w:pStyle w:val="LONormal"/>
        <w:spacing w:lineRule="auto" w:line="240"/>
        <w:jc w:val="center"/>
        <w:rPr/>
      </w:pPr>
      <w:r>
        <w:rPr>
          <w:rStyle w:val="DefaultParagraphFont"/>
          <w:rFonts w:cs="Times New Roman"/>
          <w:i/>
          <w:iCs/>
          <w:color w:val="000000"/>
          <w:szCs w:val="24"/>
        </w:rPr>
        <w:t>Hk(Δ2)={Zk=0,20otherwiseHk</w:t>
      </w:r>
      <w:r>
        <w:rPr>
          <w:rStyle w:val="DefaultParagraphFont"/>
          <w:rFonts w:cs="Times New Roman"/>
          <w:color w:val="000000"/>
          <w:szCs w:val="24"/>
        </w:rPr>
        <w:t xml:space="preserve"> (Δ2)={Z0 </w:t>
      </w:r>
      <w:r>
        <w:rPr>
          <w:rStyle w:val="DefaultParagraphFont"/>
          <w:rFonts w:cs="Times New Roman"/>
          <w:i/>
          <w:iCs/>
          <w:color w:val="000000"/>
          <w:szCs w:val="24"/>
        </w:rPr>
        <w:t>k</w:t>
      </w:r>
      <w:r>
        <w:rPr>
          <w:rStyle w:val="DefaultParagraphFont"/>
          <w:rFonts w:cs="Times New Roman"/>
          <w:color w:val="000000"/>
          <w:szCs w:val="24"/>
        </w:rPr>
        <w:t xml:space="preserve">=0,2otherwise </w:t>
      </w:r>
    </w:p>
    <w:p>
      <w:pPr>
        <w:pStyle w:val="LONormal"/>
        <w:shd w:val="clear" w:fill="FFFFFF"/>
        <w:spacing w:lineRule="auto" w:line="240" w:before="206" w:after="206"/>
        <w:rPr>
          <w:rFonts w:cs="Times New Roman"/>
          <w:i/>
          <w:i/>
          <w:iCs/>
          <w:color w:val="000000"/>
          <w:szCs w:val="24"/>
        </w:rPr>
      </w:pPr>
      <w:r>
        <w:rPr>
          <w:rFonts w:cs="Times New Roman"/>
          <w:i/>
          <w:iCs/>
          <w:color w:val="000000"/>
          <w:szCs w:val="24"/>
        </w:rPr>
        <w:t>Proof:</w:t>
      </w:r>
    </w:p>
    <w:p>
      <w:pPr>
        <w:pStyle w:val="ListParagraph"/>
        <w:numPr>
          <w:ilvl w:val="0"/>
          <w:numId w:val="37"/>
        </w:numPr>
        <w:shd w:val="clear" w:fill="FFFFFF"/>
        <w:spacing w:lineRule="auto" w:line="240" w:before="240" w:after="240"/>
        <w:rPr>
          <w:rFonts w:cs="Times New Roman"/>
          <w:color w:val="000000"/>
          <w:szCs w:val="24"/>
        </w:rPr>
      </w:pPr>
      <w:r>
        <w:rPr>
          <w:rFonts w:cs="Times New Roman"/>
          <w:color w:val="000000"/>
          <w:szCs w:val="24"/>
        </w:rPr>
        <w:t>Construct the chain complex:</w:t>
      </w:r>
    </w:p>
    <w:p>
      <w:pPr>
        <w:pStyle w:val="LONormal"/>
        <w:shd w:val="clear" w:fill="FFFFFF"/>
        <w:spacing w:lineRule="auto" w:line="240" w:before="0" w:after="0"/>
        <w:jc w:val="center"/>
        <w:rPr/>
      </w:pPr>
      <w:r>
        <w:rPr>
          <w:rStyle w:val="DefaultParagraphFont"/>
          <w:rFonts w:cs="Times New Roman"/>
          <w:i/>
          <w:iCs/>
          <w:color w:val="000000"/>
          <w:szCs w:val="24"/>
        </w:rPr>
        <w:t>0→Z⟨ω1ω2ω3⟩→∂2Z3→∂1Z3→0</w:t>
      </w:r>
      <w:r>
        <w:rPr>
          <w:rStyle w:val="DefaultParagraphFont"/>
          <w:rFonts w:cs="Times New Roman"/>
          <w:color w:val="000000"/>
          <w:szCs w:val="24"/>
        </w:rPr>
        <w:t>0→Z⟨</w:t>
      </w:r>
      <w:r>
        <w:rPr>
          <w:rStyle w:val="DefaultParagraphFont"/>
          <w:rFonts w:cs="Times New Roman"/>
          <w:i/>
          <w:iCs/>
          <w:color w:val="000000"/>
          <w:szCs w:val="24"/>
        </w:rPr>
        <w:t>ω</w:t>
      </w:r>
      <w:r>
        <w:rPr>
          <w:rStyle w:val="DefaultParagraphFont"/>
          <w:rFonts w:cs="Times New Roman"/>
          <w:color w:val="000000"/>
          <w:szCs w:val="24"/>
        </w:rPr>
        <w:t xml:space="preserve">1 </w:t>
      </w:r>
      <w:r>
        <w:rPr>
          <w:rStyle w:val="DefaultParagraphFont"/>
          <w:rFonts w:cs="Times New Roman"/>
          <w:i/>
          <w:iCs/>
          <w:color w:val="000000"/>
          <w:szCs w:val="24"/>
        </w:rPr>
        <w:t>ω</w:t>
      </w:r>
      <w:r>
        <w:rPr>
          <w:rStyle w:val="DefaultParagraphFont"/>
          <w:rFonts w:cs="Times New Roman"/>
          <w:color w:val="000000"/>
          <w:szCs w:val="24"/>
        </w:rPr>
        <w:t xml:space="preserve">2 </w:t>
      </w:r>
      <w:r>
        <w:rPr>
          <w:rStyle w:val="DefaultParagraphFont"/>
          <w:rFonts w:cs="Times New Roman"/>
          <w:i/>
          <w:iCs/>
          <w:color w:val="000000"/>
          <w:szCs w:val="24"/>
        </w:rPr>
        <w:t>ω</w:t>
      </w:r>
      <w:r>
        <w:rPr>
          <w:rStyle w:val="DefaultParagraphFont"/>
          <w:rFonts w:cs="Times New Roman"/>
          <w:color w:val="000000"/>
          <w:szCs w:val="24"/>
        </w:rPr>
        <w:t>3 ⟩∂2  Z3∂1  Z3→0</w:t>
      </w:r>
    </w:p>
    <w:p>
      <w:pPr>
        <w:pStyle w:val="LONormal"/>
        <w:shd w:val="clear" w:fill="FFFFFF"/>
        <w:spacing w:lineRule="auto" w:line="240" w:before="240" w:after="240"/>
        <w:rPr/>
      </w:pPr>
      <w:r>
        <w:rPr>
          <w:rStyle w:val="DefaultParagraphFont"/>
          <w:rFonts w:cs="Times New Roman"/>
          <w:color w:val="000000"/>
          <w:szCs w:val="24"/>
        </w:rPr>
        <w:t xml:space="preserve">where </w:t>
      </w:r>
      <w:r>
        <w:rPr>
          <w:rStyle w:val="DefaultParagraphFont"/>
          <w:rFonts w:cs="Times New Roman"/>
          <w:i/>
          <w:iCs/>
          <w:color w:val="000000"/>
          <w:szCs w:val="24"/>
        </w:rPr>
        <w:t>∂2</w:t>
      </w:r>
      <w:r>
        <w:rPr>
          <w:rStyle w:val="DefaultParagraphFont"/>
          <w:rFonts w:cs="Times New Roman"/>
          <w:color w:val="000000"/>
          <w:szCs w:val="24"/>
        </w:rPr>
        <w:t>∂2  encodes triangle boundaries. The resulting homology confirms 3D spatial structure.</w:t>
      </w:r>
    </w:p>
    <w:p>
      <w:pPr>
        <w:pStyle w:val="LONormal"/>
        <w:shd w:val="clear" w:fill="FFFFFF"/>
        <w:spacing w:lineRule="auto" w:line="427" w:before="206" w:after="206"/>
        <w:rPr/>
      </w:pPr>
      <w:r>
        <w:rPr>
          <w:rStyle w:val="DefaultParagraphFont"/>
          <w:rFonts w:cs="Times New Roman"/>
          <w:b/>
          <w:bCs/>
          <w:color w:val="000000"/>
          <w:szCs w:val="24"/>
        </w:rPr>
        <w:t>Corollary 15.2.2:</w:t>
      </w:r>
      <w:r>
        <w:rPr>
          <w:color w:val="000000"/>
        </w:rPr>
        <w:br/>
      </w:r>
      <w:r>
        <w:rPr>
          <w:rStyle w:val="DefaultParagraphFont"/>
          <w:rFonts w:cs="Times New Roman"/>
          <w:color w:val="000000"/>
          <w:szCs w:val="24"/>
        </w:rPr>
        <w:t xml:space="preserve">For Ω₂ = {ω₁, ω₂}, </w:t>
      </w:r>
      <w:r>
        <w:rPr>
          <w:rStyle w:val="DefaultParagraphFont"/>
          <w:rFonts w:cs="Times New Roman"/>
          <w:i/>
          <w:iCs/>
          <w:color w:val="000000"/>
          <w:szCs w:val="24"/>
        </w:rPr>
        <w:t>H2(Δ1)=0H</w:t>
      </w:r>
      <w:r>
        <w:rPr>
          <w:rStyle w:val="DefaultParagraphFont"/>
          <w:rFonts w:cs="Times New Roman"/>
          <w:color w:val="000000"/>
          <w:szCs w:val="24"/>
        </w:rPr>
        <w:t>2 (Δ1)=0, violating entropy-gravity correspondence.</w:t>
      </w:r>
    </w:p>
    <w:p>
      <w:pPr>
        <w:pStyle w:val="Heading3"/>
        <w:numPr>
          <w:ilvl w:val="2"/>
          <w:numId w:val="1"/>
        </w:numPr>
        <w:shd w:val="clear" w:fill="FFFFFF"/>
        <w:tabs>
          <w:tab w:val="clear" w:pos="720"/>
          <w:tab w:val="left" w:pos="0" w:leader="none"/>
        </w:tabs>
        <w:spacing w:before="274" w:after="206"/>
        <w:ind w:left="0" w:hanging="0"/>
        <w:rPr/>
      </w:pPr>
      <w:r>
        <w:rPr>
          <w:rStyle w:val="DefaultParagraphFont"/>
          <w:rFonts w:eastAsia="system-ui" w:cs="system-ui" w:ascii="system-ui" w:hAnsi="system-ui"/>
          <w:b w:val="false"/>
          <w:bCs w:val="false"/>
          <w:color w:val="0070C0"/>
          <w:sz w:val="27"/>
          <w:szCs w:val="27"/>
        </w:rPr>
        <w:t xml:space="preserve">15.3. </w:t>
      </w:r>
      <w:r>
        <w:rPr>
          <w:rStyle w:val="DefaultParagraphFont"/>
          <w:rFonts w:eastAsia="system-ui" w:cs="system-ui" w:ascii="system-ui" w:hAnsi="system-ui"/>
          <w:color w:val="0070C0"/>
          <w:sz w:val="27"/>
          <w:szCs w:val="27"/>
        </w:rPr>
        <w:t>Physical Verification</w:t>
      </w:r>
    </w:p>
    <w:p>
      <w:pPr>
        <w:pStyle w:val="LONormal"/>
        <w:shd w:val="clear" w:fill="FFFFFF"/>
        <w:spacing w:lineRule="auto" w:line="427" w:before="206" w:after="206"/>
        <w:rPr/>
      </w:pPr>
      <w:r>
        <w:rPr>
          <w:rStyle w:val="DefaultParagraphFont"/>
          <w:rFonts w:cs="Times New Roman"/>
          <w:b/>
          <w:bCs/>
          <w:color w:val="000000"/>
          <w:szCs w:val="24"/>
        </w:rPr>
        <w:t>Proposition 15.3.1 (Quantum Measurement):</w:t>
      </w:r>
      <w:r>
        <w:rPr>
          <w:color w:val="000000"/>
        </w:rPr>
        <w:br/>
      </w:r>
      <w:r>
        <w:rPr>
          <w:rStyle w:val="DefaultParagraphFont"/>
          <w:rFonts w:cs="Times New Roman"/>
          <w:color w:val="000000"/>
          <w:szCs w:val="24"/>
        </w:rPr>
        <w:t>In 3D, the probability measure:</w:t>
      </w:r>
    </w:p>
    <w:p>
      <w:pPr>
        <w:pStyle w:val="LONormal"/>
        <w:jc w:val="center"/>
        <w:rPr/>
      </w:pPr>
      <w:r>
        <w:rPr>
          <w:rStyle w:val="DefaultParagraphFont"/>
          <w:rFonts w:cs="Times New Roman"/>
          <w:i/>
          <w:iCs/>
          <w:color w:val="000000"/>
          <w:szCs w:val="24"/>
        </w:rPr>
        <w:t>μ:Ω3→[0,1],μ(ω3)=Tr(ρPω3)μ</w:t>
      </w:r>
      <w:r>
        <w:rPr>
          <w:rStyle w:val="DefaultParagraphFont"/>
          <w:rFonts w:cs="Times New Roman"/>
          <w:color w:val="000000"/>
          <w:szCs w:val="24"/>
        </w:rPr>
        <w:t>:Ω3 →[0,1],</w:t>
      </w:r>
      <w:r>
        <w:rPr>
          <w:rStyle w:val="DefaultParagraphFont"/>
          <w:rFonts w:cs="Times New Roman"/>
          <w:i/>
          <w:iCs/>
          <w:color w:val="000000"/>
          <w:szCs w:val="24"/>
        </w:rPr>
        <w:t>μ</w:t>
      </w:r>
      <w:r>
        <w:rPr>
          <w:rStyle w:val="DefaultParagraphFont"/>
          <w:rFonts w:cs="Times New Roman"/>
          <w:color w:val="000000"/>
          <w:szCs w:val="24"/>
        </w:rPr>
        <w:t>(</w:t>
      </w:r>
      <w:r>
        <w:rPr>
          <w:rStyle w:val="DefaultParagraphFont"/>
          <w:rFonts w:cs="Times New Roman"/>
          <w:i/>
          <w:iCs/>
          <w:color w:val="000000"/>
          <w:szCs w:val="24"/>
        </w:rPr>
        <w:t>ω</w:t>
      </w:r>
      <w:r>
        <w:rPr>
          <w:rStyle w:val="DefaultParagraphFont"/>
          <w:rFonts w:cs="Times New Roman"/>
          <w:color w:val="000000"/>
          <w:szCs w:val="24"/>
        </w:rPr>
        <w:t>3 )=Tr(</w:t>
      </w:r>
      <w:r>
        <w:rPr>
          <w:rStyle w:val="DefaultParagraphFont"/>
          <w:rFonts w:cs="Times New Roman"/>
          <w:i/>
          <w:iCs/>
          <w:color w:val="000000"/>
          <w:szCs w:val="24"/>
        </w:rPr>
        <w:t>ρPω</w:t>
      </w:r>
      <w:r>
        <w:rPr>
          <w:rStyle w:val="DefaultParagraphFont"/>
          <w:rFonts w:cs="Times New Roman"/>
          <w:color w:val="000000"/>
          <w:szCs w:val="24"/>
        </w:rPr>
        <w:t>3  )</w:t>
      </w:r>
    </w:p>
    <w:p>
      <w:pPr>
        <w:pStyle w:val="LONormal"/>
        <w:shd w:val="clear" w:fill="FFFFFF"/>
        <w:spacing w:lineRule="auto" w:line="427" w:before="206" w:after="206"/>
        <w:rPr>
          <w:rFonts w:cs="Times New Roman"/>
          <w:color w:val="000000"/>
          <w:szCs w:val="24"/>
        </w:rPr>
      </w:pPr>
      <w:r>
        <w:rPr>
          <w:rFonts w:cs="Times New Roman"/>
          <w:color w:val="000000"/>
          <w:szCs w:val="24"/>
        </w:rPr>
        <w:t>yields Born rule probabilities, while 2D permits no such consistent measure.</w:t>
      </w:r>
    </w:p>
    <w:p>
      <w:pPr>
        <w:pStyle w:val="LONormal"/>
        <w:shd w:val="clear" w:fill="FFFFFF"/>
        <w:spacing w:lineRule="auto" w:line="427" w:before="206" w:after="206"/>
        <w:rPr/>
      </w:pPr>
      <w:r>
        <w:rPr>
          <w:rStyle w:val="DefaultParagraphFont"/>
          <w:rFonts w:cs="Times New Roman"/>
          <w:b/>
          <w:bCs/>
          <w:color w:val="000000"/>
          <w:szCs w:val="24"/>
        </w:rPr>
        <w:t>Theorem 15.3.2 (Black Hole Entropy):</w:t>
      </w:r>
      <w:r>
        <w:rPr>
          <w:color w:val="000000"/>
        </w:rPr>
        <w:br/>
      </w:r>
      <w:r>
        <w:rPr>
          <w:rStyle w:val="DefaultParagraphFont"/>
          <w:rFonts w:cs="Times New Roman"/>
          <w:color w:val="000000"/>
          <w:szCs w:val="24"/>
        </w:rPr>
        <w:t xml:space="preserve">For AdS₃ black holes with entropy </w:t>
      </w:r>
      <w:r>
        <w:rPr>
          <w:rStyle w:val="DefaultParagraphFont"/>
          <w:rFonts w:cs="Times New Roman"/>
          <w:i/>
          <w:iCs/>
          <w:color w:val="000000"/>
          <w:szCs w:val="24"/>
        </w:rPr>
        <w:t>S=2πr/4GS</w:t>
      </w:r>
      <w:r>
        <w:rPr>
          <w:rStyle w:val="DefaultParagraphFont"/>
          <w:rFonts w:cs="Times New Roman"/>
          <w:color w:val="000000"/>
          <w:szCs w:val="24"/>
        </w:rPr>
        <w:t>=2</w:t>
      </w:r>
      <w:r>
        <w:rPr>
          <w:rStyle w:val="DefaultParagraphFont"/>
          <w:rFonts w:cs="Times New Roman"/>
          <w:i/>
          <w:iCs/>
          <w:color w:val="000000"/>
          <w:szCs w:val="24"/>
        </w:rPr>
        <w:t>πr</w:t>
      </w:r>
      <w:r>
        <w:rPr>
          <w:rStyle w:val="DefaultParagraphFont"/>
          <w:rFonts w:cs="Times New Roman"/>
          <w:color w:val="000000"/>
          <w:szCs w:val="24"/>
        </w:rPr>
        <w:t>/4</w:t>
      </w:r>
      <w:r>
        <w:rPr>
          <w:rStyle w:val="DefaultParagraphFont"/>
          <w:rFonts w:cs="Times New Roman"/>
          <w:i/>
          <w:iCs/>
          <w:color w:val="000000"/>
          <w:szCs w:val="24"/>
        </w:rPr>
        <w:t>G</w:t>
      </w:r>
      <w:r>
        <w:rPr>
          <w:rStyle w:val="DefaultParagraphFont"/>
          <w:rFonts w:cs="Times New Roman"/>
          <w:color w:val="000000"/>
          <w:szCs w:val="24"/>
        </w:rPr>
        <w:t>, TEST predicts:</w:t>
      </w:r>
    </w:p>
    <w:p>
      <w:pPr>
        <w:pStyle w:val="LONormal"/>
        <w:jc w:val="center"/>
        <w:rPr/>
      </w:pPr>
      <w:r>
        <w:rPr>
          <w:rStyle w:val="DefaultParagraphFont"/>
          <w:rFonts w:cs="Times New Roman"/>
          <w:i/>
          <w:iCs/>
          <w:color w:val="000000"/>
          <w:szCs w:val="24"/>
        </w:rPr>
        <w:t>P(ω3)=1−e−S(Hawking radiation as ω₃ decay)P</w:t>
      </w:r>
      <w:r>
        <w:rPr>
          <w:rStyle w:val="DefaultParagraphFont"/>
          <w:rFonts w:cs="Times New Roman"/>
          <w:color w:val="000000"/>
          <w:szCs w:val="24"/>
        </w:rPr>
        <w:t>(</w:t>
      </w:r>
      <w:r>
        <w:rPr>
          <w:rStyle w:val="DefaultParagraphFont"/>
          <w:rFonts w:cs="Times New Roman"/>
          <w:i/>
          <w:iCs/>
          <w:color w:val="000000"/>
          <w:szCs w:val="24"/>
        </w:rPr>
        <w:t>ω</w:t>
      </w:r>
      <w:r>
        <w:rPr>
          <w:rStyle w:val="DefaultParagraphFont"/>
          <w:rFonts w:cs="Times New Roman"/>
          <w:color w:val="000000"/>
          <w:szCs w:val="24"/>
        </w:rPr>
        <w:t>3 )=1−</w:t>
      </w:r>
      <w:r>
        <w:rPr>
          <w:rStyle w:val="DefaultParagraphFont"/>
          <w:rFonts w:cs="Times New Roman"/>
          <w:i/>
          <w:iCs/>
          <w:color w:val="000000"/>
          <w:szCs w:val="24"/>
        </w:rPr>
        <w:t>e</w:t>
      </w:r>
      <w:r>
        <w:rPr>
          <w:rStyle w:val="DefaultParagraphFont"/>
          <w:rFonts w:cs="Times New Roman"/>
          <w:color w:val="000000"/>
          <w:szCs w:val="24"/>
        </w:rPr>
        <w:t>−</w:t>
      </w:r>
      <w:r>
        <w:rPr>
          <w:rStyle w:val="DefaultParagraphFont"/>
          <w:rFonts w:cs="Times New Roman"/>
          <w:i/>
          <w:iCs/>
          <w:color w:val="000000"/>
          <w:szCs w:val="24"/>
        </w:rPr>
        <w:t>S</w:t>
      </w:r>
      <w:r>
        <w:rPr>
          <w:rStyle w:val="DefaultParagraphFont"/>
          <w:rFonts w:cs="Times New Roman"/>
          <w:color w:val="000000"/>
          <w:szCs w:val="24"/>
        </w:rPr>
        <w:t>(Hawking radiation as ω₃ decay)</w:t>
      </w:r>
    </w:p>
    <w:p>
      <w:pPr>
        <w:pStyle w:val="LONormal"/>
        <w:shd w:val="clear" w:fill="FFFFFF"/>
        <w:spacing w:lineRule="auto" w:line="427" w:before="206" w:after="206"/>
        <w:rPr/>
      </w:pPr>
      <w:r>
        <w:rPr>
          <w:rStyle w:val="DefaultParagraphFont"/>
          <w:rFonts w:cs="Times New Roman"/>
          <w:color w:val="000000"/>
          <w:szCs w:val="24"/>
        </w:rPr>
        <w:t xml:space="preserve">2D analogues (BTZ) lack this mechanism due to </w:t>
      </w:r>
      <w:r>
        <w:rPr>
          <w:rStyle w:val="DefaultParagraphFont"/>
          <w:rFonts w:cs="Times New Roman"/>
          <w:i/>
          <w:iCs/>
          <w:color w:val="000000"/>
          <w:szCs w:val="24"/>
        </w:rPr>
        <w:t>H2=0H</w:t>
      </w:r>
      <w:r>
        <w:rPr>
          <w:rStyle w:val="DefaultParagraphFont"/>
          <w:rFonts w:cs="Times New Roman"/>
          <w:color w:val="000000"/>
          <w:szCs w:val="24"/>
        </w:rPr>
        <w:t>2 =0.</w:t>
      </w:r>
    </w:p>
    <w:p>
      <w:pPr>
        <w:pStyle w:val="LONormal"/>
        <w:rPr>
          <w:color w:val="000000"/>
        </w:rPr>
      </w:pPr>
      <w:r>
        <w:rPr>
          <w:color w:val="000000"/>
        </w:rPr>
      </w:r>
    </w:p>
    <w:p>
      <w:pPr>
        <w:pStyle w:val="Heading3"/>
        <w:numPr>
          <w:ilvl w:val="2"/>
          <w:numId w:val="1"/>
        </w:numPr>
        <w:shd w:val="clear" w:fill="FFFFFF"/>
        <w:tabs>
          <w:tab w:val="clear" w:pos="720"/>
          <w:tab w:val="left" w:pos="0" w:leader="none"/>
        </w:tabs>
        <w:spacing w:before="274" w:after="206"/>
        <w:ind w:left="0" w:hanging="0"/>
        <w:rPr/>
      </w:pPr>
      <w:r>
        <w:rPr>
          <w:rStyle w:val="DefaultParagraphFont"/>
          <w:rFonts w:eastAsia="system-ui" w:cs="system-ui" w:ascii="system-ui" w:hAnsi="system-ui"/>
          <w:b w:val="false"/>
          <w:bCs w:val="false"/>
          <w:color w:val="0070C0"/>
          <w:sz w:val="27"/>
          <w:szCs w:val="27"/>
        </w:rPr>
        <w:t xml:space="preserve">15.4. </w:t>
      </w:r>
      <w:r>
        <w:rPr>
          <w:rStyle w:val="DefaultParagraphFont"/>
          <w:rFonts w:eastAsia="system-ui" w:cs="system-ui" w:ascii="system-ui" w:hAnsi="system-ui"/>
          <w:color w:val="0070C0"/>
          <w:sz w:val="27"/>
          <w:szCs w:val="27"/>
        </w:rPr>
        <w:t>Counterargument Resolution</w:t>
      </w:r>
    </w:p>
    <w:p>
      <w:pPr>
        <w:pStyle w:val="LONormal"/>
        <w:shd w:val="clear" w:fill="FFFFFF"/>
        <w:spacing w:lineRule="auto" w:line="240" w:before="206" w:after="206"/>
        <w:rPr/>
      </w:pPr>
      <w:r>
        <w:rPr>
          <w:rStyle w:val="DefaultParagraphFont"/>
          <w:rFonts w:cs="Times New Roman"/>
          <w:b/>
          <w:bCs/>
          <w:color w:val="000000"/>
          <w:szCs w:val="24"/>
        </w:rPr>
        <w:t>Claim:</w:t>
      </w:r>
      <w:r>
        <w:rPr>
          <w:rStyle w:val="DefaultParagraphFont"/>
          <w:rFonts w:cs="Times New Roman"/>
          <w:color w:val="000000"/>
          <w:szCs w:val="24"/>
        </w:rPr>
        <w:t xml:space="preserve"> "String theory allows 2D worldsheets."</w:t>
      </w:r>
      <w:r>
        <w:rPr>
          <w:color w:val="000000"/>
        </w:rPr>
        <w:br/>
      </w:r>
      <w:r>
        <w:rPr>
          <w:rStyle w:val="DefaultParagraphFont"/>
          <w:rFonts w:cs="Times New Roman"/>
          <w:b/>
          <w:bCs/>
          <w:color w:val="000000"/>
          <w:szCs w:val="24"/>
        </w:rPr>
        <w:t>Rebuttal:</w:t>
      </w:r>
    </w:p>
    <w:p>
      <w:pPr>
        <w:pStyle w:val="ListParagraph"/>
        <w:numPr>
          <w:ilvl w:val="0"/>
          <w:numId w:val="38"/>
        </w:numPr>
        <w:shd w:val="clear" w:fill="FFFFFF"/>
        <w:spacing w:lineRule="auto" w:line="240" w:before="240" w:after="240"/>
        <w:rPr>
          <w:rFonts w:cs="Times New Roman"/>
          <w:color w:val="000000"/>
          <w:szCs w:val="24"/>
        </w:rPr>
      </w:pPr>
      <w:r>
        <w:rPr>
          <w:rFonts w:cs="Times New Roman"/>
          <w:color w:val="000000"/>
          <w:szCs w:val="24"/>
        </w:rPr>
        <w:t>Worldsheets embed in 10D spacetime, where:</w:t>
      </w:r>
    </w:p>
    <w:p>
      <w:pPr>
        <w:pStyle w:val="LONormal"/>
        <w:shd w:val="clear" w:fill="FFFFFF"/>
        <w:spacing w:lineRule="auto" w:line="240" w:before="0" w:after="0"/>
        <w:jc w:val="center"/>
        <w:rPr/>
      </w:pPr>
      <w:r>
        <w:rPr>
          <w:rStyle w:val="DefaultParagraphFont"/>
          <w:rFonts w:cs="Times New Roman"/>
          <w:i/>
          <w:iCs/>
          <w:color w:val="000000"/>
          <w:szCs w:val="24"/>
        </w:rPr>
        <w:t>Ω10=Ω3×{ω4,...,ω10}</w:t>
      </w:r>
      <w:r>
        <w:rPr>
          <w:rStyle w:val="DefaultParagraphFont"/>
          <w:rFonts w:cs="Times New Roman"/>
          <w:color w:val="000000"/>
          <w:szCs w:val="24"/>
        </w:rPr>
        <w:t>Ω10 =Ω3 ×{</w:t>
      </w:r>
      <w:r>
        <w:rPr>
          <w:rStyle w:val="DefaultParagraphFont"/>
          <w:rFonts w:cs="Times New Roman"/>
          <w:i/>
          <w:iCs/>
          <w:color w:val="000000"/>
          <w:szCs w:val="24"/>
        </w:rPr>
        <w:t>ω</w:t>
      </w:r>
      <w:r>
        <w:rPr>
          <w:rStyle w:val="DefaultParagraphFont"/>
          <w:rFonts w:cs="Times New Roman"/>
          <w:color w:val="000000"/>
          <w:szCs w:val="24"/>
        </w:rPr>
        <w:t>4 ,...,</w:t>
      </w:r>
      <w:r>
        <w:rPr>
          <w:rStyle w:val="DefaultParagraphFont"/>
          <w:rFonts w:cs="Times New Roman"/>
          <w:i/>
          <w:iCs/>
          <w:color w:val="000000"/>
          <w:szCs w:val="24"/>
        </w:rPr>
        <w:t>ω</w:t>
      </w:r>
      <w:r>
        <w:rPr>
          <w:rStyle w:val="DefaultParagraphFont"/>
          <w:rFonts w:cs="Times New Roman"/>
          <w:color w:val="000000"/>
          <w:szCs w:val="24"/>
        </w:rPr>
        <w:t>10 }</w:t>
      </w:r>
    </w:p>
    <w:p>
      <w:pPr>
        <w:pStyle w:val="LONormal"/>
        <w:shd w:val="clear" w:fill="FFFFFF"/>
        <w:spacing w:lineRule="auto" w:line="240" w:before="240" w:after="240"/>
        <w:rPr>
          <w:rFonts w:cs="Times New Roman"/>
          <w:color w:val="000000"/>
          <w:szCs w:val="24"/>
        </w:rPr>
      </w:pPr>
      <w:r>
        <w:rPr>
          <w:rFonts w:cs="Times New Roman"/>
          <w:color w:val="000000"/>
          <w:szCs w:val="24"/>
        </w:rPr>
        <w:t>The base TEST triplet (ω₁,ω₂,ω₃) remains fundamental.</w:t>
      </w:r>
    </w:p>
    <w:p>
      <w:pPr>
        <w:pStyle w:val="Heading3"/>
        <w:numPr>
          <w:ilvl w:val="2"/>
          <w:numId w:val="1"/>
        </w:numPr>
        <w:shd w:val="clear" w:fill="FFFFFF"/>
        <w:tabs>
          <w:tab w:val="clear" w:pos="720"/>
          <w:tab w:val="left" w:pos="0" w:leader="none"/>
        </w:tabs>
        <w:spacing w:before="274" w:after="206"/>
        <w:ind w:left="0" w:hanging="0"/>
        <w:rPr/>
      </w:pPr>
      <w:r>
        <w:rPr>
          <w:rStyle w:val="DefaultParagraphFont"/>
          <w:rFonts w:eastAsia="system-ui" w:cs="system-ui" w:ascii="system-ui" w:hAnsi="system-ui"/>
          <w:b w:val="false"/>
          <w:bCs w:val="false"/>
          <w:color w:val="0070C0"/>
          <w:sz w:val="27"/>
          <w:szCs w:val="27"/>
        </w:rPr>
        <w:t xml:space="preserve">15.5. </w:t>
      </w:r>
      <w:r>
        <w:rPr>
          <w:rStyle w:val="DefaultParagraphFont"/>
          <w:rFonts w:eastAsia="system-ui" w:cs="system-ui" w:ascii="system-ui" w:hAnsi="system-ui"/>
          <w:color w:val="0070C0"/>
          <w:sz w:val="27"/>
          <w:szCs w:val="27"/>
        </w:rPr>
        <w:t>Conclusion</w:t>
      </w:r>
    </w:p>
    <w:p>
      <w:pPr>
        <w:pStyle w:val="LONormal"/>
        <w:shd w:val="clear" w:fill="FFFFFF"/>
        <w:spacing w:lineRule="auto" w:line="240" w:before="206" w:after="206"/>
        <w:rPr>
          <w:rFonts w:cs="Times New Roman"/>
          <w:color w:val="000000"/>
          <w:szCs w:val="24"/>
        </w:rPr>
      </w:pPr>
      <w:r>
        <w:rPr>
          <w:rFonts w:cs="Times New Roman"/>
          <w:color w:val="000000"/>
          <w:szCs w:val="24"/>
        </w:rPr>
        <w:t>TEST establishes that:</w:t>
      </w:r>
    </w:p>
    <w:p>
      <w:pPr>
        <w:pStyle w:val="ListParagraph"/>
        <w:numPr>
          <w:ilvl w:val="0"/>
          <w:numId w:val="39"/>
        </w:numPr>
        <w:shd w:val="clear" w:fill="FFFFFF"/>
        <w:spacing w:lineRule="auto" w:line="240" w:before="240" w:after="240"/>
        <w:rPr>
          <w:rFonts w:cs="Times New Roman"/>
          <w:color w:val="000000"/>
          <w:szCs w:val="24"/>
        </w:rPr>
      </w:pPr>
      <w:r>
        <w:rPr>
          <w:rFonts w:cs="Times New Roman"/>
          <w:color w:val="000000"/>
          <w:szCs w:val="24"/>
        </w:rPr>
        <w:t>Three probability components are topologically necessary for stable 3D spacetime (Theorem 2.1).</w:t>
      </w:r>
    </w:p>
    <w:p>
      <w:pPr>
        <w:pStyle w:val="ListParagraph"/>
        <w:numPr>
          <w:ilvl w:val="0"/>
          <w:numId w:val="39"/>
        </w:numPr>
        <w:shd w:val="clear" w:fill="FFFFFF"/>
        <w:spacing w:lineRule="auto" w:line="240" w:before="240" w:after="240"/>
        <w:rPr>
          <w:rFonts w:cs="Times New Roman"/>
          <w:color w:val="000000"/>
          <w:szCs w:val="24"/>
        </w:rPr>
      </w:pPr>
      <w:r>
        <w:rPr>
          <w:rFonts w:cs="Times New Roman"/>
          <w:color w:val="000000"/>
          <w:szCs w:val="24"/>
        </w:rPr>
        <w:t>The ω₃ transition state is physically realized as quantum decoherence and Hawking radiation.</w:t>
      </w:r>
    </w:p>
    <w:p>
      <w:pPr>
        <w:pStyle w:val="ListParagraph"/>
        <w:numPr>
          <w:ilvl w:val="0"/>
          <w:numId w:val="39"/>
        </w:numPr>
        <w:shd w:val="clear" w:fill="FFFFFF"/>
        <w:spacing w:lineRule="auto" w:line="240" w:before="240" w:after="240"/>
        <w:rPr>
          <w:rFonts w:cs="Times New Roman"/>
          <w:color w:val="000000"/>
          <w:szCs w:val="24"/>
        </w:rPr>
      </w:pPr>
      <w:r>
        <w:rPr>
          <w:rFonts w:cs="Times New Roman"/>
          <w:color w:val="000000"/>
          <w:szCs w:val="24"/>
        </w:rPr>
        <w:t>No consistent 2D universe exists under TEST's axioms (Corollary 2.2)</w:t>
      </w:r>
    </w:p>
    <w:p>
      <w:pPr>
        <w:pStyle w:val="Heading1"/>
        <w:numPr>
          <w:ilvl w:val="0"/>
          <w:numId w:val="1"/>
        </w:numPr>
        <w:tabs>
          <w:tab w:val="clear" w:pos="720"/>
          <w:tab w:val="left" w:pos="0" w:leader="none"/>
        </w:tabs>
        <w:ind w:left="0" w:hanging="0"/>
        <w:rPr/>
      </w:pPr>
      <w:r>
        <w:rPr/>
        <w:t>16. A Mathematical Interpretation of the TEST Theory: Prime Numbers, Dimensions, and Perceptibility</w:t>
      </w:r>
    </w:p>
    <w:p>
      <w:pPr>
        <w:pStyle w:val="TextBody"/>
        <w:rPr/>
      </w:pPr>
      <w:r>
        <w:rPr>
          <w:rStyle w:val="Strong"/>
        </w:rPr>
        <w:t>Abstract</w:t>
      </w:r>
      <w:r>
        <w:rPr/>
        <w:br/>
        <w:t>The TEST (Theory of Everything’s Semantic Topology) proposes a framework that categorizes entities based on their perceptibility and knowledge accessibility, dividing them into hierarchical layers ω₁, ω₂, and ω₃. This paper explores a mathematical analogy for TEST, particularly through the lens of prime numbers, composite numbers, and number dimensionality. We interpret prime numbers as one-dimensional fundamental units, composite numbers as higher-dimensional constructs, and the role of zero and infinity as boundary elements within the TEST framework. This perspective offers a novel way to relate mathematical structures to epistemological categories in TEST.</w:t>
      </w:r>
    </w:p>
    <w:p>
      <w:pPr>
        <w:pStyle w:val="Heading2"/>
        <w:numPr>
          <w:ilvl w:val="1"/>
          <w:numId w:val="1"/>
        </w:numPr>
        <w:spacing w:before="200" w:after="283"/>
        <w:rPr/>
      </w:pPr>
      <w:r>
        <w:rPr/>
        <w:t>16.1. Introduction</w:t>
      </w:r>
    </w:p>
    <w:p>
      <w:pPr>
        <w:pStyle w:val="TextBody"/>
        <w:rPr/>
      </w:pPr>
      <w:r>
        <w:rPr/>
        <w:t>The TEST theory introduces a layered ontology of entities based on observability and knowledge:</w:t>
      </w:r>
    </w:p>
    <w:p>
      <w:pPr>
        <w:pStyle w:val="TextBody"/>
        <w:numPr>
          <w:ilvl w:val="0"/>
          <w:numId w:val="41"/>
        </w:numPr>
        <w:tabs>
          <w:tab w:val="clear" w:pos="720"/>
          <w:tab w:val="left" w:pos="0" w:leader="none"/>
        </w:tabs>
        <w:ind w:left="709" w:hanging="283"/>
        <w:rPr/>
      </w:pPr>
      <w:r>
        <w:rPr>
          <w:rStyle w:val="Strong"/>
        </w:rPr>
        <w:t>ω₁ (Observable Layer):</w:t>
      </w:r>
      <w:r>
        <w:rPr/>
        <w:t xml:space="preserve"> Entities that are directly observable and measurable.</w:t>
      </w:r>
    </w:p>
    <w:p>
      <w:pPr>
        <w:pStyle w:val="TextBody"/>
        <w:numPr>
          <w:ilvl w:val="0"/>
          <w:numId w:val="41"/>
        </w:numPr>
        <w:tabs>
          <w:tab w:val="clear" w:pos="720"/>
          <w:tab w:val="left" w:pos="0" w:leader="none"/>
        </w:tabs>
        <w:ind w:left="709" w:hanging="283"/>
        <w:rPr/>
      </w:pPr>
      <w:r>
        <w:rPr>
          <w:rStyle w:val="Strong"/>
        </w:rPr>
        <w:t>ω₂ (Known but Not Observable Layer):</w:t>
      </w:r>
      <w:r>
        <w:rPr/>
        <w:t xml:space="preserve"> Entities known indirectly or through inference but not directly perceivable.</w:t>
      </w:r>
    </w:p>
    <w:p>
      <w:pPr>
        <w:pStyle w:val="TextBody"/>
        <w:numPr>
          <w:ilvl w:val="0"/>
          <w:numId w:val="41"/>
        </w:numPr>
        <w:tabs>
          <w:tab w:val="clear" w:pos="720"/>
          <w:tab w:val="left" w:pos="0" w:leader="none"/>
        </w:tabs>
        <w:ind w:left="709" w:hanging="283"/>
        <w:rPr/>
      </w:pPr>
      <w:r>
        <w:rPr>
          <w:rStyle w:val="Strong"/>
        </w:rPr>
        <w:t>ω₃ (Unknown Layer):</w:t>
      </w:r>
      <w:r>
        <w:rPr/>
        <w:t xml:space="preserve"> Entities that are inherently unknowable or undefined within current frameworks.</w:t>
      </w:r>
    </w:p>
    <w:p>
      <w:pPr>
        <w:pStyle w:val="TextBody"/>
        <w:rPr/>
      </w:pPr>
      <w:r>
        <w:rPr/>
        <w:t>Mathematics, especially number theory, provides an insightful analogy to these categories. This paper aims to link the concept of prime numbers and their composites to the layers of TEST, interpreting primality and dimensionality in terms of perceptibility and existence.</w:t>
      </w:r>
    </w:p>
    <w:p>
      <w:pPr>
        <w:pStyle w:val="Heading2"/>
        <w:numPr>
          <w:ilvl w:val="1"/>
          <w:numId w:val="1"/>
        </w:numPr>
        <w:spacing w:before="200" w:after="283"/>
        <w:rPr/>
      </w:pPr>
      <w:r>
        <w:rPr/>
        <w:t>16.2. Mathematical Foundations: Prime Numbers and Dimensionality</w:t>
      </w:r>
    </w:p>
    <w:p>
      <w:pPr>
        <w:pStyle w:val="Heading3"/>
        <w:numPr>
          <w:ilvl w:val="2"/>
          <w:numId w:val="1"/>
        </w:numPr>
        <w:spacing w:before="200" w:after="283"/>
        <w:rPr/>
      </w:pPr>
      <w:r>
        <w:rPr/>
        <w:t>16.2.1 Prime Numbers as One-Dimensional Units</w:t>
      </w:r>
    </w:p>
    <w:p>
      <w:pPr>
        <w:pStyle w:val="TextBody"/>
        <w:rPr/>
      </w:pPr>
      <w:r>
        <w:rPr/>
        <w:t>Prime numbers are the indivisible building blocks of natural numbers. In analogy with TEST:</w:t>
      </w:r>
    </w:p>
    <w:p>
      <w:pPr>
        <w:pStyle w:val="TextBody"/>
        <w:numPr>
          <w:ilvl w:val="0"/>
          <w:numId w:val="42"/>
        </w:numPr>
        <w:tabs>
          <w:tab w:val="clear" w:pos="720"/>
          <w:tab w:val="left" w:pos="0" w:leader="none"/>
        </w:tabs>
        <w:ind w:left="709" w:hanging="283"/>
        <w:rPr/>
      </w:pPr>
      <w:r>
        <w:rPr/>
        <w:t xml:space="preserve">Prime numbers represent </w:t>
      </w:r>
      <w:r>
        <w:rPr>
          <w:rStyle w:val="Strong"/>
        </w:rPr>
        <w:t>fundamental units</w:t>
      </w:r>
      <w:r>
        <w:rPr/>
        <w:t xml:space="preserve"> or </w:t>
      </w:r>
      <w:r>
        <w:rPr>
          <w:rStyle w:val="Strong"/>
        </w:rPr>
        <w:t>one-dimensional</w:t>
      </w:r>
      <w:r>
        <w:rPr/>
        <w:t xml:space="preserve"> elements.</w:t>
      </w:r>
    </w:p>
    <w:p>
      <w:pPr>
        <w:pStyle w:val="TextBody"/>
        <w:numPr>
          <w:ilvl w:val="0"/>
          <w:numId w:val="42"/>
        </w:numPr>
        <w:tabs>
          <w:tab w:val="clear" w:pos="720"/>
          <w:tab w:val="left" w:pos="0" w:leader="none"/>
        </w:tabs>
        <w:ind w:left="709" w:hanging="283"/>
        <w:rPr/>
      </w:pPr>
      <w:r>
        <w:rPr/>
        <w:t>They are "atomic" in the sense that they cannot be decomposed further within the set of natural numbers.</w:t>
      </w:r>
    </w:p>
    <w:p>
      <w:pPr>
        <w:pStyle w:val="TextBody"/>
        <w:numPr>
          <w:ilvl w:val="0"/>
          <w:numId w:val="42"/>
        </w:numPr>
        <w:tabs>
          <w:tab w:val="clear" w:pos="720"/>
          <w:tab w:val="left" w:pos="0" w:leader="none"/>
        </w:tabs>
        <w:ind w:left="709" w:hanging="283"/>
        <w:rPr/>
      </w:pPr>
      <w:r>
        <w:rPr/>
        <w:t xml:space="preserve">This aligns with </w:t>
      </w:r>
      <w:r>
        <w:rPr>
          <w:rStyle w:val="Strong"/>
        </w:rPr>
        <w:t>ω₁</w:t>
      </w:r>
      <w:r>
        <w:rPr/>
        <w:t>, the directly observable and fundamental layer.</w:t>
      </w:r>
    </w:p>
    <w:p>
      <w:pPr>
        <w:pStyle w:val="Heading3"/>
        <w:numPr>
          <w:ilvl w:val="0"/>
          <w:numId w:val="0"/>
        </w:numPr>
        <w:spacing w:before="200" w:after="283"/>
        <w:ind w:left="0" w:hanging="0"/>
        <w:rPr/>
      </w:pPr>
      <w:r>
        <w:rPr/>
        <w:t>16.2.2 Composite Numbers as Higher-Dimensional Constructs</w:t>
      </w:r>
    </w:p>
    <w:p>
      <w:pPr>
        <w:pStyle w:val="TextBody"/>
        <w:rPr/>
      </w:pPr>
      <w:r>
        <w:rPr/>
        <w:t xml:space="preserve">Composite numbers can be factored into primes, thus representing </w:t>
      </w:r>
      <w:r>
        <w:rPr>
          <w:rStyle w:val="Strong"/>
        </w:rPr>
        <w:t>multiplicative combinations</w:t>
      </w:r>
      <w:r>
        <w:rPr/>
        <w:t xml:space="preserve"> or higher-dimensional structures:</w:t>
      </w:r>
    </w:p>
    <w:p>
      <w:pPr>
        <w:pStyle w:val="TextBody"/>
        <w:numPr>
          <w:ilvl w:val="0"/>
          <w:numId w:val="43"/>
        </w:numPr>
        <w:tabs>
          <w:tab w:val="clear" w:pos="720"/>
          <w:tab w:val="left" w:pos="0" w:leader="none"/>
        </w:tabs>
        <w:ind w:left="709" w:hanging="283"/>
        <w:rPr/>
      </w:pPr>
      <w:r>
        <w:rPr/>
        <w:t xml:space="preserve">Composite numbers are analogous to </w:t>
      </w:r>
      <w:r>
        <w:rPr>
          <w:rStyle w:val="Strong"/>
        </w:rPr>
        <w:t>two-dimensional</w:t>
      </w:r>
      <w:r>
        <w:rPr/>
        <w:t xml:space="preserve"> or multi-dimensional entities formed by the interaction of primes.</w:t>
      </w:r>
    </w:p>
    <w:p>
      <w:pPr>
        <w:pStyle w:val="TextBody"/>
        <w:numPr>
          <w:ilvl w:val="0"/>
          <w:numId w:val="43"/>
        </w:numPr>
        <w:tabs>
          <w:tab w:val="clear" w:pos="720"/>
          <w:tab w:val="left" w:pos="0" w:leader="none"/>
        </w:tabs>
        <w:ind w:left="709" w:hanging="283"/>
        <w:rPr/>
      </w:pPr>
      <w:r>
        <w:rPr/>
        <w:t>Their internal structure is more complex, but they are indirectly perceivable as composed of fundamental units.</w:t>
      </w:r>
    </w:p>
    <w:p>
      <w:pPr>
        <w:pStyle w:val="TextBody"/>
        <w:numPr>
          <w:ilvl w:val="0"/>
          <w:numId w:val="43"/>
        </w:numPr>
        <w:tabs>
          <w:tab w:val="clear" w:pos="720"/>
          <w:tab w:val="left" w:pos="0" w:leader="none"/>
        </w:tabs>
        <w:ind w:left="709" w:hanging="283"/>
        <w:rPr/>
      </w:pPr>
      <w:r>
        <w:rPr/>
        <w:t xml:space="preserve">This corresponds to </w:t>
      </w:r>
      <w:r>
        <w:rPr>
          <w:rStyle w:val="Strong"/>
        </w:rPr>
        <w:t>ω₂</w:t>
      </w:r>
      <w:r>
        <w:rPr/>
        <w:t>, where entities are known through their components but not always directly observed in entirety.</w:t>
      </w:r>
    </w:p>
    <w:p>
      <w:pPr>
        <w:pStyle w:val="Heading3"/>
        <w:numPr>
          <w:ilvl w:val="0"/>
          <w:numId w:val="0"/>
        </w:numPr>
        <w:spacing w:before="200" w:after="283"/>
        <w:ind w:left="0" w:hanging="0"/>
        <w:rPr/>
      </w:pPr>
      <w:r>
        <w:rPr/>
        <w:t>16.2.3 Complex Numbers and the Third Dimension</w:t>
      </w:r>
    </w:p>
    <w:p>
      <w:pPr>
        <w:pStyle w:val="TextBody"/>
        <w:rPr/>
      </w:pPr>
      <w:r>
        <w:rPr/>
        <w:t>Extending the analogy, complex numbers introduce an imaginary axis orthogonal to the real line:</w:t>
      </w:r>
    </w:p>
    <w:p>
      <w:pPr>
        <w:pStyle w:val="TextBody"/>
        <w:numPr>
          <w:ilvl w:val="0"/>
          <w:numId w:val="44"/>
        </w:numPr>
        <w:tabs>
          <w:tab w:val="clear" w:pos="720"/>
          <w:tab w:val="left" w:pos="0" w:leader="none"/>
        </w:tabs>
        <w:ind w:left="709" w:hanging="283"/>
        <w:rPr/>
      </w:pPr>
      <w:r>
        <w:rPr/>
        <w:t xml:space="preserve">They can be viewed as a </w:t>
      </w:r>
      <w:r>
        <w:rPr>
          <w:rStyle w:val="Strong"/>
        </w:rPr>
        <w:t>third dimension</w:t>
      </w:r>
      <w:r>
        <w:rPr/>
        <w:t xml:space="preserve"> in number space.</w:t>
      </w:r>
    </w:p>
    <w:p>
      <w:pPr>
        <w:pStyle w:val="TextBody"/>
        <w:numPr>
          <w:ilvl w:val="0"/>
          <w:numId w:val="44"/>
        </w:numPr>
        <w:tabs>
          <w:tab w:val="clear" w:pos="720"/>
          <w:tab w:val="left" w:pos="0" w:leader="none"/>
        </w:tabs>
        <w:ind w:left="709" w:hanging="283"/>
        <w:rPr/>
      </w:pPr>
      <w:r>
        <w:rPr/>
        <w:t>This dimension accommodates concepts like zero and infinity, representing limits or boundary conditions.</w:t>
      </w:r>
    </w:p>
    <w:p>
      <w:pPr>
        <w:pStyle w:val="TextBody"/>
        <w:numPr>
          <w:ilvl w:val="0"/>
          <w:numId w:val="44"/>
        </w:numPr>
        <w:tabs>
          <w:tab w:val="clear" w:pos="720"/>
          <w:tab w:val="left" w:pos="0" w:leader="none"/>
        </w:tabs>
        <w:ind w:left="709" w:hanging="283"/>
        <w:rPr/>
      </w:pPr>
      <w:r>
        <w:rPr/>
        <w:t xml:space="preserve">Within TEST, this aligns with </w:t>
      </w:r>
      <w:r>
        <w:rPr>
          <w:rStyle w:val="Strong"/>
        </w:rPr>
        <w:t>ω₃</w:t>
      </w:r>
      <w:r>
        <w:rPr/>
        <w:t>, the unknown or undefined layer, since complex dimensions often model abstract or non-observable states.</w:t>
      </w:r>
    </w:p>
    <w:p>
      <w:pPr>
        <w:pStyle w:val="Heading2"/>
        <w:numPr>
          <w:ilvl w:val="1"/>
          <w:numId w:val="1"/>
        </w:numPr>
        <w:spacing w:before="200" w:after="283"/>
        <w:rPr/>
      </w:pPr>
      <w:r>
        <w:rPr/>
        <w:t>16.3. Zero, Infinity, and Undefined States in TEST</w:t>
      </w:r>
    </w:p>
    <w:p>
      <w:pPr>
        <w:pStyle w:val="TextBody"/>
        <w:rPr/>
      </w:pPr>
      <w:r>
        <w:rPr/>
        <w:t>Zero and infinity are special in mathematics:</w:t>
      </w:r>
    </w:p>
    <w:p>
      <w:pPr>
        <w:pStyle w:val="TextBody"/>
        <w:numPr>
          <w:ilvl w:val="0"/>
          <w:numId w:val="45"/>
        </w:numPr>
        <w:tabs>
          <w:tab w:val="clear" w:pos="720"/>
          <w:tab w:val="left" w:pos="0" w:leader="none"/>
        </w:tabs>
        <w:ind w:left="709" w:hanging="283"/>
        <w:rPr/>
      </w:pPr>
      <w:r>
        <w:rPr/>
        <w:t xml:space="preserve">Zero is the </w:t>
      </w:r>
      <w:r>
        <w:rPr>
          <w:rStyle w:val="Strong"/>
        </w:rPr>
        <w:t>absence of quantity</w:t>
      </w:r>
      <w:r>
        <w:rPr/>
        <w:t xml:space="preserve"> but is essential as a neutral element.</w:t>
      </w:r>
    </w:p>
    <w:p>
      <w:pPr>
        <w:pStyle w:val="TextBody"/>
        <w:numPr>
          <w:ilvl w:val="0"/>
          <w:numId w:val="45"/>
        </w:numPr>
        <w:tabs>
          <w:tab w:val="clear" w:pos="720"/>
          <w:tab w:val="left" w:pos="0" w:leader="none"/>
        </w:tabs>
        <w:ind w:left="709" w:hanging="283"/>
        <w:rPr/>
      </w:pPr>
      <w:r>
        <w:rPr/>
        <w:t xml:space="preserve">Infinity is an unbounded limit, conceptually </w:t>
      </w:r>
      <w:r>
        <w:rPr>
          <w:rStyle w:val="Strong"/>
        </w:rPr>
        <w:t>beyond all finite measures</w:t>
      </w:r>
      <w:r>
        <w:rPr/>
        <w:t>.</w:t>
      </w:r>
    </w:p>
    <w:p>
      <w:pPr>
        <w:pStyle w:val="TextBody"/>
        <w:rPr/>
      </w:pPr>
      <w:r>
        <w:rPr/>
        <w:t>Within TEST:</w:t>
      </w:r>
    </w:p>
    <w:p>
      <w:pPr>
        <w:pStyle w:val="TextBody"/>
        <w:numPr>
          <w:ilvl w:val="0"/>
          <w:numId w:val="46"/>
        </w:numPr>
        <w:tabs>
          <w:tab w:val="clear" w:pos="720"/>
          <w:tab w:val="left" w:pos="0" w:leader="none"/>
        </w:tabs>
        <w:ind w:left="709" w:hanging="283"/>
        <w:rPr/>
      </w:pPr>
      <w:r>
        <w:rPr/>
        <w:t xml:space="preserve">These are boundary or </w:t>
      </w:r>
      <w:r>
        <w:rPr>
          <w:rStyle w:val="Strong"/>
        </w:rPr>
        <w:t>limit states</w:t>
      </w:r>
      <w:r>
        <w:rPr/>
        <w:t xml:space="preserve"> that belong to ω₃.</w:t>
      </w:r>
    </w:p>
    <w:p>
      <w:pPr>
        <w:pStyle w:val="TextBody"/>
        <w:numPr>
          <w:ilvl w:val="0"/>
          <w:numId w:val="46"/>
        </w:numPr>
        <w:tabs>
          <w:tab w:val="clear" w:pos="720"/>
          <w:tab w:val="left" w:pos="0" w:leader="none"/>
        </w:tabs>
        <w:ind w:left="709" w:hanging="283"/>
        <w:rPr/>
      </w:pPr>
      <w:r>
        <w:rPr/>
        <w:t xml:space="preserve">They embody entities that are </w:t>
      </w:r>
      <w:r>
        <w:rPr>
          <w:rStyle w:val="Strong"/>
        </w:rPr>
        <w:t>beyond direct knowledge</w:t>
      </w:r>
      <w:r>
        <w:rPr/>
        <w:t xml:space="preserve"> but essential for the structure of mathematical and physical reality.</w:t>
      </w:r>
    </w:p>
    <w:p>
      <w:pPr>
        <w:pStyle w:val="Heading2"/>
        <w:numPr>
          <w:ilvl w:val="1"/>
          <w:numId w:val="1"/>
        </w:numPr>
        <w:spacing w:before="200" w:after="283"/>
        <w:rPr/>
      </w:pPr>
      <w:r>
        <w:rPr/>
        <w:t>16.4. Discussion: TEST and Mathematical Structures</w:t>
      </w:r>
    </w:p>
    <w:p>
      <w:pPr>
        <w:pStyle w:val="Heading3"/>
        <w:numPr>
          <w:ilvl w:val="2"/>
          <w:numId w:val="1"/>
        </w:numPr>
        <w:spacing w:before="200" w:after="283"/>
        <w:rPr/>
      </w:pPr>
      <w:r>
        <w:rPr/>
        <w:t>16.4.1 Perceptibility and Factorization</w:t>
      </w:r>
    </w:p>
    <w:p>
      <w:pPr>
        <w:pStyle w:val="TextBody"/>
        <w:numPr>
          <w:ilvl w:val="0"/>
          <w:numId w:val="47"/>
        </w:numPr>
        <w:tabs>
          <w:tab w:val="clear" w:pos="720"/>
          <w:tab w:val="left" w:pos="0" w:leader="none"/>
        </w:tabs>
        <w:ind w:left="709" w:hanging="283"/>
        <w:rPr/>
      </w:pPr>
      <w:r>
        <w:rPr/>
        <w:t>Prime numbers (ω₁) are fully “visible” as indivisible units.</w:t>
      </w:r>
    </w:p>
    <w:p>
      <w:pPr>
        <w:pStyle w:val="TextBody"/>
        <w:numPr>
          <w:ilvl w:val="0"/>
          <w:numId w:val="47"/>
        </w:numPr>
        <w:tabs>
          <w:tab w:val="clear" w:pos="720"/>
          <w:tab w:val="left" w:pos="0" w:leader="none"/>
        </w:tabs>
        <w:ind w:left="709" w:hanging="283"/>
        <w:rPr/>
      </w:pPr>
      <w:r>
        <w:rPr/>
        <w:t>Composite numbers (ω₂) are “partially visible,” their structure known via factorization.</w:t>
      </w:r>
    </w:p>
    <w:p>
      <w:pPr>
        <w:pStyle w:val="TextBody"/>
        <w:numPr>
          <w:ilvl w:val="0"/>
          <w:numId w:val="47"/>
        </w:numPr>
        <w:tabs>
          <w:tab w:val="clear" w:pos="720"/>
          <w:tab w:val="left" w:pos="0" w:leader="none"/>
        </w:tabs>
        <w:ind w:left="709" w:hanging="283"/>
        <w:rPr/>
      </w:pPr>
      <w:r>
        <w:rPr/>
        <w:t>Zero, infinity, and undefined values (ω₃) remain “invisible,” yet necessary.</w:t>
      </w:r>
    </w:p>
    <w:p>
      <w:pPr>
        <w:pStyle w:val="Heading3"/>
        <w:numPr>
          <w:ilvl w:val="0"/>
          <w:numId w:val="0"/>
        </w:numPr>
        <w:spacing w:before="200" w:after="283"/>
        <w:ind w:left="0" w:hanging="0"/>
        <w:rPr/>
      </w:pPr>
      <w:r>
        <w:rPr/>
        <w:t>16.4.2 Implications for Epistemology and Ontology</w:t>
      </w:r>
    </w:p>
    <w:p>
      <w:pPr>
        <w:pStyle w:val="TextBody"/>
        <w:numPr>
          <w:ilvl w:val="0"/>
          <w:numId w:val="48"/>
        </w:numPr>
        <w:tabs>
          <w:tab w:val="clear" w:pos="720"/>
          <w:tab w:val="left" w:pos="0" w:leader="none"/>
        </w:tabs>
        <w:ind w:left="709" w:hanging="283"/>
        <w:rPr/>
      </w:pPr>
      <w:r>
        <w:rPr/>
        <w:t>The dimensional interpretation of numbers provides a metaphor for layers of knowledge and existence.</w:t>
      </w:r>
    </w:p>
    <w:p>
      <w:pPr>
        <w:pStyle w:val="TextBody"/>
        <w:numPr>
          <w:ilvl w:val="0"/>
          <w:numId w:val="48"/>
        </w:numPr>
        <w:tabs>
          <w:tab w:val="clear" w:pos="720"/>
          <w:tab w:val="left" w:pos="0" w:leader="none"/>
        </w:tabs>
        <w:ind w:left="709" w:hanging="283"/>
        <w:rPr/>
      </w:pPr>
      <w:r>
        <w:rPr/>
        <w:t>TEST’s layered structure parallels the way mathematics builds from simple units (primes) to complex structures (composites, complexes).</w:t>
      </w:r>
    </w:p>
    <w:p>
      <w:pPr>
        <w:pStyle w:val="Heading2"/>
        <w:numPr>
          <w:ilvl w:val="1"/>
          <w:numId w:val="1"/>
        </w:numPr>
        <w:spacing w:before="200" w:after="283"/>
        <w:rPr/>
      </w:pPr>
      <w:r>
        <w:rPr/>
        <w:t>16.5. Conclusion</w:t>
      </w:r>
    </w:p>
    <w:p>
      <w:pPr>
        <w:pStyle w:val="TextBody"/>
        <w:rPr/>
      </w:pPr>
      <w:r>
        <w:rPr/>
        <w:t>Interpreting TEST through prime numbers and dimensionality offers a meaningful mathematical framework to understand its epistemological layers. The one-dimensional nature of primes corresponds to the observable fundamental layer ω₁, composite numbers relate to ω₂, and complex constructs with zero and infinity correspond to ω₃. This analogy enriches both mathematical and philosophical discussions on the nature of knowledge, existence, and observability.</w:t>
      </w:r>
    </w:p>
    <w:p>
      <w:pPr>
        <w:pStyle w:val="Heading1"/>
        <w:numPr>
          <w:ilvl w:val="0"/>
          <w:numId w:val="1"/>
        </w:numPr>
        <w:tabs>
          <w:tab w:val="clear" w:pos="720"/>
          <w:tab w:val="left" w:pos="0" w:leader="none"/>
        </w:tabs>
        <w:ind w:left="0" w:hanging="0"/>
        <w:rPr/>
      </w:pPr>
      <w:r>
        <w:rPr/>
        <w:t>17. Implications and Future Work</w:t>
      </w:r>
    </w:p>
    <w:p>
      <w:pPr>
        <w:pStyle w:val="LONormal"/>
        <w:rPr/>
      </w:pPr>
      <w:r>
        <w:rPr/>
        <w:t>The practical development of TEST requires assigning relative weights or probabilities to ω1, ω2, and ω3 across different domains. Entropy, temporal distance, and observational capacity may offer models for determining this.</w:t>
      </w:r>
    </w:p>
    <w:p>
      <w:pPr>
        <w:pStyle w:val="Heading1"/>
        <w:numPr>
          <w:ilvl w:val="0"/>
          <w:numId w:val="1"/>
        </w:numPr>
        <w:tabs>
          <w:tab w:val="clear" w:pos="720"/>
          <w:tab w:val="left" w:pos="0" w:leader="none"/>
        </w:tabs>
        <w:ind w:left="0" w:hanging="0"/>
        <w:rPr/>
      </w:pPr>
      <w:r>
        <w:rPr/>
        <w:t>References</w:t>
      </w:r>
    </w:p>
    <w:p>
      <w:pPr>
        <w:pStyle w:val="TextBody"/>
        <w:numPr>
          <w:ilvl w:val="0"/>
          <w:numId w:val="40"/>
        </w:numPr>
        <w:tabs>
          <w:tab w:val="clear" w:pos="720"/>
          <w:tab w:val="left" w:pos="-709" w:leader="none"/>
        </w:tabs>
        <w:rPr/>
      </w:pPr>
      <w:r>
        <w:rPr/>
        <w:t>Schrödinger, E. (1935). "The Present Situation in Quantum Mechanics." Naturwissenschaften.</w:t>
      </w:r>
    </w:p>
    <w:p>
      <w:pPr>
        <w:pStyle w:val="TextBody"/>
        <w:numPr>
          <w:ilvl w:val="0"/>
          <w:numId w:val="40"/>
        </w:numPr>
        <w:tabs>
          <w:tab w:val="clear" w:pos="720"/>
          <w:tab w:val="left" w:pos="-709" w:leader="none"/>
        </w:tabs>
        <w:rPr/>
      </w:pPr>
      <w:r>
        <w:rPr/>
        <w:t xml:space="preserve">Feynman, R. P., Leighton, R. B., &amp; Sands, M. (1965). </w:t>
      </w:r>
      <w:r>
        <w:rPr>
          <w:rStyle w:val="Emphasis"/>
        </w:rPr>
        <w:t>The Feynman Lectures on Physics</w:t>
      </w:r>
      <w:r>
        <w:rPr/>
        <w:t>.</w:t>
      </w:r>
    </w:p>
    <w:p>
      <w:pPr>
        <w:pStyle w:val="TextBody"/>
        <w:numPr>
          <w:ilvl w:val="0"/>
          <w:numId w:val="40"/>
        </w:numPr>
        <w:tabs>
          <w:tab w:val="clear" w:pos="720"/>
          <w:tab w:val="left" w:pos="-709" w:leader="none"/>
        </w:tabs>
        <w:rPr/>
      </w:pPr>
      <w:r>
        <w:rPr/>
        <w:t>Heisenberg, W. (1927). "On the perceptual content of quantum theoretical kinematics and mechanics." Z. Phys.</w:t>
      </w:r>
    </w:p>
    <w:p>
      <w:pPr>
        <w:pStyle w:val="TextBody"/>
        <w:numPr>
          <w:ilvl w:val="0"/>
          <w:numId w:val="40"/>
        </w:numPr>
        <w:tabs>
          <w:tab w:val="clear" w:pos="720"/>
          <w:tab w:val="left" w:pos="-709" w:leader="none"/>
        </w:tabs>
        <w:rPr/>
      </w:pPr>
      <w:r>
        <w:rPr/>
        <w:t xml:space="preserve">Darwin, C. (1859). </w:t>
      </w:r>
      <w:r>
        <w:rPr>
          <w:rStyle w:val="Emphasis"/>
        </w:rPr>
        <w:t>On the Origin of Species</w:t>
      </w:r>
      <w:r>
        <w:rPr/>
        <w:t>.</w:t>
      </w:r>
    </w:p>
    <w:p>
      <w:pPr>
        <w:pStyle w:val="TextBody"/>
        <w:numPr>
          <w:ilvl w:val="0"/>
          <w:numId w:val="40"/>
        </w:numPr>
        <w:tabs>
          <w:tab w:val="clear" w:pos="720"/>
          <w:tab w:val="left" w:pos="-709" w:leader="none"/>
        </w:tabs>
        <w:rPr/>
      </w:pPr>
      <w:r>
        <w:rPr/>
        <w:t xml:space="preserve">Laozi. </w:t>
      </w:r>
      <w:r>
        <w:rPr>
          <w:rStyle w:val="Emphasis"/>
        </w:rPr>
        <w:t>Tao Te Ching</w:t>
      </w:r>
      <w:r>
        <w:rPr/>
        <w:t>.</w:t>
      </w:r>
    </w:p>
    <w:p>
      <w:pPr>
        <w:pStyle w:val="TextBody"/>
        <w:numPr>
          <w:ilvl w:val="0"/>
          <w:numId w:val="40"/>
        </w:numPr>
        <w:tabs>
          <w:tab w:val="clear" w:pos="720"/>
          <w:tab w:val="left" w:pos="-709" w:leader="none"/>
        </w:tabs>
        <w:rPr/>
      </w:pPr>
      <w:r>
        <w:rPr/>
        <w:t xml:space="preserve">Prigogine, I. (1980). </w:t>
      </w:r>
      <w:r>
        <w:rPr>
          <w:rStyle w:val="Emphasis"/>
        </w:rPr>
        <w:t>From Being to Becoming: Time and Complexity in the Physical Sciences</w:t>
      </w:r>
      <w:r>
        <w:rPr/>
        <w:t>.</w:t>
      </w:r>
    </w:p>
    <w:p>
      <w:pPr>
        <w:pStyle w:val="TextBody"/>
        <w:numPr>
          <w:ilvl w:val="0"/>
          <w:numId w:val="40"/>
        </w:numPr>
        <w:tabs>
          <w:tab w:val="clear" w:pos="720"/>
          <w:tab w:val="left" w:pos="-709" w:leader="none"/>
        </w:tabs>
        <w:rPr/>
      </w:pPr>
      <w:r>
        <w:rPr/>
        <w:t xml:space="preserve">Penrose, R. (2004). </w:t>
      </w:r>
      <w:r>
        <w:rPr>
          <w:rStyle w:val="Emphasis"/>
        </w:rPr>
        <w:t>The Road to Reality</w:t>
      </w:r>
      <w:r>
        <w:rPr/>
        <w:t>.</w:t>
      </w:r>
    </w:p>
    <w:p>
      <w:pPr>
        <w:pStyle w:val="TextBody"/>
        <w:numPr>
          <w:ilvl w:val="0"/>
          <w:numId w:val="40"/>
        </w:numPr>
        <w:tabs>
          <w:tab w:val="clear" w:pos="720"/>
          <w:tab w:val="left" w:pos="-709" w:leader="none"/>
        </w:tabs>
        <w:rPr/>
      </w:pPr>
      <w:r>
        <w:rPr/>
        <w:t xml:space="preserve">Wheeler, J. A., &amp; Zurek, W. H. (1983). </w:t>
      </w:r>
      <w:r>
        <w:rPr>
          <w:rStyle w:val="Emphasis"/>
        </w:rPr>
        <w:t>Quantum Theory and Measurement</w:t>
      </w:r>
      <w:r>
        <w:rPr/>
        <w:t>.</w:t>
      </w:r>
    </w:p>
    <w:p>
      <w:pPr>
        <w:pStyle w:val="TextBody"/>
        <w:numPr>
          <w:ilvl w:val="0"/>
          <w:numId w:val="40"/>
        </w:numPr>
        <w:tabs>
          <w:tab w:val="clear" w:pos="720"/>
          <w:tab w:val="left" w:pos="-709" w:leader="none"/>
        </w:tabs>
        <w:rPr/>
      </w:pPr>
      <w:r>
        <w:rPr/>
        <w:t>Bohr, N. (1935). "Can Quantum-Mechanical Description of Physical Reality be Considered Complete?" Phys. Rev.</w:t>
      </w:r>
    </w:p>
    <w:p>
      <w:pPr>
        <w:pStyle w:val="TextBody"/>
        <w:rPr/>
      </w:pPr>
      <w:r>
        <w:rPr/>
        <w:t xml:space="preserve">      </w:t>
      </w:r>
      <w:r>
        <w:rPr/>
        <w:t xml:space="preserve">10.  Shannon, C. E. (1948). "A Mathematical Theory of Communication." Bell </w:t>
      </w:r>
    </w:p>
    <w:p>
      <w:pPr>
        <w:pStyle w:val="TextBody"/>
        <w:rPr/>
      </w:pPr>
      <w:r>
        <w:rPr/>
        <w:t xml:space="preserve">              </w:t>
      </w:r>
      <w:r>
        <w:rPr/>
        <w:t>System Technical Journal.</w:t>
      </w:r>
    </w:p>
    <w:p>
      <w:pPr>
        <w:pStyle w:val="TextBody"/>
        <w:rPr/>
      </w:pPr>
      <w:r>
        <w:rPr/>
        <w:t xml:space="preserve">       </w:t>
      </w:r>
      <w:r>
        <w:rPr/>
        <w:t>11.  Rovelli, C. (1996). "Relational Quantum Mechanics." Int. J. Theor. Phys.</w:t>
      </w:r>
    </w:p>
    <w:p>
      <w:pPr>
        <w:pStyle w:val="TextBody"/>
        <w:tabs>
          <w:tab w:val="clear" w:pos="720"/>
        </w:tabs>
        <w:ind w:left="709" w:hanging="283"/>
        <w:rPr/>
      </w:pPr>
      <w:r>
        <w:rPr/>
        <w:t xml:space="preserve">12.  Barad, K. (2007). </w:t>
      </w:r>
      <w:r>
        <w:rPr>
          <w:rStyle w:val="Emphasis"/>
        </w:rPr>
        <w:t xml:space="preserve">Meeting the Universe Halfway: Quantum Physics and the   </w:t>
      </w:r>
    </w:p>
    <w:p>
      <w:pPr>
        <w:pStyle w:val="TextBody"/>
        <w:tabs>
          <w:tab w:val="clear" w:pos="720"/>
        </w:tabs>
        <w:ind w:left="709" w:hanging="283"/>
        <w:rPr/>
      </w:pPr>
      <w:r>
        <w:rPr>
          <w:rStyle w:val="Emphasis"/>
        </w:rPr>
        <w:t xml:space="preserve">       </w:t>
      </w:r>
      <w:r>
        <w:rPr>
          <w:rStyle w:val="Emphasis"/>
        </w:rPr>
        <w:t>Entanglement of Matter and Meaning</w:t>
      </w:r>
      <w:r>
        <w:rPr/>
        <w:t>.</w:t>
      </w:r>
    </w:p>
    <w:p>
      <w:pPr>
        <w:pStyle w:val="TextBody"/>
        <w:tabs>
          <w:tab w:val="clear" w:pos="720"/>
        </w:tabs>
        <w:ind w:left="709" w:hanging="283"/>
        <w:rPr/>
      </w:pPr>
      <w:r>
        <w:rPr/>
        <w:t xml:space="preserve">13.  Y. Aharonov, S. Popescu, and J. Tollaksen, "A time-symmetric formulation of  </w:t>
      </w:r>
    </w:p>
    <w:p>
      <w:pPr>
        <w:pStyle w:val="TextBody"/>
        <w:tabs>
          <w:tab w:val="clear" w:pos="720"/>
        </w:tabs>
        <w:ind w:left="709" w:hanging="283"/>
        <w:rPr/>
      </w:pPr>
      <w:r>
        <w:rPr/>
        <w:t xml:space="preserve">       </w:t>
      </w:r>
      <w:r>
        <w:rPr/>
        <w:t xml:space="preserve">quantum mechanics," </w:t>
      </w:r>
      <w:r>
        <w:rPr>
          <w:rStyle w:val="Emphasis"/>
        </w:rPr>
        <w:t>Physics Today</w:t>
      </w:r>
      <w:r>
        <w:rPr/>
        <w:t>, 2009.</w:t>
      </w:r>
    </w:p>
    <w:p>
      <w:pPr>
        <w:pStyle w:val="TextBody"/>
        <w:tabs>
          <w:tab w:val="clear" w:pos="720"/>
        </w:tabs>
        <w:ind w:left="709" w:hanging="283"/>
        <w:rPr/>
      </w:pPr>
      <w:r>
        <w:rPr/>
        <w:t xml:space="preserve">14.  R. Penrose, </w:t>
      </w:r>
      <w:r>
        <w:rPr>
          <w:rStyle w:val="Emphasis"/>
        </w:rPr>
        <w:t>The Road to Reality</w:t>
      </w:r>
      <w:r>
        <w:rPr/>
        <w:t>, 2004.</w:t>
      </w:r>
    </w:p>
    <w:p>
      <w:pPr>
        <w:pStyle w:val="TextBody"/>
        <w:tabs>
          <w:tab w:val="clear" w:pos="720"/>
        </w:tabs>
        <w:ind w:left="709" w:hanging="283"/>
        <w:rPr/>
      </w:pPr>
      <w:r>
        <w:rPr/>
        <w:t xml:space="preserve">15.  D. Bohm, </w:t>
      </w:r>
      <w:r>
        <w:rPr>
          <w:rStyle w:val="Emphasis"/>
        </w:rPr>
        <w:t>Wholeness and the Implicate Order</w:t>
      </w:r>
      <w:r>
        <w:rPr/>
        <w:t>, 1980.</w:t>
      </w:r>
    </w:p>
    <w:p>
      <w:pPr>
        <w:pStyle w:val="TextBody"/>
        <w:tabs>
          <w:tab w:val="clear" w:pos="720"/>
        </w:tabs>
        <w:ind w:left="709" w:hanging="283"/>
        <w:rPr/>
      </w:pPr>
      <w:r>
        <w:rPr/>
        <w:t xml:space="preserve">16.  T. K. Das, "Entropy and Time's Arrow: A Relational Perspective," </w:t>
      </w:r>
      <w:r>
        <w:rPr>
          <w:rStyle w:val="Emphasis"/>
        </w:rPr>
        <w:t>Entropy</w:t>
      </w:r>
      <w:r>
        <w:rPr/>
        <w:t xml:space="preserve">,   </w:t>
      </w:r>
    </w:p>
    <w:p>
      <w:pPr>
        <w:pStyle w:val="TextBody"/>
        <w:tabs>
          <w:tab w:val="clear" w:pos="720"/>
        </w:tabs>
        <w:spacing w:before="0" w:after="200"/>
        <w:ind w:left="709" w:hanging="283"/>
        <w:rPr/>
      </w:pPr>
      <w:r>
        <w:rPr/>
        <w:t xml:space="preserve">       </w:t>
      </w:r>
      <w:r>
        <w:rPr/>
        <w:t>2020.</w:t>
      </w:r>
    </w:p>
    <w:p>
      <w:pPr>
        <w:pStyle w:val="TextBody"/>
        <w:tabs>
          <w:tab w:val="clear" w:pos="720"/>
        </w:tabs>
        <w:spacing w:before="0" w:after="200"/>
        <w:ind w:left="709" w:hanging="283"/>
        <w:rPr/>
      </w:pPr>
      <w:r>
        <w:rPr/>
        <w:t>17  May. J. P. (1999) Simplicial Objects in Algebraic Topology</w:t>
      </w:r>
    </w:p>
    <w:p>
      <w:pPr>
        <w:pStyle w:val="TextBody"/>
        <w:tabs>
          <w:tab w:val="clear" w:pos="720"/>
        </w:tabs>
        <w:spacing w:before="0" w:after="200"/>
        <w:ind w:left="709" w:hanging="283"/>
        <w:rPr/>
      </w:pPr>
      <w:r>
        <w:rPr/>
        <w:t>18  Susskind. L. (2016) Black Holes and Complexity Classes</w:t>
      </w:r>
    </w:p>
    <w:p>
      <w:pPr>
        <w:pStyle w:val="TextBody"/>
        <w:tabs>
          <w:tab w:val="clear" w:pos="720"/>
        </w:tabs>
        <w:spacing w:before="0" w:after="200"/>
        <w:ind w:left="709" w:hanging="283"/>
        <w:rPr/>
      </w:pPr>
      <w:r>
        <w:rPr/>
        <w:t xml:space="preserve">19 Hardy, G.H., &amp; Wright, E.M. (2008). </w:t>
      </w:r>
      <w:r>
        <w:rPr>
          <w:rStyle w:val="Emphasis"/>
        </w:rPr>
        <w:t>An Introduction to the Theory of Numbers</w:t>
      </w:r>
      <w:r>
        <w:rPr/>
        <w:t>. Oxford University Press.</w:t>
      </w:r>
    </w:p>
    <w:p>
      <w:pPr>
        <w:pStyle w:val="TextBody"/>
        <w:tabs>
          <w:tab w:val="clear" w:pos="720"/>
        </w:tabs>
        <w:spacing w:before="0" w:after="200"/>
        <w:ind w:left="709" w:hanging="283"/>
        <w:rPr/>
      </w:pPr>
      <w:r>
        <w:rPr/>
        <w:t xml:space="preserve">20 Conway, J.H., &amp; Smith, D.A. (2003). </w:t>
      </w:r>
      <w:r>
        <w:rPr>
          <w:rStyle w:val="Emphasis"/>
        </w:rPr>
        <w:t>On Quaternions and Octonions: Their Geometry, Arithmetic, and Symmetry</w:t>
      </w:r>
      <w:r>
        <w:rPr/>
        <w:t>. A K Peters.</w:t>
      </w:r>
    </w:p>
    <w:p>
      <w:pPr>
        <w:pStyle w:val="TextBody"/>
        <w:tabs>
          <w:tab w:val="clear" w:pos="720"/>
        </w:tabs>
        <w:spacing w:before="0" w:after="200"/>
        <w:ind w:left="709" w:hanging="283"/>
        <w:rPr/>
      </w:pPr>
      <w:r>
        <w:rPr/>
        <w:t xml:space="preserve">21 Penrose, R. (2004). </w:t>
      </w:r>
      <w:r>
        <w:rPr>
          <w:rStyle w:val="Emphasis"/>
        </w:rPr>
        <w:t>The Road to Reality: A Complete Guide to the Laws of the Universe</w:t>
      </w:r>
      <w:r>
        <w:rPr/>
        <w:t>. Jonathan Cape.</w:t>
      </w:r>
    </w:p>
    <w:p>
      <w:pPr>
        <w:pStyle w:val="TextBody"/>
        <w:tabs>
          <w:tab w:val="clear" w:pos="720"/>
        </w:tabs>
        <w:spacing w:before="0" w:after="200"/>
        <w:ind w:left="709" w:hanging="283"/>
        <w:rPr/>
      </w:pPr>
      <w:r>
        <w:rPr/>
      </w:r>
    </w:p>
    <w:sectPr>
      <w:type w:val="nextPage"/>
      <w:pgSz w:w="12240" w:h="15840"/>
      <w:pgMar w:left="1800" w:right="1800" w:gutter="0" w:header="0" w:top="1440" w:footer="0" w:bottom="1440"/>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Calibri">
    <w:charset w:val="01"/>
    <w:family w:val="roman"/>
    <w:pitch w:val="variable"/>
  </w:font>
  <w:font w:name="Courier">
    <w:altName w:val="Courier New"/>
    <w:charset w:val="01"/>
    <w:family w:val="roman"/>
    <w:pitch w:val="variable"/>
  </w:font>
  <w:font w:name="OpenSymbol">
    <w:altName w:val="Arial Unicode MS"/>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 w:name="system-u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5">
    <w:lvl w:ilvl="0">
      <w:start w:val="1"/>
      <w:numFmt w:val="decimal"/>
      <w:lvlText w:val="%1."/>
      <w:lvlJc w:val="left"/>
      <w:pPr>
        <w:tabs>
          <w:tab w:val="num" w:pos="0"/>
        </w:tabs>
        <w:ind w:left="36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6">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7">
    <w:lvl w:ilvl="0">
      <w:start w:val="1"/>
      <w:numFmt w:val="decimal"/>
      <w:lvlText w:val="%1."/>
      <w:lvlJc w:val="left"/>
      <w:pPr>
        <w:tabs>
          <w:tab w:val="num" w:pos="0"/>
        </w:tabs>
        <w:ind w:left="108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8">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9">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0">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1">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2">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3">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4">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5">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6">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7">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8">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9">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0">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1">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2">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3">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4">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5">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6">
    <w:lvl w:ilvl="0">
      <w:start w:val="1"/>
      <w:numFmt w:val="decimal"/>
      <w:lvlText w:val="%1."/>
      <w:lvlJc w:val="left"/>
      <w:pPr>
        <w:tabs>
          <w:tab w:val="num" w:pos="0"/>
        </w:tabs>
        <w:ind w:left="709" w:hanging="283"/>
      </w:pPr>
      <w:rPr/>
    </w:lvl>
    <w:lvl w:ilvl="1">
      <w:start w:val="1"/>
      <w:numFmt w:val="decimal"/>
      <w:lvlText w:val="%2."/>
      <w:lvlJc w:val="left"/>
      <w:pPr>
        <w:tabs>
          <w:tab w:val="num" w:pos="0"/>
        </w:tabs>
        <w:ind w:left="1418" w:hanging="283"/>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3"/>
      </w:pPr>
      <w:rPr/>
    </w:lvl>
    <w:lvl w:ilvl="8">
      <w:start w:val="1"/>
      <w:numFmt w:val="decimal"/>
      <w:lvlText w:val="%9."/>
      <w:lvlJc w:val="left"/>
      <w:pPr>
        <w:tabs>
          <w:tab w:val="num" w:pos="0"/>
        </w:tabs>
        <w:ind w:left="6381" w:hanging="283"/>
      </w:pPr>
      <w:rPr/>
    </w:lvl>
  </w:abstractNum>
  <w:abstractNum w:abstractNumId="27">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8">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9">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30">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31">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32">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33">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34">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3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1"/>
      <w:numFmt w:val="decimal"/>
      <w:lvlText w:val="%1."/>
      <w:lvlJc w:val="left"/>
      <w:pPr>
        <w:tabs>
          <w:tab w:val="num" w:pos="0"/>
        </w:tabs>
        <w:ind w:left="709" w:hanging="283"/>
      </w:pPr>
      <w:rPr/>
    </w:lvl>
    <w:lvl w:ilvl="1">
      <w:start w:val="1"/>
      <w:numFmt w:val="decimal"/>
      <w:lvlText w:val="%2."/>
      <w:lvlJc w:val="left"/>
      <w:pPr>
        <w:tabs>
          <w:tab w:val="num" w:pos="0"/>
        </w:tabs>
        <w:ind w:left="1418" w:hanging="283"/>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3"/>
      </w:pPr>
      <w:rPr/>
    </w:lvl>
    <w:lvl w:ilvl="8">
      <w:start w:val="1"/>
      <w:numFmt w:val="decimal"/>
      <w:lvlText w:val="%9."/>
      <w:lvlJc w:val="left"/>
      <w:pPr>
        <w:tabs>
          <w:tab w:val="num" w:pos="0"/>
        </w:tabs>
        <w:ind w:left="6381" w:hanging="283"/>
      </w:pPr>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MS Mincho" w:cs="DejaVu Sans"/>
        <w:sz w:val="22"/>
        <w:szCs w:val="22"/>
        <w:lang w:val="en-US" w:eastAsia="en-US" w:bidi="ar-SA"/>
      </w:rPr>
    </w:rPrDefault>
    <w:pPrDefault>
      <w:pPr>
        <w:suppressAutoHyphens w:val="true"/>
      </w:pPr>
    </w:pPrDefault>
  </w:docDefaults>
  <w:style w:type="paragraph" w:styleId="Normal">
    <w:name w:val="Normal"/>
    <w:qFormat/>
    <w:pPr>
      <w:keepNext w:val="false"/>
      <w:keepLines w:val="false"/>
      <w:pageBreakBefore w:val="false"/>
      <w:widowControl/>
      <w:shd w:val="clear" w:fill="auto"/>
      <w:suppressAutoHyphens w:val="false"/>
      <w:overflowPunct w:val="true"/>
      <w:bidi w:val="0"/>
      <w:snapToGrid w:val="true"/>
      <w:spacing w:lineRule="auto" w:line="240" w:before="0" w:after="0"/>
      <w:jc w:val="left"/>
    </w:pPr>
    <w:rPr>
      <w:rFonts w:ascii="Cambria" w:hAnsi="Cambria" w:eastAsia="MS Mincho" w:cs="DejaVu Sans"/>
      <w:b w:val="false"/>
      <w:bCs w:val="false"/>
      <w:i w:val="false"/>
      <w:iCs w:val="false"/>
      <w:caps w:val="false"/>
      <w:smallCaps w:val="false"/>
      <w:strike w:val="false"/>
      <w:dstrike w:val="false"/>
      <w:outline w:val="false"/>
      <w:emboss w:val="false"/>
      <w:imprint w:val="false"/>
      <w:color w:val="000000"/>
      <w:spacing w:val="0"/>
      <w:w w:val="100"/>
      <w:kern w:val="0"/>
      <w:position w:val="0"/>
      <w:sz w:val="22"/>
      <w:sz w:val="22"/>
      <w:szCs w:val="22"/>
      <w:u w:val="none"/>
      <w:shd w:fill="auto" w:val="clear"/>
      <w:vertAlign w:val="baseline"/>
      <w:em w:val="none"/>
      <w:lang w:val="en-US" w:eastAsia="en-US" w:bidi="ar-SA"/>
    </w:rPr>
  </w:style>
  <w:style w:type="paragraph" w:styleId="Heading1">
    <w:name w:val="Heading 1"/>
    <w:basedOn w:val="LONormal"/>
    <w:next w:val="LONormal"/>
    <w:qFormat/>
    <w:pPr>
      <w:keepNext w:val="true"/>
      <w:keepLines/>
      <w:numPr>
        <w:ilvl w:val="0"/>
        <w:numId w:val="1"/>
      </w:numPr>
      <w:suppressAutoHyphens w:val="true"/>
      <w:spacing w:before="480" w:after="0"/>
      <w:outlineLvl w:val="0"/>
    </w:pPr>
    <w:rPr>
      <w:rFonts w:ascii="Calibri" w:hAnsi="Calibri" w:eastAsia="MS Gothic"/>
      <w:b/>
      <w:bCs/>
      <w:color w:val="365F91"/>
      <w:sz w:val="28"/>
      <w:szCs w:val="28"/>
    </w:rPr>
  </w:style>
  <w:style w:type="paragraph" w:styleId="Heading2">
    <w:name w:val="Heading 2"/>
    <w:basedOn w:val="LONormal"/>
    <w:next w:val="LONormal"/>
    <w:qFormat/>
    <w:pPr>
      <w:keepNext w:val="true"/>
      <w:keepLines/>
      <w:numPr>
        <w:ilvl w:val="1"/>
        <w:numId w:val="1"/>
      </w:numPr>
      <w:suppressAutoHyphens w:val="true"/>
      <w:spacing w:before="200" w:after="0"/>
      <w:outlineLvl w:val="1"/>
    </w:pPr>
    <w:rPr>
      <w:rFonts w:ascii="Calibri" w:hAnsi="Calibri" w:eastAsia="MS Gothic"/>
      <w:b/>
      <w:bCs/>
      <w:color w:val="4F81BD"/>
      <w:sz w:val="26"/>
      <w:szCs w:val="26"/>
    </w:rPr>
  </w:style>
  <w:style w:type="paragraph" w:styleId="Heading3">
    <w:name w:val="Heading 3"/>
    <w:basedOn w:val="LONormal"/>
    <w:next w:val="LONormal"/>
    <w:qFormat/>
    <w:pPr>
      <w:keepNext w:val="true"/>
      <w:keepLines/>
      <w:numPr>
        <w:ilvl w:val="2"/>
        <w:numId w:val="1"/>
      </w:numPr>
      <w:suppressAutoHyphens w:val="true"/>
      <w:spacing w:before="200" w:after="0"/>
      <w:outlineLvl w:val="2"/>
    </w:pPr>
    <w:rPr>
      <w:rFonts w:ascii="Calibri" w:hAnsi="Calibri" w:eastAsia="MS Gothic"/>
      <w:b/>
      <w:bCs/>
      <w:color w:val="4F81BD"/>
    </w:rPr>
  </w:style>
  <w:style w:type="paragraph" w:styleId="Heading4">
    <w:name w:val="Heading 4"/>
    <w:basedOn w:val="LONormal"/>
    <w:next w:val="LONormal"/>
    <w:qFormat/>
    <w:pPr>
      <w:keepNext w:val="true"/>
      <w:keepLines/>
      <w:numPr>
        <w:ilvl w:val="3"/>
        <w:numId w:val="1"/>
      </w:numPr>
      <w:suppressAutoHyphens w:val="true"/>
      <w:spacing w:before="200" w:after="0"/>
      <w:outlineLvl w:val="3"/>
    </w:pPr>
    <w:rPr>
      <w:rFonts w:ascii="Calibri" w:hAnsi="Calibri" w:eastAsia="MS Gothic"/>
      <w:b/>
      <w:bCs/>
      <w:i/>
      <w:iCs/>
      <w:color w:val="4F81BD"/>
    </w:rPr>
  </w:style>
  <w:style w:type="paragraph" w:styleId="Heading5">
    <w:name w:val="Heading 5"/>
    <w:basedOn w:val="LONormal"/>
    <w:next w:val="LONormal"/>
    <w:qFormat/>
    <w:pPr>
      <w:keepNext w:val="true"/>
      <w:keepLines/>
      <w:numPr>
        <w:ilvl w:val="4"/>
        <w:numId w:val="1"/>
      </w:numPr>
      <w:suppressAutoHyphens w:val="true"/>
      <w:spacing w:before="200" w:after="0"/>
      <w:outlineLvl w:val="4"/>
    </w:pPr>
    <w:rPr>
      <w:rFonts w:ascii="Calibri" w:hAnsi="Calibri" w:eastAsia="MS Gothic"/>
      <w:color w:val="243F60"/>
    </w:rPr>
  </w:style>
  <w:style w:type="paragraph" w:styleId="Heading6">
    <w:name w:val="Heading 6"/>
    <w:basedOn w:val="LONormal"/>
    <w:next w:val="LONormal"/>
    <w:qFormat/>
    <w:pPr>
      <w:keepNext w:val="true"/>
      <w:keepLines/>
      <w:numPr>
        <w:ilvl w:val="5"/>
        <w:numId w:val="1"/>
      </w:numPr>
      <w:suppressAutoHyphens w:val="true"/>
      <w:spacing w:before="200" w:after="0"/>
      <w:outlineLvl w:val="5"/>
    </w:pPr>
    <w:rPr>
      <w:rFonts w:ascii="Calibri" w:hAnsi="Calibri" w:eastAsia="MS Gothic"/>
      <w:i/>
      <w:iCs/>
      <w:color w:val="243F60"/>
    </w:rPr>
  </w:style>
  <w:style w:type="paragraph" w:styleId="Heading7">
    <w:name w:val="Heading 7"/>
    <w:basedOn w:val="LONormal"/>
    <w:next w:val="LONormal"/>
    <w:qFormat/>
    <w:pPr>
      <w:keepNext w:val="true"/>
      <w:keepLines/>
      <w:numPr>
        <w:ilvl w:val="6"/>
        <w:numId w:val="1"/>
      </w:numPr>
      <w:suppressAutoHyphens w:val="true"/>
      <w:spacing w:before="200" w:after="0"/>
      <w:outlineLvl w:val="6"/>
    </w:pPr>
    <w:rPr>
      <w:rFonts w:ascii="Calibri" w:hAnsi="Calibri" w:eastAsia="MS Gothic"/>
      <w:i/>
      <w:iCs/>
      <w:color w:val="404040"/>
    </w:rPr>
  </w:style>
  <w:style w:type="paragraph" w:styleId="Heading8">
    <w:name w:val="Heading 8"/>
    <w:basedOn w:val="LONormal"/>
    <w:next w:val="LONormal"/>
    <w:qFormat/>
    <w:pPr>
      <w:keepNext w:val="true"/>
      <w:keepLines/>
      <w:numPr>
        <w:ilvl w:val="7"/>
        <w:numId w:val="1"/>
      </w:numPr>
      <w:suppressAutoHyphens w:val="true"/>
      <w:spacing w:before="200" w:after="0"/>
      <w:outlineLvl w:val="7"/>
    </w:pPr>
    <w:rPr>
      <w:rFonts w:ascii="Calibri" w:hAnsi="Calibri" w:eastAsia="MS Gothic"/>
      <w:color w:val="4F81BD"/>
      <w:sz w:val="20"/>
      <w:szCs w:val="20"/>
    </w:rPr>
  </w:style>
  <w:style w:type="paragraph" w:styleId="Heading9">
    <w:name w:val="Heading 9"/>
    <w:basedOn w:val="LONormal"/>
    <w:next w:val="LONormal"/>
    <w:qFormat/>
    <w:pPr>
      <w:keepNext w:val="true"/>
      <w:keepLines/>
      <w:numPr>
        <w:ilvl w:val="8"/>
        <w:numId w:val="1"/>
      </w:numPr>
      <w:suppressAutoHyphens w:val="true"/>
      <w:spacing w:before="200" w:after="0"/>
      <w:outlineLvl w:val="8"/>
    </w:pPr>
    <w:rPr>
      <w:rFonts w:ascii="Calibri" w:hAnsi="Calibri" w:eastAsia="MS Gothic"/>
      <w:i/>
      <w:iCs/>
      <w:color w:val="404040"/>
      <w:sz w:val="20"/>
      <w:szCs w:val="20"/>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Calibri" w:hAnsi="Calibri" w:eastAsia="MS Gothic" w:cs="DejaVu Sans"/>
      <w:b/>
      <w:bCs/>
      <w:color w:val="365F91"/>
      <w:sz w:val="28"/>
      <w:szCs w:val="28"/>
    </w:rPr>
  </w:style>
  <w:style w:type="character" w:styleId="Heading2Char">
    <w:name w:val="Heading 2 Char"/>
    <w:basedOn w:val="DefaultParagraphFont"/>
    <w:qFormat/>
    <w:rPr>
      <w:rFonts w:ascii="Calibri" w:hAnsi="Calibri" w:eastAsia="MS Gothic" w:cs="DejaVu Sans"/>
      <w:b/>
      <w:bCs/>
      <w:color w:val="4F81BD"/>
      <w:sz w:val="26"/>
      <w:szCs w:val="26"/>
    </w:rPr>
  </w:style>
  <w:style w:type="character" w:styleId="Heading3Char">
    <w:name w:val="Heading 3 Char"/>
    <w:basedOn w:val="DefaultParagraphFont"/>
    <w:qFormat/>
    <w:rPr>
      <w:rFonts w:ascii="Calibri" w:hAnsi="Calibri" w:eastAsia="MS Gothic" w:cs="DejaVu Sans"/>
      <w:b/>
      <w:bCs/>
      <w:color w:val="4F81BD"/>
    </w:rPr>
  </w:style>
  <w:style w:type="character" w:styleId="TitleChar">
    <w:name w:val="Title Char"/>
    <w:basedOn w:val="DefaultParagraphFont"/>
    <w:qFormat/>
    <w:rPr>
      <w:rFonts w:ascii="Calibri" w:hAnsi="Calibri" w:eastAsia="MS Gothic" w:cs="DejaVu Sans"/>
      <w:color w:val="17365D"/>
      <w:spacing w:val="5"/>
      <w:kern w:val="2"/>
      <w:sz w:val="52"/>
      <w:szCs w:val="52"/>
    </w:rPr>
  </w:style>
  <w:style w:type="character" w:styleId="SubtitleChar">
    <w:name w:val="Subtitle Char"/>
    <w:basedOn w:val="DefaultParagraphFont"/>
    <w:qFormat/>
    <w:rPr>
      <w:rFonts w:ascii="Calibri" w:hAnsi="Calibri" w:eastAsia="MS Gothic" w:cs="DejaVu Sans"/>
      <w:i/>
      <w:iCs/>
      <w:color w:val="4F81BD"/>
      <w:spacing w:val="15"/>
      <w:sz w:val="24"/>
      <w:szCs w:val="24"/>
    </w:rPr>
  </w:style>
  <w:style w:type="character" w:styleId="BodyTextChar">
    <w:name w:val="Body Text Char"/>
    <w:basedOn w:val="DefaultParagraphFont"/>
    <w:qFormat/>
    <w:rPr/>
  </w:style>
  <w:style w:type="character" w:styleId="BodyText2Char">
    <w:name w:val="Body Text 2 Char"/>
    <w:basedOn w:val="DefaultParagraphFont"/>
    <w:qFormat/>
    <w:rPr/>
  </w:style>
  <w:style w:type="character" w:styleId="BodyText3Char">
    <w:name w:val="Body Text 3 Char"/>
    <w:basedOn w:val="DefaultParagraphFont"/>
    <w:qFormat/>
    <w:rPr>
      <w:sz w:val="16"/>
      <w:szCs w:val="16"/>
    </w:rPr>
  </w:style>
  <w:style w:type="character" w:styleId="MacroTextChar">
    <w:name w:val="Macro Text Char"/>
    <w:basedOn w:val="DefaultParagraphFont"/>
    <w:qFormat/>
    <w:rPr>
      <w:rFonts w:ascii="Courier" w:hAnsi="Courier"/>
      <w:sz w:val="20"/>
      <w:szCs w:val="20"/>
    </w:rPr>
  </w:style>
  <w:style w:type="character" w:styleId="QuoteChar">
    <w:name w:val="Quote Char"/>
    <w:basedOn w:val="DefaultParagraphFont"/>
    <w:qFormat/>
    <w:rPr>
      <w:i/>
      <w:iCs/>
      <w:color w:val="000000"/>
    </w:rPr>
  </w:style>
  <w:style w:type="character" w:styleId="Heading4Char">
    <w:name w:val="Heading 4 Char"/>
    <w:basedOn w:val="DefaultParagraphFont"/>
    <w:qFormat/>
    <w:rPr>
      <w:rFonts w:ascii="Calibri" w:hAnsi="Calibri" w:eastAsia="MS Gothic" w:cs="DejaVu Sans"/>
      <w:b/>
      <w:bCs/>
      <w:i/>
      <w:iCs/>
      <w:color w:val="4F81BD"/>
    </w:rPr>
  </w:style>
  <w:style w:type="character" w:styleId="Heading5Char">
    <w:name w:val="Heading 5 Char"/>
    <w:basedOn w:val="DefaultParagraphFont"/>
    <w:qFormat/>
    <w:rPr>
      <w:rFonts w:ascii="Calibri" w:hAnsi="Calibri" w:eastAsia="MS Gothic" w:cs="DejaVu Sans"/>
      <w:color w:val="243F60"/>
    </w:rPr>
  </w:style>
  <w:style w:type="character" w:styleId="Heading6Char">
    <w:name w:val="Heading 6 Char"/>
    <w:basedOn w:val="DefaultParagraphFont"/>
    <w:qFormat/>
    <w:rPr>
      <w:rFonts w:ascii="Calibri" w:hAnsi="Calibri" w:eastAsia="MS Gothic" w:cs="DejaVu Sans"/>
      <w:i/>
      <w:iCs/>
      <w:color w:val="243F60"/>
    </w:rPr>
  </w:style>
  <w:style w:type="character" w:styleId="Heading7Char">
    <w:name w:val="Heading 7 Char"/>
    <w:basedOn w:val="DefaultParagraphFont"/>
    <w:qFormat/>
    <w:rPr>
      <w:rFonts w:ascii="Calibri" w:hAnsi="Calibri" w:eastAsia="MS Gothic" w:cs="DejaVu Sans"/>
      <w:i/>
      <w:iCs/>
      <w:color w:val="404040"/>
    </w:rPr>
  </w:style>
  <w:style w:type="character" w:styleId="Heading8Char">
    <w:name w:val="Heading 8 Char"/>
    <w:basedOn w:val="DefaultParagraphFont"/>
    <w:qFormat/>
    <w:rPr>
      <w:rFonts w:ascii="Calibri" w:hAnsi="Calibri" w:eastAsia="MS Gothic" w:cs="DejaVu Sans"/>
      <w:color w:val="4F81BD"/>
      <w:sz w:val="20"/>
      <w:szCs w:val="20"/>
    </w:rPr>
  </w:style>
  <w:style w:type="character" w:styleId="Heading9Char">
    <w:name w:val="Heading 9 Char"/>
    <w:basedOn w:val="DefaultParagraphFont"/>
    <w:qFormat/>
    <w:rPr>
      <w:rFonts w:ascii="Calibri" w:hAnsi="Calibri" w:eastAsia="MS Gothic" w:cs="DejaVu Sans"/>
      <w:i/>
      <w:iCs/>
      <w:color w:val="404040"/>
      <w:sz w:val="20"/>
      <w:szCs w:val="20"/>
    </w:rPr>
  </w:style>
  <w:style w:type="character" w:styleId="Strong">
    <w:name w:val="Strong"/>
    <w:qFormat/>
    <w:rPr>
      <w:b/>
      <w:bCs/>
    </w:rPr>
  </w:style>
  <w:style w:type="character" w:styleId="Emphasis">
    <w:name w:val="Emphasis"/>
    <w:basedOn w:val="DefaultParagraphFont"/>
    <w:qFormat/>
    <w:rPr>
      <w:i/>
      <w:iCs/>
    </w:rPr>
  </w:style>
  <w:style w:type="character" w:styleId="IntenseQuoteChar">
    <w:name w:val="Intense Quote Char"/>
    <w:basedOn w:val="DefaultParagraphFont"/>
    <w:qFormat/>
    <w:rPr>
      <w:b/>
      <w:bCs/>
      <w:i/>
      <w:iCs/>
      <w:color w:val="4F81BD"/>
    </w:rPr>
  </w:style>
  <w:style w:type="character" w:styleId="SubtleEmphasis">
    <w:name w:val="Subtle Emphasis"/>
    <w:basedOn w:val="DefaultParagraphFont"/>
    <w:qFormat/>
    <w:rPr>
      <w:i/>
      <w:iCs/>
      <w:color w:val="808080"/>
    </w:rPr>
  </w:style>
  <w:style w:type="character" w:styleId="IntenseEmphasis">
    <w:name w:val="Intense Emphasis"/>
    <w:basedOn w:val="DefaultParagraphFont"/>
    <w:qFormat/>
    <w:rPr>
      <w:b/>
      <w:bCs/>
      <w:i/>
      <w:iCs/>
      <w:color w:val="4F81BD"/>
    </w:rPr>
  </w:style>
  <w:style w:type="character" w:styleId="SubtleReference">
    <w:name w:val="Subtle Reference"/>
    <w:basedOn w:val="DefaultParagraphFont"/>
    <w:qFormat/>
    <w:rPr>
      <w:smallCaps/>
      <w:color w:val="C0504D"/>
      <w:u w:val="single"/>
    </w:rPr>
  </w:style>
  <w:style w:type="character" w:styleId="IntenseReference">
    <w:name w:val="Intense Reference"/>
    <w:basedOn w:val="DefaultParagraphFont"/>
    <w:qFormat/>
    <w:rPr>
      <w:b/>
      <w:bCs/>
      <w:smallCaps/>
      <w:color w:val="C0504D"/>
      <w:spacing w:val="5"/>
      <w:u w:val="single"/>
    </w:rPr>
  </w:style>
  <w:style w:type="character" w:styleId="BookTitle">
    <w:name w:val="Book Title"/>
    <w:basedOn w:val="DefaultParagraphFont"/>
    <w:qFormat/>
    <w:rPr>
      <w:b/>
      <w:bCs/>
      <w:smallCaps/>
      <w:spacing w:val="5"/>
    </w:rPr>
  </w:style>
  <w:style w:type="character" w:styleId="Strong0">
    <w:name w:val="Strong0"/>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WWCharLFO3LVL1">
    <w:name w:val="WW_CharLFO3LVL1"/>
    <w:qFormat/>
    <w:rPr>
      <w:rFonts w:ascii="Symbol" w:hAnsi="Symbol"/>
    </w:rPr>
  </w:style>
  <w:style w:type="character" w:styleId="WWCharLFO3LVL2">
    <w:name w:val="WW_CharLFO3LVL2"/>
    <w:qFormat/>
    <w:rPr>
      <w:rFonts w:ascii="Courier New" w:hAnsi="Courier New"/>
    </w:rPr>
  </w:style>
  <w:style w:type="character" w:styleId="WWCharLFO3LVL3">
    <w:name w:val="WW_CharLFO3LVL3"/>
    <w:qFormat/>
    <w:rPr>
      <w:rFonts w:ascii="Wingdings" w:hAnsi="Wingdings"/>
    </w:rPr>
  </w:style>
  <w:style w:type="character" w:styleId="WWCharLFO3LVL4">
    <w:name w:val="WW_CharLFO3LVL4"/>
    <w:qFormat/>
    <w:rPr>
      <w:rFonts w:ascii="Symbol" w:hAnsi="Symbol"/>
    </w:rPr>
  </w:style>
  <w:style w:type="character" w:styleId="WWCharLFO3LVL5">
    <w:name w:val="WW_CharLFO3LVL5"/>
    <w:qFormat/>
    <w:rPr>
      <w:rFonts w:ascii="Courier New" w:hAnsi="Courier New"/>
    </w:rPr>
  </w:style>
  <w:style w:type="character" w:styleId="WWCharLFO3LVL6">
    <w:name w:val="WW_CharLFO3LVL6"/>
    <w:qFormat/>
    <w:rPr>
      <w:rFonts w:ascii="Wingdings" w:hAnsi="Wingdings"/>
    </w:rPr>
  </w:style>
  <w:style w:type="character" w:styleId="WWCharLFO3LVL7">
    <w:name w:val="WW_CharLFO3LVL7"/>
    <w:qFormat/>
    <w:rPr>
      <w:rFonts w:ascii="Symbol" w:hAnsi="Symbol"/>
    </w:rPr>
  </w:style>
  <w:style w:type="character" w:styleId="WWCharLFO3LVL8">
    <w:name w:val="WW_CharLFO3LVL8"/>
    <w:qFormat/>
    <w:rPr>
      <w:rFonts w:ascii="Courier New" w:hAnsi="Courier New"/>
    </w:rPr>
  </w:style>
  <w:style w:type="character" w:styleId="WWCharLFO3LVL9">
    <w:name w:val="WW_CharLFO3LVL9"/>
    <w:qFormat/>
    <w:rPr>
      <w:rFonts w:ascii="Wingdings" w:hAnsi="Wingdings"/>
    </w:rPr>
  </w:style>
  <w:style w:type="character" w:styleId="WWCharLFO4LVL1">
    <w:name w:val="WW_CharLFO4LVL1"/>
    <w:qFormat/>
    <w:rPr>
      <w:rFonts w:ascii="Symbol" w:hAnsi="Symbol"/>
    </w:rPr>
  </w:style>
  <w:style w:type="character" w:styleId="WWCharLFO4LVL2">
    <w:name w:val="WW_CharLFO4LVL2"/>
    <w:qFormat/>
    <w:rPr>
      <w:rFonts w:ascii="Courier New" w:hAnsi="Courier New"/>
    </w:rPr>
  </w:style>
  <w:style w:type="character" w:styleId="WWCharLFO4LVL3">
    <w:name w:val="WW_CharLFO4LVL3"/>
    <w:qFormat/>
    <w:rPr>
      <w:rFonts w:ascii="Wingdings" w:hAnsi="Wingdings"/>
    </w:rPr>
  </w:style>
  <w:style w:type="character" w:styleId="WWCharLFO4LVL4">
    <w:name w:val="WW_CharLFO4LVL4"/>
    <w:qFormat/>
    <w:rPr>
      <w:rFonts w:ascii="Symbol" w:hAnsi="Symbol"/>
    </w:rPr>
  </w:style>
  <w:style w:type="character" w:styleId="WWCharLFO4LVL5">
    <w:name w:val="WW_CharLFO4LVL5"/>
    <w:qFormat/>
    <w:rPr>
      <w:rFonts w:ascii="Courier New" w:hAnsi="Courier New"/>
    </w:rPr>
  </w:style>
  <w:style w:type="character" w:styleId="WWCharLFO4LVL6">
    <w:name w:val="WW_CharLFO4LVL6"/>
    <w:qFormat/>
    <w:rPr>
      <w:rFonts w:ascii="Wingdings" w:hAnsi="Wingdings"/>
    </w:rPr>
  </w:style>
  <w:style w:type="character" w:styleId="WWCharLFO4LVL7">
    <w:name w:val="WW_CharLFO4LVL7"/>
    <w:qFormat/>
    <w:rPr>
      <w:rFonts w:ascii="Symbol" w:hAnsi="Symbol"/>
    </w:rPr>
  </w:style>
  <w:style w:type="character" w:styleId="WWCharLFO4LVL8">
    <w:name w:val="WW_CharLFO4LVL8"/>
    <w:qFormat/>
    <w:rPr>
      <w:rFonts w:ascii="Courier New" w:hAnsi="Courier New"/>
    </w:rPr>
  </w:style>
  <w:style w:type="character" w:styleId="WWCharLFO4LVL9">
    <w:name w:val="WW_CharLFO4LVL9"/>
    <w:qFormat/>
    <w:rPr>
      <w:rFonts w:ascii="Wingdings" w:hAnsi="Wingdings"/>
    </w:rPr>
  </w:style>
  <w:style w:type="character" w:styleId="WWCharLFO5LVL1">
    <w:name w:val="WW_CharLFO5LVL1"/>
    <w:qFormat/>
    <w:rPr>
      <w:rFonts w:ascii="Symbol" w:hAnsi="Symbol"/>
    </w:rPr>
  </w:style>
  <w:style w:type="character" w:styleId="WWCharLFO5LVL2">
    <w:name w:val="WW_CharLFO5LVL2"/>
    <w:qFormat/>
    <w:rPr>
      <w:rFonts w:ascii="Courier New" w:hAnsi="Courier New"/>
    </w:rPr>
  </w:style>
  <w:style w:type="character" w:styleId="WWCharLFO5LVL3">
    <w:name w:val="WW_CharLFO5LVL3"/>
    <w:qFormat/>
    <w:rPr>
      <w:rFonts w:ascii="Wingdings" w:hAnsi="Wingdings"/>
    </w:rPr>
  </w:style>
  <w:style w:type="character" w:styleId="WWCharLFO5LVL4">
    <w:name w:val="WW_CharLFO5LVL4"/>
    <w:qFormat/>
    <w:rPr>
      <w:rFonts w:ascii="Symbol" w:hAnsi="Symbol"/>
    </w:rPr>
  </w:style>
  <w:style w:type="character" w:styleId="WWCharLFO5LVL5">
    <w:name w:val="WW_CharLFO5LVL5"/>
    <w:qFormat/>
    <w:rPr>
      <w:rFonts w:ascii="Courier New" w:hAnsi="Courier New"/>
    </w:rPr>
  </w:style>
  <w:style w:type="character" w:styleId="WWCharLFO5LVL6">
    <w:name w:val="WW_CharLFO5LVL6"/>
    <w:qFormat/>
    <w:rPr>
      <w:rFonts w:ascii="Wingdings" w:hAnsi="Wingdings"/>
    </w:rPr>
  </w:style>
  <w:style w:type="character" w:styleId="WWCharLFO5LVL7">
    <w:name w:val="WW_CharLFO5LVL7"/>
    <w:qFormat/>
    <w:rPr>
      <w:rFonts w:ascii="Symbol" w:hAnsi="Symbol"/>
    </w:rPr>
  </w:style>
  <w:style w:type="character" w:styleId="WWCharLFO5LVL8">
    <w:name w:val="WW_CharLFO5LVL8"/>
    <w:qFormat/>
    <w:rPr>
      <w:rFonts w:ascii="Courier New" w:hAnsi="Courier New"/>
    </w:rPr>
  </w:style>
  <w:style w:type="character" w:styleId="WWCharLFO5LVL9">
    <w:name w:val="WW_CharLFO5LVL9"/>
    <w:qFormat/>
    <w:rPr>
      <w:rFonts w:ascii="Wingdings" w:hAnsi="Wingdings"/>
    </w:rPr>
  </w:style>
  <w:style w:type="character" w:styleId="WWCharLFO8LVL1">
    <w:name w:val="WW_CharLFO8LVL1"/>
    <w:qFormat/>
    <w:rPr>
      <w:rFonts w:ascii="Symbol" w:hAnsi="Symbol" w:cs="Symbol"/>
    </w:rPr>
  </w:style>
  <w:style w:type="character" w:styleId="WWCharLFO9LVL1">
    <w:name w:val="WW_CharLFO9LVL1"/>
    <w:qFormat/>
    <w:rPr>
      <w:rFonts w:ascii="Symbol" w:hAnsi="Symbol" w:cs="Symbol"/>
    </w:rPr>
  </w:style>
  <w:style w:type="character" w:styleId="WWCharLFO10LVL1">
    <w:name w:val="WW_CharLFO10LVL1"/>
    <w:qFormat/>
    <w:rPr>
      <w:rFonts w:ascii="Symbol" w:hAnsi="Symbol" w:cs="Symbol"/>
    </w:rPr>
  </w:style>
  <w:style w:type="character" w:styleId="WWCharLFO14LVL1">
    <w:name w:val="WW_CharLFO14LVL1"/>
    <w:qFormat/>
    <w:rPr>
      <w:rFonts w:ascii="Symbol" w:hAnsi="Symbol" w:cs="Symbol"/>
    </w:rPr>
  </w:style>
  <w:style w:type="character" w:styleId="WWCharLFO14LVL2">
    <w:name w:val="WW_CharLFO14LVL2"/>
    <w:qFormat/>
    <w:rPr>
      <w:rFonts w:ascii="Symbol" w:hAnsi="Symbol" w:cs="Symbol"/>
    </w:rPr>
  </w:style>
  <w:style w:type="character" w:styleId="WWCharLFO14LVL3">
    <w:name w:val="WW_CharLFO14LVL3"/>
    <w:qFormat/>
    <w:rPr>
      <w:rFonts w:ascii="Symbol" w:hAnsi="Symbol" w:cs="Symbol"/>
    </w:rPr>
  </w:style>
  <w:style w:type="character" w:styleId="WWCharLFO14LVL4">
    <w:name w:val="WW_CharLFO14LVL4"/>
    <w:qFormat/>
    <w:rPr>
      <w:rFonts w:ascii="Symbol" w:hAnsi="Symbol" w:cs="Symbol"/>
    </w:rPr>
  </w:style>
  <w:style w:type="character" w:styleId="WWCharLFO14LVL5">
    <w:name w:val="WW_CharLFO14LVL5"/>
    <w:qFormat/>
    <w:rPr>
      <w:rFonts w:ascii="Symbol" w:hAnsi="Symbol" w:cs="Symbol"/>
    </w:rPr>
  </w:style>
  <w:style w:type="character" w:styleId="WWCharLFO14LVL6">
    <w:name w:val="WW_CharLFO14LVL6"/>
    <w:qFormat/>
    <w:rPr>
      <w:rFonts w:ascii="Symbol" w:hAnsi="Symbol" w:cs="Symbol"/>
    </w:rPr>
  </w:style>
  <w:style w:type="character" w:styleId="WWCharLFO14LVL7">
    <w:name w:val="WW_CharLFO14LVL7"/>
    <w:qFormat/>
    <w:rPr>
      <w:rFonts w:ascii="Symbol" w:hAnsi="Symbol" w:cs="Symbol"/>
    </w:rPr>
  </w:style>
  <w:style w:type="character" w:styleId="WWCharLFO14LVL8">
    <w:name w:val="WW_CharLFO14LVL8"/>
    <w:qFormat/>
    <w:rPr>
      <w:rFonts w:ascii="Symbol" w:hAnsi="Symbol" w:cs="Symbol"/>
    </w:rPr>
  </w:style>
  <w:style w:type="character" w:styleId="WWCharLFO14LVL9">
    <w:name w:val="WW_CharLFO14LVL9"/>
    <w:qFormat/>
    <w:rPr>
      <w:rFonts w:ascii="Symbol" w:hAnsi="Symbol" w:cs="Symbol"/>
    </w:rPr>
  </w:style>
  <w:style w:type="character" w:styleId="WWCharLFO15LVL1">
    <w:name w:val="WW_CharLFO15LVL1"/>
    <w:qFormat/>
    <w:rPr>
      <w:rFonts w:ascii="Symbol" w:hAnsi="Symbol" w:cs="Symbol"/>
    </w:rPr>
  </w:style>
  <w:style w:type="character" w:styleId="WWCharLFO15LVL2">
    <w:name w:val="WW_CharLFO15LVL2"/>
    <w:qFormat/>
    <w:rPr>
      <w:rFonts w:ascii="Symbol" w:hAnsi="Symbol" w:cs="Symbol"/>
    </w:rPr>
  </w:style>
  <w:style w:type="character" w:styleId="WWCharLFO15LVL3">
    <w:name w:val="WW_CharLFO15LVL3"/>
    <w:qFormat/>
    <w:rPr>
      <w:rFonts w:ascii="Symbol" w:hAnsi="Symbol" w:cs="Symbol"/>
    </w:rPr>
  </w:style>
  <w:style w:type="character" w:styleId="WWCharLFO15LVL4">
    <w:name w:val="WW_CharLFO15LVL4"/>
    <w:qFormat/>
    <w:rPr>
      <w:rFonts w:ascii="Symbol" w:hAnsi="Symbol" w:cs="Symbol"/>
    </w:rPr>
  </w:style>
  <w:style w:type="character" w:styleId="WWCharLFO15LVL5">
    <w:name w:val="WW_CharLFO15LVL5"/>
    <w:qFormat/>
    <w:rPr>
      <w:rFonts w:ascii="Symbol" w:hAnsi="Symbol" w:cs="Symbol"/>
    </w:rPr>
  </w:style>
  <w:style w:type="character" w:styleId="WWCharLFO15LVL6">
    <w:name w:val="WW_CharLFO15LVL6"/>
    <w:qFormat/>
    <w:rPr>
      <w:rFonts w:ascii="Symbol" w:hAnsi="Symbol" w:cs="Symbol"/>
    </w:rPr>
  </w:style>
  <w:style w:type="character" w:styleId="WWCharLFO15LVL7">
    <w:name w:val="WW_CharLFO15LVL7"/>
    <w:qFormat/>
    <w:rPr>
      <w:rFonts w:ascii="Symbol" w:hAnsi="Symbol" w:cs="Symbol"/>
    </w:rPr>
  </w:style>
  <w:style w:type="character" w:styleId="WWCharLFO15LVL8">
    <w:name w:val="WW_CharLFO15LVL8"/>
    <w:qFormat/>
    <w:rPr>
      <w:rFonts w:ascii="Symbol" w:hAnsi="Symbol" w:cs="Symbol"/>
    </w:rPr>
  </w:style>
  <w:style w:type="character" w:styleId="WWCharLFO15LVL9">
    <w:name w:val="WW_CharLFO15LVL9"/>
    <w:qFormat/>
    <w:rPr>
      <w:rFonts w:ascii="Symbol" w:hAnsi="Symbol" w:cs="Symbol"/>
    </w:rPr>
  </w:style>
  <w:style w:type="character" w:styleId="WWCharLFO16LVL1">
    <w:name w:val="WW_CharLFO16LVL1"/>
    <w:qFormat/>
    <w:rPr>
      <w:rFonts w:ascii="Symbol" w:hAnsi="Symbol" w:cs="Symbol"/>
    </w:rPr>
  </w:style>
  <w:style w:type="character" w:styleId="WWCharLFO16LVL2">
    <w:name w:val="WW_CharLFO16LVL2"/>
    <w:qFormat/>
    <w:rPr>
      <w:rFonts w:ascii="Symbol" w:hAnsi="Symbol" w:cs="Symbol"/>
    </w:rPr>
  </w:style>
  <w:style w:type="character" w:styleId="WWCharLFO16LVL3">
    <w:name w:val="WW_CharLFO16LVL3"/>
    <w:qFormat/>
    <w:rPr>
      <w:rFonts w:ascii="Symbol" w:hAnsi="Symbol" w:cs="Symbol"/>
    </w:rPr>
  </w:style>
  <w:style w:type="character" w:styleId="WWCharLFO16LVL4">
    <w:name w:val="WW_CharLFO16LVL4"/>
    <w:qFormat/>
    <w:rPr>
      <w:rFonts w:ascii="Symbol" w:hAnsi="Symbol" w:cs="Symbol"/>
    </w:rPr>
  </w:style>
  <w:style w:type="character" w:styleId="WWCharLFO16LVL5">
    <w:name w:val="WW_CharLFO16LVL5"/>
    <w:qFormat/>
    <w:rPr>
      <w:rFonts w:ascii="Symbol" w:hAnsi="Symbol" w:cs="Symbol"/>
    </w:rPr>
  </w:style>
  <w:style w:type="character" w:styleId="WWCharLFO16LVL6">
    <w:name w:val="WW_CharLFO16LVL6"/>
    <w:qFormat/>
    <w:rPr>
      <w:rFonts w:ascii="Symbol" w:hAnsi="Symbol" w:cs="Symbol"/>
    </w:rPr>
  </w:style>
  <w:style w:type="character" w:styleId="WWCharLFO16LVL7">
    <w:name w:val="WW_CharLFO16LVL7"/>
    <w:qFormat/>
    <w:rPr>
      <w:rFonts w:ascii="Symbol" w:hAnsi="Symbol" w:cs="Symbol"/>
    </w:rPr>
  </w:style>
  <w:style w:type="character" w:styleId="WWCharLFO16LVL8">
    <w:name w:val="WW_CharLFO16LVL8"/>
    <w:qFormat/>
    <w:rPr>
      <w:rFonts w:ascii="Symbol" w:hAnsi="Symbol" w:cs="Symbol"/>
    </w:rPr>
  </w:style>
  <w:style w:type="character" w:styleId="WWCharLFO16LVL9">
    <w:name w:val="WW_CharLFO16LVL9"/>
    <w:qFormat/>
    <w:rPr>
      <w:rFonts w:ascii="Symbol" w:hAnsi="Symbol" w:cs="Symbol"/>
    </w:rPr>
  </w:style>
  <w:style w:type="character" w:styleId="WWCharLFO17LVL1">
    <w:name w:val="WW_CharLFO17LVL1"/>
    <w:qFormat/>
    <w:rPr>
      <w:rFonts w:ascii="Symbol" w:hAnsi="Symbol" w:cs="Symbol"/>
    </w:rPr>
  </w:style>
  <w:style w:type="character" w:styleId="WWCharLFO17LVL2">
    <w:name w:val="WW_CharLFO17LVL2"/>
    <w:qFormat/>
    <w:rPr>
      <w:rFonts w:ascii="Symbol" w:hAnsi="Symbol" w:cs="Symbol"/>
    </w:rPr>
  </w:style>
  <w:style w:type="character" w:styleId="WWCharLFO17LVL3">
    <w:name w:val="WW_CharLFO17LVL3"/>
    <w:qFormat/>
    <w:rPr>
      <w:rFonts w:ascii="Symbol" w:hAnsi="Symbol" w:cs="Symbol"/>
    </w:rPr>
  </w:style>
  <w:style w:type="character" w:styleId="WWCharLFO17LVL4">
    <w:name w:val="WW_CharLFO17LVL4"/>
    <w:qFormat/>
    <w:rPr>
      <w:rFonts w:ascii="Symbol" w:hAnsi="Symbol" w:cs="Symbol"/>
    </w:rPr>
  </w:style>
  <w:style w:type="character" w:styleId="WWCharLFO17LVL5">
    <w:name w:val="WW_CharLFO17LVL5"/>
    <w:qFormat/>
    <w:rPr>
      <w:rFonts w:ascii="Symbol" w:hAnsi="Symbol" w:cs="Symbol"/>
    </w:rPr>
  </w:style>
  <w:style w:type="character" w:styleId="WWCharLFO17LVL6">
    <w:name w:val="WW_CharLFO17LVL6"/>
    <w:qFormat/>
    <w:rPr>
      <w:rFonts w:ascii="Symbol" w:hAnsi="Symbol" w:cs="Symbol"/>
    </w:rPr>
  </w:style>
  <w:style w:type="character" w:styleId="WWCharLFO17LVL7">
    <w:name w:val="WW_CharLFO17LVL7"/>
    <w:qFormat/>
    <w:rPr>
      <w:rFonts w:ascii="Symbol" w:hAnsi="Symbol" w:cs="Symbol"/>
    </w:rPr>
  </w:style>
  <w:style w:type="character" w:styleId="WWCharLFO17LVL8">
    <w:name w:val="WW_CharLFO17LVL8"/>
    <w:qFormat/>
    <w:rPr>
      <w:rFonts w:ascii="Symbol" w:hAnsi="Symbol" w:cs="Symbol"/>
    </w:rPr>
  </w:style>
  <w:style w:type="character" w:styleId="WWCharLFO17LVL9">
    <w:name w:val="WW_CharLFO17LVL9"/>
    <w:qFormat/>
    <w:rPr>
      <w:rFonts w:ascii="Symbol" w:hAnsi="Symbol" w:cs="Symbol"/>
    </w:rPr>
  </w:style>
  <w:style w:type="character" w:styleId="WWCharLFO18LVL1">
    <w:name w:val="WW_CharLFO18LVL1"/>
    <w:qFormat/>
    <w:rPr>
      <w:rFonts w:ascii="Symbol" w:hAnsi="Symbol" w:cs="Symbol"/>
    </w:rPr>
  </w:style>
  <w:style w:type="character" w:styleId="WWCharLFO18LVL2">
    <w:name w:val="WW_CharLFO18LVL2"/>
    <w:qFormat/>
    <w:rPr>
      <w:rFonts w:ascii="Symbol" w:hAnsi="Symbol" w:cs="Symbol"/>
    </w:rPr>
  </w:style>
  <w:style w:type="character" w:styleId="WWCharLFO18LVL3">
    <w:name w:val="WW_CharLFO18LVL3"/>
    <w:qFormat/>
    <w:rPr>
      <w:rFonts w:ascii="Symbol" w:hAnsi="Symbol" w:cs="Symbol"/>
    </w:rPr>
  </w:style>
  <w:style w:type="character" w:styleId="WWCharLFO18LVL4">
    <w:name w:val="WW_CharLFO18LVL4"/>
    <w:qFormat/>
    <w:rPr>
      <w:rFonts w:ascii="Symbol" w:hAnsi="Symbol" w:cs="Symbol"/>
    </w:rPr>
  </w:style>
  <w:style w:type="character" w:styleId="WWCharLFO18LVL5">
    <w:name w:val="WW_CharLFO18LVL5"/>
    <w:qFormat/>
    <w:rPr>
      <w:rFonts w:ascii="Symbol" w:hAnsi="Symbol" w:cs="Symbol"/>
    </w:rPr>
  </w:style>
  <w:style w:type="character" w:styleId="WWCharLFO18LVL6">
    <w:name w:val="WW_CharLFO18LVL6"/>
    <w:qFormat/>
    <w:rPr>
      <w:rFonts w:ascii="Symbol" w:hAnsi="Symbol" w:cs="Symbol"/>
    </w:rPr>
  </w:style>
  <w:style w:type="character" w:styleId="WWCharLFO18LVL7">
    <w:name w:val="WW_CharLFO18LVL7"/>
    <w:qFormat/>
    <w:rPr>
      <w:rFonts w:ascii="Symbol" w:hAnsi="Symbol" w:cs="Symbol"/>
    </w:rPr>
  </w:style>
  <w:style w:type="character" w:styleId="WWCharLFO18LVL8">
    <w:name w:val="WW_CharLFO18LVL8"/>
    <w:qFormat/>
    <w:rPr>
      <w:rFonts w:ascii="Symbol" w:hAnsi="Symbol" w:cs="Symbol"/>
    </w:rPr>
  </w:style>
  <w:style w:type="character" w:styleId="WWCharLFO18LVL9">
    <w:name w:val="WW_CharLFO18LVL9"/>
    <w:qFormat/>
    <w:rPr>
      <w:rFonts w:ascii="Symbol" w:hAnsi="Symbol" w:cs="Symbol"/>
    </w:rPr>
  </w:style>
  <w:style w:type="character" w:styleId="WWCharLFO19LVL1">
    <w:name w:val="WW_CharLFO19LVL1"/>
    <w:qFormat/>
    <w:rPr>
      <w:rFonts w:ascii="Symbol" w:hAnsi="Symbol" w:cs="Symbol"/>
    </w:rPr>
  </w:style>
  <w:style w:type="character" w:styleId="WWCharLFO19LVL2">
    <w:name w:val="WW_CharLFO19LVL2"/>
    <w:qFormat/>
    <w:rPr>
      <w:rFonts w:ascii="Symbol" w:hAnsi="Symbol" w:cs="Symbol"/>
    </w:rPr>
  </w:style>
  <w:style w:type="character" w:styleId="WWCharLFO19LVL3">
    <w:name w:val="WW_CharLFO19LVL3"/>
    <w:qFormat/>
    <w:rPr>
      <w:rFonts w:ascii="Symbol" w:hAnsi="Symbol" w:cs="Symbol"/>
    </w:rPr>
  </w:style>
  <w:style w:type="character" w:styleId="WWCharLFO19LVL4">
    <w:name w:val="WW_CharLFO19LVL4"/>
    <w:qFormat/>
    <w:rPr>
      <w:rFonts w:ascii="Symbol" w:hAnsi="Symbol" w:cs="Symbol"/>
    </w:rPr>
  </w:style>
  <w:style w:type="character" w:styleId="WWCharLFO19LVL5">
    <w:name w:val="WW_CharLFO19LVL5"/>
    <w:qFormat/>
    <w:rPr>
      <w:rFonts w:ascii="Symbol" w:hAnsi="Symbol" w:cs="Symbol"/>
    </w:rPr>
  </w:style>
  <w:style w:type="character" w:styleId="WWCharLFO19LVL6">
    <w:name w:val="WW_CharLFO19LVL6"/>
    <w:qFormat/>
    <w:rPr>
      <w:rFonts w:ascii="Symbol" w:hAnsi="Symbol" w:cs="Symbol"/>
    </w:rPr>
  </w:style>
  <w:style w:type="character" w:styleId="WWCharLFO19LVL7">
    <w:name w:val="WW_CharLFO19LVL7"/>
    <w:qFormat/>
    <w:rPr>
      <w:rFonts w:ascii="Symbol" w:hAnsi="Symbol" w:cs="Symbol"/>
    </w:rPr>
  </w:style>
  <w:style w:type="character" w:styleId="WWCharLFO19LVL8">
    <w:name w:val="WW_CharLFO19LVL8"/>
    <w:qFormat/>
    <w:rPr>
      <w:rFonts w:ascii="Symbol" w:hAnsi="Symbol" w:cs="Symbol"/>
    </w:rPr>
  </w:style>
  <w:style w:type="character" w:styleId="WWCharLFO19LVL9">
    <w:name w:val="WW_CharLFO19LVL9"/>
    <w:qFormat/>
    <w:rPr>
      <w:rFonts w:ascii="Symbol" w:hAnsi="Symbol" w:cs="Symbol"/>
    </w:rPr>
  </w:style>
  <w:style w:type="character" w:styleId="WWCharLFO20LVL1">
    <w:name w:val="WW_CharLFO20LVL1"/>
    <w:qFormat/>
    <w:rPr>
      <w:rFonts w:ascii="Symbol" w:hAnsi="Symbol" w:cs="Symbol"/>
    </w:rPr>
  </w:style>
  <w:style w:type="character" w:styleId="WWCharLFO20LVL2">
    <w:name w:val="WW_CharLFO20LVL2"/>
    <w:qFormat/>
    <w:rPr>
      <w:rFonts w:ascii="Symbol" w:hAnsi="Symbol" w:cs="Symbol"/>
    </w:rPr>
  </w:style>
  <w:style w:type="character" w:styleId="WWCharLFO20LVL3">
    <w:name w:val="WW_CharLFO20LVL3"/>
    <w:qFormat/>
    <w:rPr>
      <w:rFonts w:ascii="Symbol" w:hAnsi="Symbol" w:cs="Symbol"/>
    </w:rPr>
  </w:style>
  <w:style w:type="character" w:styleId="WWCharLFO20LVL4">
    <w:name w:val="WW_CharLFO20LVL4"/>
    <w:qFormat/>
    <w:rPr>
      <w:rFonts w:ascii="Symbol" w:hAnsi="Symbol" w:cs="Symbol"/>
    </w:rPr>
  </w:style>
  <w:style w:type="character" w:styleId="WWCharLFO20LVL5">
    <w:name w:val="WW_CharLFO20LVL5"/>
    <w:qFormat/>
    <w:rPr>
      <w:rFonts w:ascii="Symbol" w:hAnsi="Symbol" w:cs="Symbol"/>
    </w:rPr>
  </w:style>
  <w:style w:type="character" w:styleId="WWCharLFO20LVL6">
    <w:name w:val="WW_CharLFO20LVL6"/>
    <w:qFormat/>
    <w:rPr>
      <w:rFonts w:ascii="Symbol" w:hAnsi="Symbol" w:cs="Symbol"/>
    </w:rPr>
  </w:style>
  <w:style w:type="character" w:styleId="WWCharLFO20LVL7">
    <w:name w:val="WW_CharLFO20LVL7"/>
    <w:qFormat/>
    <w:rPr>
      <w:rFonts w:ascii="Symbol" w:hAnsi="Symbol" w:cs="Symbol"/>
    </w:rPr>
  </w:style>
  <w:style w:type="character" w:styleId="WWCharLFO20LVL8">
    <w:name w:val="WW_CharLFO20LVL8"/>
    <w:qFormat/>
    <w:rPr>
      <w:rFonts w:ascii="Symbol" w:hAnsi="Symbol" w:cs="Symbol"/>
    </w:rPr>
  </w:style>
  <w:style w:type="character" w:styleId="WWCharLFO20LVL9">
    <w:name w:val="WW_CharLFO20LVL9"/>
    <w:qFormat/>
    <w:rPr>
      <w:rFonts w:ascii="Symbol" w:hAnsi="Symbol" w:cs="Symbol"/>
    </w:rPr>
  </w:style>
  <w:style w:type="character" w:styleId="WWCharLFO21LVL1">
    <w:name w:val="WW_CharLFO21LVL1"/>
    <w:qFormat/>
    <w:rPr>
      <w:rFonts w:ascii="Symbol" w:hAnsi="Symbol" w:cs="Symbol"/>
    </w:rPr>
  </w:style>
  <w:style w:type="character" w:styleId="WWCharLFO21LVL2">
    <w:name w:val="WW_CharLFO21LVL2"/>
    <w:qFormat/>
    <w:rPr>
      <w:rFonts w:ascii="Symbol" w:hAnsi="Symbol" w:cs="Symbol"/>
    </w:rPr>
  </w:style>
  <w:style w:type="character" w:styleId="WWCharLFO21LVL3">
    <w:name w:val="WW_CharLFO21LVL3"/>
    <w:qFormat/>
    <w:rPr>
      <w:rFonts w:ascii="Symbol" w:hAnsi="Symbol" w:cs="Symbol"/>
    </w:rPr>
  </w:style>
  <w:style w:type="character" w:styleId="WWCharLFO21LVL4">
    <w:name w:val="WW_CharLFO21LVL4"/>
    <w:qFormat/>
    <w:rPr>
      <w:rFonts w:ascii="Symbol" w:hAnsi="Symbol" w:cs="Symbol"/>
    </w:rPr>
  </w:style>
  <w:style w:type="character" w:styleId="WWCharLFO21LVL5">
    <w:name w:val="WW_CharLFO21LVL5"/>
    <w:qFormat/>
    <w:rPr>
      <w:rFonts w:ascii="Symbol" w:hAnsi="Symbol" w:cs="Symbol"/>
    </w:rPr>
  </w:style>
  <w:style w:type="character" w:styleId="WWCharLFO21LVL6">
    <w:name w:val="WW_CharLFO21LVL6"/>
    <w:qFormat/>
    <w:rPr>
      <w:rFonts w:ascii="Symbol" w:hAnsi="Symbol" w:cs="Symbol"/>
    </w:rPr>
  </w:style>
  <w:style w:type="character" w:styleId="WWCharLFO21LVL7">
    <w:name w:val="WW_CharLFO21LVL7"/>
    <w:qFormat/>
    <w:rPr>
      <w:rFonts w:ascii="Symbol" w:hAnsi="Symbol" w:cs="Symbol"/>
    </w:rPr>
  </w:style>
  <w:style w:type="character" w:styleId="WWCharLFO21LVL8">
    <w:name w:val="WW_CharLFO21LVL8"/>
    <w:qFormat/>
    <w:rPr>
      <w:rFonts w:ascii="Symbol" w:hAnsi="Symbol" w:cs="Symbol"/>
    </w:rPr>
  </w:style>
  <w:style w:type="character" w:styleId="WWCharLFO21LVL9">
    <w:name w:val="WW_CharLFO21LVL9"/>
    <w:qFormat/>
    <w:rPr>
      <w:rFonts w:ascii="Symbol" w:hAnsi="Symbol" w:cs="Symbol"/>
    </w:rPr>
  </w:style>
  <w:style w:type="character" w:styleId="WWCharLFO22LVL1">
    <w:name w:val="WW_CharLFO22LVL1"/>
    <w:qFormat/>
    <w:rPr>
      <w:rFonts w:ascii="Symbol" w:hAnsi="Symbol" w:cs="Symbol"/>
    </w:rPr>
  </w:style>
  <w:style w:type="character" w:styleId="WWCharLFO22LVL2">
    <w:name w:val="WW_CharLFO22LVL2"/>
    <w:qFormat/>
    <w:rPr>
      <w:rFonts w:ascii="Symbol" w:hAnsi="Symbol" w:cs="Symbol"/>
    </w:rPr>
  </w:style>
  <w:style w:type="character" w:styleId="WWCharLFO22LVL3">
    <w:name w:val="WW_CharLFO22LVL3"/>
    <w:qFormat/>
    <w:rPr>
      <w:rFonts w:ascii="Symbol" w:hAnsi="Symbol" w:cs="Symbol"/>
    </w:rPr>
  </w:style>
  <w:style w:type="character" w:styleId="WWCharLFO22LVL4">
    <w:name w:val="WW_CharLFO22LVL4"/>
    <w:qFormat/>
    <w:rPr>
      <w:rFonts w:ascii="Symbol" w:hAnsi="Symbol" w:cs="Symbol"/>
    </w:rPr>
  </w:style>
  <w:style w:type="character" w:styleId="WWCharLFO22LVL5">
    <w:name w:val="WW_CharLFO22LVL5"/>
    <w:qFormat/>
    <w:rPr>
      <w:rFonts w:ascii="Symbol" w:hAnsi="Symbol" w:cs="Symbol"/>
    </w:rPr>
  </w:style>
  <w:style w:type="character" w:styleId="WWCharLFO22LVL6">
    <w:name w:val="WW_CharLFO22LVL6"/>
    <w:qFormat/>
    <w:rPr>
      <w:rFonts w:ascii="Symbol" w:hAnsi="Symbol" w:cs="Symbol"/>
    </w:rPr>
  </w:style>
  <w:style w:type="character" w:styleId="WWCharLFO22LVL7">
    <w:name w:val="WW_CharLFO22LVL7"/>
    <w:qFormat/>
    <w:rPr>
      <w:rFonts w:ascii="Symbol" w:hAnsi="Symbol" w:cs="Symbol"/>
    </w:rPr>
  </w:style>
  <w:style w:type="character" w:styleId="WWCharLFO22LVL8">
    <w:name w:val="WW_CharLFO22LVL8"/>
    <w:qFormat/>
    <w:rPr>
      <w:rFonts w:ascii="Symbol" w:hAnsi="Symbol" w:cs="Symbol"/>
    </w:rPr>
  </w:style>
  <w:style w:type="character" w:styleId="WWCharLFO22LVL9">
    <w:name w:val="WW_CharLFO22LVL9"/>
    <w:qFormat/>
    <w:rPr>
      <w:rFonts w:ascii="Symbol" w:hAnsi="Symbol" w:cs="Symbol"/>
    </w:rPr>
  </w:style>
  <w:style w:type="character" w:styleId="WWCharLFO23LVL1">
    <w:name w:val="WW_CharLFO23LVL1"/>
    <w:qFormat/>
    <w:rPr>
      <w:rFonts w:ascii="Symbol" w:hAnsi="Symbol" w:cs="Symbol"/>
    </w:rPr>
  </w:style>
  <w:style w:type="character" w:styleId="WWCharLFO23LVL2">
    <w:name w:val="WW_CharLFO23LVL2"/>
    <w:qFormat/>
    <w:rPr>
      <w:rFonts w:ascii="Symbol" w:hAnsi="Symbol" w:cs="Symbol"/>
    </w:rPr>
  </w:style>
  <w:style w:type="character" w:styleId="WWCharLFO23LVL3">
    <w:name w:val="WW_CharLFO23LVL3"/>
    <w:qFormat/>
    <w:rPr>
      <w:rFonts w:ascii="Symbol" w:hAnsi="Symbol" w:cs="Symbol"/>
    </w:rPr>
  </w:style>
  <w:style w:type="character" w:styleId="WWCharLFO23LVL4">
    <w:name w:val="WW_CharLFO23LVL4"/>
    <w:qFormat/>
    <w:rPr>
      <w:rFonts w:ascii="Symbol" w:hAnsi="Symbol" w:cs="Symbol"/>
    </w:rPr>
  </w:style>
  <w:style w:type="character" w:styleId="WWCharLFO23LVL5">
    <w:name w:val="WW_CharLFO23LVL5"/>
    <w:qFormat/>
    <w:rPr>
      <w:rFonts w:ascii="Symbol" w:hAnsi="Symbol" w:cs="Symbol"/>
    </w:rPr>
  </w:style>
  <w:style w:type="character" w:styleId="WWCharLFO23LVL6">
    <w:name w:val="WW_CharLFO23LVL6"/>
    <w:qFormat/>
    <w:rPr>
      <w:rFonts w:ascii="Symbol" w:hAnsi="Symbol" w:cs="Symbol"/>
    </w:rPr>
  </w:style>
  <w:style w:type="character" w:styleId="WWCharLFO23LVL7">
    <w:name w:val="WW_CharLFO23LVL7"/>
    <w:qFormat/>
    <w:rPr>
      <w:rFonts w:ascii="Symbol" w:hAnsi="Symbol" w:cs="Symbol"/>
    </w:rPr>
  </w:style>
  <w:style w:type="character" w:styleId="WWCharLFO23LVL8">
    <w:name w:val="WW_CharLFO23LVL8"/>
    <w:qFormat/>
    <w:rPr>
      <w:rFonts w:ascii="Symbol" w:hAnsi="Symbol" w:cs="Symbol"/>
    </w:rPr>
  </w:style>
  <w:style w:type="character" w:styleId="WWCharLFO23LVL9">
    <w:name w:val="WW_CharLFO23LVL9"/>
    <w:qFormat/>
    <w:rPr>
      <w:rFonts w:ascii="Symbol" w:hAnsi="Symbol" w:cs="Symbol"/>
    </w:rPr>
  </w:style>
  <w:style w:type="character" w:styleId="WWCharLFO24LVL1">
    <w:name w:val="WW_CharLFO24LVL1"/>
    <w:qFormat/>
    <w:rPr>
      <w:rFonts w:ascii="Symbol" w:hAnsi="Symbol" w:cs="Symbol"/>
    </w:rPr>
  </w:style>
  <w:style w:type="character" w:styleId="WWCharLFO24LVL2">
    <w:name w:val="WW_CharLFO24LVL2"/>
    <w:qFormat/>
    <w:rPr>
      <w:rFonts w:ascii="Symbol" w:hAnsi="Symbol" w:cs="Symbol"/>
    </w:rPr>
  </w:style>
  <w:style w:type="character" w:styleId="WWCharLFO24LVL3">
    <w:name w:val="WW_CharLFO24LVL3"/>
    <w:qFormat/>
    <w:rPr>
      <w:rFonts w:ascii="Symbol" w:hAnsi="Symbol" w:cs="Symbol"/>
    </w:rPr>
  </w:style>
  <w:style w:type="character" w:styleId="WWCharLFO24LVL4">
    <w:name w:val="WW_CharLFO24LVL4"/>
    <w:qFormat/>
    <w:rPr>
      <w:rFonts w:ascii="Symbol" w:hAnsi="Symbol" w:cs="Symbol"/>
    </w:rPr>
  </w:style>
  <w:style w:type="character" w:styleId="WWCharLFO24LVL5">
    <w:name w:val="WW_CharLFO24LVL5"/>
    <w:qFormat/>
    <w:rPr>
      <w:rFonts w:ascii="Symbol" w:hAnsi="Symbol" w:cs="Symbol"/>
    </w:rPr>
  </w:style>
  <w:style w:type="character" w:styleId="WWCharLFO24LVL6">
    <w:name w:val="WW_CharLFO24LVL6"/>
    <w:qFormat/>
    <w:rPr>
      <w:rFonts w:ascii="Symbol" w:hAnsi="Symbol" w:cs="Symbol"/>
    </w:rPr>
  </w:style>
  <w:style w:type="character" w:styleId="WWCharLFO24LVL7">
    <w:name w:val="WW_CharLFO24LVL7"/>
    <w:qFormat/>
    <w:rPr>
      <w:rFonts w:ascii="Symbol" w:hAnsi="Symbol" w:cs="Symbol"/>
    </w:rPr>
  </w:style>
  <w:style w:type="character" w:styleId="WWCharLFO24LVL8">
    <w:name w:val="WW_CharLFO24LVL8"/>
    <w:qFormat/>
    <w:rPr>
      <w:rFonts w:ascii="Symbol" w:hAnsi="Symbol" w:cs="Symbol"/>
    </w:rPr>
  </w:style>
  <w:style w:type="character" w:styleId="WWCharLFO24LVL9">
    <w:name w:val="WW_CharLFO24LVL9"/>
    <w:qFormat/>
    <w:rPr>
      <w:rFonts w:ascii="Symbol" w:hAnsi="Symbol" w:cs="Symbol"/>
    </w:rPr>
  </w:style>
  <w:style w:type="character" w:styleId="WWCharLFO25LVL1">
    <w:name w:val="WW_CharLFO25LVL1"/>
    <w:qFormat/>
    <w:rPr>
      <w:rFonts w:ascii="Symbol" w:hAnsi="Symbol" w:cs="Symbol"/>
    </w:rPr>
  </w:style>
  <w:style w:type="character" w:styleId="WWCharLFO25LVL2">
    <w:name w:val="WW_CharLFO25LVL2"/>
    <w:qFormat/>
    <w:rPr>
      <w:rFonts w:ascii="Symbol" w:hAnsi="Symbol" w:cs="Symbol"/>
    </w:rPr>
  </w:style>
  <w:style w:type="character" w:styleId="WWCharLFO25LVL3">
    <w:name w:val="WW_CharLFO25LVL3"/>
    <w:qFormat/>
    <w:rPr>
      <w:rFonts w:ascii="Symbol" w:hAnsi="Symbol" w:cs="Symbol"/>
    </w:rPr>
  </w:style>
  <w:style w:type="character" w:styleId="WWCharLFO25LVL4">
    <w:name w:val="WW_CharLFO25LVL4"/>
    <w:qFormat/>
    <w:rPr>
      <w:rFonts w:ascii="Symbol" w:hAnsi="Symbol" w:cs="Symbol"/>
    </w:rPr>
  </w:style>
  <w:style w:type="character" w:styleId="WWCharLFO25LVL5">
    <w:name w:val="WW_CharLFO25LVL5"/>
    <w:qFormat/>
    <w:rPr>
      <w:rFonts w:ascii="Symbol" w:hAnsi="Symbol" w:cs="Symbol"/>
    </w:rPr>
  </w:style>
  <w:style w:type="character" w:styleId="WWCharLFO25LVL6">
    <w:name w:val="WW_CharLFO25LVL6"/>
    <w:qFormat/>
    <w:rPr>
      <w:rFonts w:ascii="Symbol" w:hAnsi="Symbol" w:cs="Symbol"/>
    </w:rPr>
  </w:style>
  <w:style w:type="character" w:styleId="WWCharLFO25LVL7">
    <w:name w:val="WW_CharLFO25LVL7"/>
    <w:qFormat/>
    <w:rPr>
      <w:rFonts w:ascii="Symbol" w:hAnsi="Symbol" w:cs="Symbol"/>
    </w:rPr>
  </w:style>
  <w:style w:type="character" w:styleId="WWCharLFO25LVL8">
    <w:name w:val="WW_CharLFO25LVL8"/>
    <w:qFormat/>
    <w:rPr>
      <w:rFonts w:ascii="Symbol" w:hAnsi="Symbol" w:cs="Symbol"/>
    </w:rPr>
  </w:style>
  <w:style w:type="character" w:styleId="WWCharLFO25LVL9">
    <w:name w:val="WW_CharLFO25LVL9"/>
    <w:qFormat/>
    <w:rPr>
      <w:rFonts w:ascii="Symbol" w:hAnsi="Symbol" w:cs="Symbol"/>
    </w:rPr>
  </w:style>
  <w:style w:type="character" w:styleId="WWCharLFO26LVL1">
    <w:name w:val="WW_CharLFO26LVL1"/>
    <w:qFormat/>
    <w:rPr>
      <w:rFonts w:ascii="Symbol" w:hAnsi="Symbol" w:cs="Symbol"/>
    </w:rPr>
  </w:style>
  <w:style w:type="character" w:styleId="WWCharLFO26LVL2">
    <w:name w:val="WW_CharLFO26LVL2"/>
    <w:qFormat/>
    <w:rPr>
      <w:rFonts w:ascii="Symbol" w:hAnsi="Symbol" w:cs="Symbol"/>
    </w:rPr>
  </w:style>
  <w:style w:type="character" w:styleId="WWCharLFO26LVL3">
    <w:name w:val="WW_CharLFO26LVL3"/>
    <w:qFormat/>
    <w:rPr>
      <w:rFonts w:ascii="Symbol" w:hAnsi="Symbol" w:cs="Symbol"/>
    </w:rPr>
  </w:style>
  <w:style w:type="character" w:styleId="WWCharLFO26LVL4">
    <w:name w:val="WW_CharLFO26LVL4"/>
    <w:qFormat/>
    <w:rPr>
      <w:rFonts w:ascii="Symbol" w:hAnsi="Symbol" w:cs="Symbol"/>
    </w:rPr>
  </w:style>
  <w:style w:type="character" w:styleId="WWCharLFO26LVL5">
    <w:name w:val="WW_CharLFO26LVL5"/>
    <w:qFormat/>
    <w:rPr>
      <w:rFonts w:ascii="Symbol" w:hAnsi="Symbol" w:cs="Symbol"/>
    </w:rPr>
  </w:style>
  <w:style w:type="character" w:styleId="WWCharLFO26LVL6">
    <w:name w:val="WW_CharLFO26LVL6"/>
    <w:qFormat/>
    <w:rPr>
      <w:rFonts w:ascii="Symbol" w:hAnsi="Symbol" w:cs="Symbol"/>
    </w:rPr>
  </w:style>
  <w:style w:type="character" w:styleId="WWCharLFO26LVL7">
    <w:name w:val="WW_CharLFO26LVL7"/>
    <w:qFormat/>
    <w:rPr>
      <w:rFonts w:ascii="Symbol" w:hAnsi="Symbol" w:cs="Symbol"/>
    </w:rPr>
  </w:style>
  <w:style w:type="character" w:styleId="WWCharLFO26LVL8">
    <w:name w:val="WW_CharLFO26LVL8"/>
    <w:qFormat/>
    <w:rPr>
      <w:rFonts w:ascii="Symbol" w:hAnsi="Symbol" w:cs="Symbol"/>
    </w:rPr>
  </w:style>
  <w:style w:type="character" w:styleId="WWCharLFO26LVL9">
    <w:name w:val="WW_CharLFO26LVL9"/>
    <w:qFormat/>
    <w:rPr>
      <w:rFonts w:ascii="Symbol" w:hAnsi="Symbol" w:cs="Symbol"/>
    </w:rPr>
  </w:style>
  <w:style w:type="character" w:styleId="WWCharLFO27LVL1">
    <w:name w:val="WW_CharLFO27LVL1"/>
    <w:qFormat/>
    <w:rPr>
      <w:rFonts w:ascii="Symbol" w:hAnsi="Symbol" w:cs="Symbol"/>
    </w:rPr>
  </w:style>
  <w:style w:type="character" w:styleId="WWCharLFO27LVL2">
    <w:name w:val="WW_CharLFO27LVL2"/>
    <w:qFormat/>
    <w:rPr>
      <w:rFonts w:ascii="Symbol" w:hAnsi="Symbol" w:cs="Symbol"/>
    </w:rPr>
  </w:style>
  <w:style w:type="character" w:styleId="WWCharLFO27LVL3">
    <w:name w:val="WW_CharLFO27LVL3"/>
    <w:qFormat/>
    <w:rPr>
      <w:rFonts w:ascii="Symbol" w:hAnsi="Symbol" w:cs="Symbol"/>
    </w:rPr>
  </w:style>
  <w:style w:type="character" w:styleId="WWCharLFO27LVL4">
    <w:name w:val="WW_CharLFO27LVL4"/>
    <w:qFormat/>
    <w:rPr>
      <w:rFonts w:ascii="Symbol" w:hAnsi="Symbol" w:cs="Symbol"/>
    </w:rPr>
  </w:style>
  <w:style w:type="character" w:styleId="WWCharLFO27LVL5">
    <w:name w:val="WW_CharLFO27LVL5"/>
    <w:qFormat/>
    <w:rPr>
      <w:rFonts w:ascii="Symbol" w:hAnsi="Symbol" w:cs="Symbol"/>
    </w:rPr>
  </w:style>
  <w:style w:type="character" w:styleId="WWCharLFO27LVL6">
    <w:name w:val="WW_CharLFO27LVL6"/>
    <w:qFormat/>
    <w:rPr>
      <w:rFonts w:ascii="Symbol" w:hAnsi="Symbol" w:cs="Symbol"/>
    </w:rPr>
  </w:style>
  <w:style w:type="character" w:styleId="WWCharLFO27LVL7">
    <w:name w:val="WW_CharLFO27LVL7"/>
    <w:qFormat/>
    <w:rPr>
      <w:rFonts w:ascii="Symbol" w:hAnsi="Symbol" w:cs="Symbol"/>
    </w:rPr>
  </w:style>
  <w:style w:type="character" w:styleId="WWCharLFO27LVL8">
    <w:name w:val="WW_CharLFO27LVL8"/>
    <w:qFormat/>
    <w:rPr>
      <w:rFonts w:ascii="Symbol" w:hAnsi="Symbol" w:cs="Symbol"/>
    </w:rPr>
  </w:style>
  <w:style w:type="character" w:styleId="WWCharLFO27LVL9">
    <w:name w:val="WW_CharLFO27LVL9"/>
    <w:qFormat/>
    <w:rPr>
      <w:rFonts w:ascii="Symbol" w:hAnsi="Symbol" w:cs="Symbol"/>
    </w:rPr>
  </w:style>
  <w:style w:type="character" w:styleId="WWCharLFO28LVL1">
    <w:name w:val="WW_CharLFO28LVL1"/>
    <w:qFormat/>
    <w:rPr>
      <w:rFonts w:ascii="Symbol" w:hAnsi="Symbol" w:cs="Symbol"/>
    </w:rPr>
  </w:style>
  <w:style w:type="character" w:styleId="WWCharLFO28LVL2">
    <w:name w:val="WW_CharLFO28LVL2"/>
    <w:qFormat/>
    <w:rPr>
      <w:rFonts w:ascii="Symbol" w:hAnsi="Symbol" w:cs="Symbol"/>
    </w:rPr>
  </w:style>
  <w:style w:type="character" w:styleId="WWCharLFO28LVL3">
    <w:name w:val="WW_CharLFO28LVL3"/>
    <w:qFormat/>
    <w:rPr>
      <w:rFonts w:ascii="Symbol" w:hAnsi="Symbol" w:cs="Symbol"/>
    </w:rPr>
  </w:style>
  <w:style w:type="character" w:styleId="WWCharLFO28LVL4">
    <w:name w:val="WW_CharLFO28LVL4"/>
    <w:qFormat/>
    <w:rPr>
      <w:rFonts w:ascii="Symbol" w:hAnsi="Symbol" w:cs="Symbol"/>
    </w:rPr>
  </w:style>
  <w:style w:type="character" w:styleId="WWCharLFO28LVL5">
    <w:name w:val="WW_CharLFO28LVL5"/>
    <w:qFormat/>
    <w:rPr>
      <w:rFonts w:ascii="Symbol" w:hAnsi="Symbol" w:cs="Symbol"/>
    </w:rPr>
  </w:style>
  <w:style w:type="character" w:styleId="WWCharLFO28LVL6">
    <w:name w:val="WW_CharLFO28LVL6"/>
    <w:qFormat/>
    <w:rPr>
      <w:rFonts w:ascii="Symbol" w:hAnsi="Symbol" w:cs="Symbol"/>
    </w:rPr>
  </w:style>
  <w:style w:type="character" w:styleId="WWCharLFO28LVL7">
    <w:name w:val="WW_CharLFO28LVL7"/>
    <w:qFormat/>
    <w:rPr>
      <w:rFonts w:ascii="Symbol" w:hAnsi="Symbol" w:cs="Symbol"/>
    </w:rPr>
  </w:style>
  <w:style w:type="character" w:styleId="WWCharLFO28LVL8">
    <w:name w:val="WW_CharLFO28LVL8"/>
    <w:qFormat/>
    <w:rPr>
      <w:rFonts w:ascii="Symbol" w:hAnsi="Symbol" w:cs="Symbol"/>
    </w:rPr>
  </w:style>
  <w:style w:type="character" w:styleId="WWCharLFO28LVL9">
    <w:name w:val="WW_CharLFO28LVL9"/>
    <w:qFormat/>
    <w:rPr>
      <w:rFonts w:ascii="Symbol" w:hAnsi="Symbol" w:cs="Symbol"/>
    </w:rPr>
  </w:style>
  <w:style w:type="character" w:styleId="WWCharLFO31LVL1">
    <w:name w:val="WW_CharLFO31LVL1"/>
    <w:qFormat/>
    <w:rPr>
      <w:rFonts w:ascii="Symbol" w:hAnsi="Symbol" w:cs="Symbol"/>
    </w:rPr>
  </w:style>
  <w:style w:type="character" w:styleId="WWCharLFO31LVL2">
    <w:name w:val="WW_CharLFO31LVL2"/>
    <w:qFormat/>
    <w:rPr>
      <w:rFonts w:ascii="Symbol" w:hAnsi="Symbol" w:cs="Symbol"/>
    </w:rPr>
  </w:style>
  <w:style w:type="character" w:styleId="WWCharLFO31LVL3">
    <w:name w:val="WW_CharLFO31LVL3"/>
    <w:qFormat/>
    <w:rPr>
      <w:rFonts w:ascii="Symbol" w:hAnsi="Symbol" w:cs="Symbol"/>
    </w:rPr>
  </w:style>
  <w:style w:type="character" w:styleId="WWCharLFO31LVL4">
    <w:name w:val="WW_CharLFO31LVL4"/>
    <w:qFormat/>
    <w:rPr>
      <w:rFonts w:ascii="Symbol" w:hAnsi="Symbol" w:cs="Symbol"/>
    </w:rPr>
  </w:style>
  <w:style w:type="character" w:styleId="WWCharLFO31LVL5">
    <w:name w:val="WW_CharLFO31LVL5"/>
    <w:qFormat/>
    <w:rPr>
      <w:rFonts w:ascii="Symbol" w:hAnsi="Symbol" w:cs="Symbol"/>
    </w:rPr>
  </w:style>
  <w:style w:type="character" w:styleId="WWCharLFO31LVL6">
    <w:name w:val="WW_CharLFO31LVL6"/>
    <w:qFormat/>
    <w:rPr>
      <w:rFonts w:ascii="Symbol" w:hAnsi="Symbol" w:cs="Symbol"/>
    </w:rPr>
  </w:style>
  <w:style w:type="character" w:styleId="WWCharLFO31LVL7">
    <w:name w:val="WW_CharLFO31LVL7"/>
    <w:qFormat/>
    <w:rPr>
      <w:rFonts w:ascii="Symbol" w:hAnsi="Symbol" w:cs="Symbol"/>
    </w:rPr>
  </w:style>
  <w:style w:type="character" w:styleId="WWCharLFO31LVL8">
    <w:name w:val="WW_CharLFO31LVL8"/>
    <w:qFormat/>
    <w:rPr>
      <w:rFonts w:ascii="Symbol" w:hAnsi="Symbol" w:cs="Symbol"/>
    </w:rPr>
  </w:style>
  <w:style w:type="character" w:styleId="WWCharLFO31LVL9">
    <w:name w:val="WW_CharLFO31LVL9"/>
    <w:qFormat/>
    <w:rPr>
      <w:rFonts w:ascii="Symbol" w:hAnsi="Symbol" w:cs="Symbol"/>
    </w:rPr>
  </w:style>
  <w:style w:type="character" w:styleId="WWCharLFO32LVL1">
    <w:name w:val="WW_CharLFO32LVL1"/>
    <w:qFormat/>
    <w:rPr>
      <w:rFonts w:ascii="Symbol" w:hAnsi="Symbol" w:cs="Symbol"/>
    </w:rPr>
  </w:style>
  <w:style w:type="character" w:styleId="WWCharLFO32LVL2">
    <w:name w:val="WW_CharLFO32LVL2"/>
    <w:qFormat/>
    <w:rPr>
      <w:rFonts w:ascii="Symbol" w:hAnsi="Symbol" w:cs="Symbol"/>
    </w:rPr>
  </w:style>
  <w:style w:type="character" w:styleId="WWCharLFO32LVL3">
    <w:name w:val="WW_CharLFO32LVL3"/>
    <w:qFormat/>
    <w:rPr>
      <w:rFonts w:ascii="Symbol" w:hAnsi="Symbol" w:cs="Symbol"/>
    </w:rPr>
  </w:style>
  <w:style w:type="character" w:styleId="WWCharLFO32LVL4">
    <w:name w:val="WW_CharLFO32LVL4"/>
    <w:qFormat/>
    <w:rPr>
      <w:rFonts w:ascii="Symbol" w:hAnsi="Symbol" w:cs="Symbol"/>
    </w:rPr>
  </w:style>
  <w:style w:type="character" w:styleId="WWCharLFO32LVL5">
    <w:name w:val="WW_CharLFO32LVL5"/>
    <w:qFormat/>
    <w:rPr>
      <w:rFonts w:ascii="Symbol" w:hAnsi="Symbol" w:cs="Symbol"/>
    </w:rPr>
  </w:style>
  <w:style w:type="character" w:styleId="WWCharLFO32LVL6">
    <w:name w:val="WW_CharLFO32LVL6"/>
    <w:qFormat/>
    <w:rPr>
      <w:rFonts w:ascii="Symbol" w:hAnsi="Symbol" w:cs="Symbol"/>
    </w:rPr>
  </w:style>
  <w:style w:type="character" w:styleId="WWCharLFO32LVL7">
    <w:name w:val="WW_CharLFO32LVL7"/>
    <w:qFormat/>
    <w:rPr>
      <w:rFonts w:ascii="Symbol" w:hAnsi="Symbol" w:cs="Symbol"/>
    </w:rPr>
  </w:style>
  <w:style w:type="character" w:styleId="WWCharLFO32LVL8">
    <w:name w:val="WW_CharLFO32LVL8"/>
    <w:qFormat/>
    <w:rPr>
      <w:rFonts w:ascii="Symbol" w:hAnsi="Symbol" w:cs="Symbol"/>
    </w:rPr>
  </w:style>
  <w:style w:type="character" w:styleId="WWCharLFO32LVL9">
    <w:name w:val="WW_CharLFO32LVL9"/>
    <w:qFormat/>
    <w:rPr>
      <w:rFonts w:ascii="Symbol" w:hAnsi="Symbol" w:cs="Symbol"/>
    </w:rPr>
  </w:style>
  <w:style w:type="character" w:styleId="WWCharLFO33LVL1">
    <w:name w:val="WW_CharLFO33LVL1"/>
    <w:qFormat/>
    <w:rPr>
      <w:rFonts w:ascii="Symbol" w:hAnsi="Symbol" w:cs="Symbol"/>
    </w:rPr>
  </w:style>
  <w:style w:type="character" w:styleId="WWCharLFO33LVL2">
    <w:name w:val="WW_CharLFO33LVL2"/>
    <w:qFormat/>
    <w:rPr>
      <w:rFonts w:ascii="Symbol" w:hAnsi="Symbol" w:cs="Symbol"/>
    </w:rPr>
  </w:style>
  <w:style w:type="character" w:styleId="WWCharLFO33LVL3">
    <w:name w:val="WW_CharLFO33LVL3"/>
    <w:qFormat/>
    <w:rPr>
      <w:rFonts w:ascii="Symbol" w:hAnsi="Symbol" w:cs="Symbol"/>
    </w:rPr>
  </w:style>
  <w:style w:type="character" w:styleId="WWCharLFO33LVL4">
    <w:name w:val="WW_CharLFO33LVL4"/>
    <w:qFormat/>
    <w:rPr>
      <w:rFonts w:ascii="Symbol" w:hAnsi="Symbol" w:cs="Symbol"/>
    </w:rPr>
  </w:style>
  <w:style w:type="character" w:styleId="WWCharLFO33LVL5">
    <w:name w:val="WW_CharLFO33LVL5"/>
    <w:qFormat/>
    <w:rPr>
      <w:rFonts w:ascii="Symbol" w:hAnsi="Symbol" w:cs="Symbol"/>
    </w:rPr>
  </w:style>
  <w:style w:type="character" w:styleId="WWCharLFO33LVL6">
    <w:name w:val="WW_CharLFO33LVL6"/>
    <w:qFormat/>
    <w:rPr>
      <w:rFonts w:ascii="Symbol" w:hAnsi="Symbol" w:cs="Symbol"/>
    </w:rPr>
  </w:style>
  <w:style w:type="character" w:styleId="WWCharLFO33LVL7">
    <w:name w:val="WW_CharLFO33LVL7"/>
    <w:qFormat/>
    <w:rPr>
      <w:rFonts w:ascii="Symbol" w:hAnsi="Symbol" w:cs="Symbol"/>
    </w:rPr>
  </w:style>
  <w:style w:type="character" w:styleId="WWCharLFO33LVL8">
    <w:name w:val="WW_CharLFO33LVL8"/>
    <w:qFormat/>
    <w:rPr>
      <w:rFonts w:ascii="Symbol" w:hAnsi="Symbol" w:cs="Symbol"/>
    </w:rPr>
  </w:style>
  <w:style w:type="character" w:styleId="WWCharLFO33LVL9">
    <w:name w:val="WW_CharLFO33LVL9"/>
    <w:qFormat/>
    <w:rPr>
      <w:rFonts w:ascii="Symbol" w:hAnsi="Symbol" w:cs="Symbol"/>
    </w:rPr>
  </w:style>
  <w:style w:type="character" w:styleId="WWCharLFO34LVL1">
    <w:name w:val="WW_CharLFO34LVL1"/>
    <w:qFormat/>
    <w:rPr>
      <w:rFonts w:ascii="Symbol" w:hAnsi="Symbol" w:cs="Symbol"/>
    </w:rPr>
  </w:style>
  <w:style w:type="character" w:styleId="WWCharLFO34LVL2">
    <w:name w:val="WW_CharLFO34LVL2"/>
    <w:qFormat/>
    <w:rPr>
      <w:rFonts w:ascii="Symbol" w:hAnsi="Symbol" w:cs="Symbol"/>
    </w:rPr>
  </w:style>
  <w:style w:type="character" w:styleId="WWCharLFO34LVL3">
    <w:name w:val="WW_CharLFO34LVL3"/>
    <w:qFormat/>
    <w:rPr>
      <w:rFonts w:ascii="Symbol" w:hAnsi="Symbol" w:cs="Symbol"/>
    </w:rPr>
  </w:style>
  <w:style w:type="character" w:styleId="WWCharLFO34LVL4">
    <w:name w:val="WW_CharLFO34LVL4"/>
    <w:qFormat/>
    <w:rPr>
      <w:rFonts w:ascii="Symbol" w:hAnsi="Symbol" w:cs="Symbol"/>
    </w:rPr>
  </w:style>
  <w:style w:type="character" w:styleId="WWCharLFO34LVL5">
    <w:name w:val="WW_CharLFO34LVL5"/>
    <w:qFormat/>
    <w:rPr>
      <w:rFonts w:ascii="Symbol" w:hAnsi="Symbol" w:cs="Symbol"/>
    </w:rPr>
  </w:style>
  <w:style w:type="character" w:styleId="WWCharLFO34LVL6">
    <w:name w:val="WW_CharLFO34LVL6"/>
    <w:qFormat/>
    <w:rPr>
      <w:rFonts w:ascii="Symbol" w:hAnsi="Symbol" w:cs="Symbol"/>
    </w:rPr>
  </w:style>
  <w:style w:type="character" w:styleId="WWCharLFO34LVL7">
    <w:name w:val="WW_CharLFO34LVL7"/>
    <w:qFormat/>
    <w:rPr>
      <w:rFonts w:ascii="Symbol" w:hAnsi="Symbol" w:cs="Symbol"/>
    </w:rPr>
  </w:style>
  <w:style w:type="character" w:styleId="WWCharLFO34LVL8">
    <w:name w:val="WW_CharLFO34LVL8"/>
    <w:qFormat/>
    <w:rPr>
      <w:rFonts w:ascii="Symbol" w:hAnsi="Symbol" w:cs="Symbol"/>
    </w:rPr>
  </w:style>
  <w:style w:type="character" w:styleId="WWCharLFO34LVL9">
    <w:name w:val="WW_CharLFO34LVL9"/>
    <w:qFormat/>
    <w:rPr>
      <w:rFonts w:ascii="Symbol" w:hAnsi="Symbol" w:cs="Symbol"/>
    </w:rPr>
  </w:style>
  <w:style w:type="character" w:styleId="WWCharLFO35LVL1">
    <w:name w:val="WW_CharLFO35LVL1"/>
    <w:qFormat/>
    <w:rPr>
      <w:rFonts w:ascii="Symbol" w:hAnsi="Symbol" w:cs="Symbol"/>
    </w:rPr>
  </w:style>
  <w:style w:type="character" w:styleId="WWCharLFO35LVL2">
    <w:name w:val="WW_CharLFO35LVL2"/>
    <w:qFormat/>
    <w:rPr>
      <w:rFonts w:ascii="Symbol" w:hAnsi="Symbol" w:cs="Symbol"/>
    </w:rPr>
  </w:style>
  <w:style w:type="character" w:styleId="WWCharLFO35LVL3">
    <w:name w:val="WW_CharLFO35LVL3"/>
    <w:qFormat/>
    <w:rPr>
      <w:rFonts w:ascii="Symbol" w:hAnsi="Symbol" w:cs="Symbol"/>
    </w:rPr>
  </w:style>
  <w:style w:type="character" w:styleId="WWCharLFO35LVL4">
    <w:name w:val="WW_CharLFO35LVL4"/>
    <w:qFormat/>
    <w:rPr>
      <w:rFonts w:ascii="Symbol" w:hAnsi="Symbol" w:cs="Symbol"/>
    </w:rPr>
  </w:style>
  <w:style w:type="character" w:styleId="WWCharLFO35LVL5">
    <w:name w:val="WW_CharLFO35LVL5"/>
    <w:qFormat/>
    <w:rPr>
      <w:rFonts w:ascii="Symbol" w:hAnsi="Symbol" w:cs="Symbol"/>
    </w:rPr>
  </w:style>
  <w:style w:type="character" w:styleId="WWCharLFO35LVL6">
    <w:name w:val="WW_CharLFO35LVL6"/>
    <w:qFormat/>
    <w:rPr>
      <w:rFonts w:ascii="Symbol" w:hAnsi="Symbol" w:cs="Symbol"/>
    </w:rPr>
  </w:style>
  <w:style w:type="character" w:styleId="WWCharLFO35LVL7">
    <w:name w:val="WW_CharLFO35LVL7"/>
    <w:qFormat/>
    <w:rPr>
      <w:rFonts w:ascii="Symbol" w:hAnsi="Symbol" w:cs="Symbol"/>
    </w:rPr>
  </w:style>
  <w:style w:type="character" w:styleId="WWCharLFO35LVL8">
    <w:name w:val="WW_CharLFO35LVL8"/>
    <w:qFormat/>
    <w:rPr>
      <w:rFonts w:ascii="Symbol" w:hAnsi="Symbol" w:cs="Symbol"/>
    </w:rPr>
  </w:style>
  <w:style w:type="character" w:styleId="WWCharLFO35LVL9">
    <w:name w:val="WW_CharLFO35LVL9"/>
    <w:qFormat/>
    <w:rPr>
      <w:rFonts w:ascii="Symbol" w:hAnsi="Symbol" w:cs="Symbol"/>
    </w:rPr>
  </w:style>
  <w:style w:type="character" w:styleId="WWCharLFO36LVL1">
    <w:name w:val="WW_CharLFO36LVL1"/>
    <w:qFormat/>
    <w:rPr>
      <w:rFonts w:ascii="Symbol" w:hAnsi="Symbol" w:cs="Symbol"/>
    </w:rPr>
  </w:style>
  <w:style w:type="character" w:styleId="WWCharLFO36LVL2">
    <w:name w:val="WW_CharLFO36LVL2"/>
    <w:qFormat/>
    <w:rPr>
      <w:rFonts w:ascii="Symbol" w:hAnsi="Symbol" w:cs="Symbol"/>
    </w:rPr>
  </w:style>
  <w:style w:type="character" w:styleId="WWCharLFO36LVL3">
    <w:name w:val="WW_CharLFO36LVL3"/>
    <w:qFormat/>
    <w:rPr>
      <w:rFonts w:ascii="Symbol" w:hAnsi="Symbol" w:cs="Symbol"/>
    </w:rPr>
  </w:style>
  <w:style w:type="character" w:styleId="WWCharLFO36LVL4">
    <w:name w:val="WW_CharLFO36LVL4"/>
    <w:qFormat/>
    <w:rPr>
      <w:rFonts w:ascii="Symbol" w:hAnsi="Symbol" w:cs="Symbol"/>
    </w:rPr>
  </w:style>
  <w:style w:type="character" w:styleId="WWCharLFO36LVL5">
    <w:name w:val="WW_CharLFO36LVL5"/>
    <w:qFormat/>
    <w:rPr>
      <w:rFonts w:ascii="Symbol" w:hAnsi="Symbol" w:cs="Symbol"/>
    </w:rPr>
  </w:style>
  <w:style w:type="character" w:styleId="WWCharLFO36LVL6">
    <w:name w:val="WW_CharLFO36LVL6"/>
    <w:qFormat/>
    <w:rPr>
      <w:rFonts w:ascii="Symbol" w:hAnsi="Symbol" w:cs="Symbol"/>
    </w:rPr>
  </w:style>
  <w:style w:type="character" w:styleId="WWCharLFO36LVL7">
    <w:name w:val="WW_CharLFO36LVL7"/>
    <w:qFormat/>
    <w:rPr>
      <w:rFonts w:ascii="Symbol" w:hAnsi="Symbol" w:cs="Symbol"/>
    </w:rPr>
  </w:style>
  <w:style w:type="character" w:styleId="WWCharLFO36LVL8">
    <w:name w:val="WW_CharLFO36LVL8"/>
    <w:qFormat/>
    <w:rPr>
      <w:rFonts w:ascii="Symbol" w:hAnsi="Symbol" w:cs="Symbol"/>
    </w:rPr>
  </w:style>
  <w:style w:type="character" w:styleId="WWCharLFO36LVL9">
    <w:name w:val="WW_CharLFO36LVL9"/>
    <w:qFormat/>
    <w:rPr>
      <w:rFonts w:ascii="Symbol" w:hAnsi="Symbol" w:cs="Symbol"/>
    </w:rPr>
  </w:style>
  <w:style w:type="character" w:styleId="WWCharLFO37LVL1">
    <w:name w:val="WW_CharLFO37LVL1"/>
    <w:qFormat/>
    <w:rPr>
      <w:rFonts w:ascii="Symbol" w:hAnsi="Symbol" w:cs="Symbol"/>
    </w:rPr>
  </w:style>
  <w:style w:type="character" w:styleId="WWCharLFO37LVL2">
    <w:name w:val="WW_CharLFO37LVL2"/>
    <w:qFormat/>
    <w:rPr>
      <w:rFonts w:ascii="Symbol" w:hAnsi="Symbol" w:cs="Symbol"/>
    </w:rPr>
  </w:style>
  <w:style w:type="character" w:styleId="WWCharLFO37LVL3">
    <w:name w:val="WW_CharLFO37LVL3"/>
    <w:qFormat/>
    <w:rPr>
      <w:rFonts w:ascii="Symbol" w:hAnsi="Symbol" w:cs="Symbol"/>
    </w:rPr>
  </w:style>
  <w:style w:type="character" w:styleId="WWCharLFO37LVL4">
    <w:name w:val="WW_CharLFO37LVL4"/>
    <w:qFormat/>
    <w:rPr>
      <w:rFonts w:ascii="Symbol" w:hAnsi="Symbol" w:cs="Symbol"/>
    </w:rPr>
  </w:style>
  <w:style w:type="character" w:styleId="WWCharLFO37LVL5">
    <w:name w:val="WW_CharLFO37LVL5"/>
    <w:qFormat/>
    <w:rPr>
      <w:rFonts w:ascii="Symbol" w:hAnsi="Symbol" w:cs="Symbol"/>
    </w:rPr>
  </w:style>
  <w:style w:type="character" w:styleId="WWCharLFO37LVL6">
    <w:name w:val="WW_CharLFO37LVL6"/>
    <w:qFormat/>
    <w:rPr>
      <w:rFonts w:ascii="Symbol" w:hAnsi="Symbol" w:cs="Symbol"/>
    </w:rPr>
  </w:style>
  <w:style w:type="character" w:styleId="WWCharLFO37LVL7">
    <w:name w:val="WW_CharLFO37LVL7"/>
    <w:qFormat/>
    <w:rPr>
      <w:rFonts w:ascii="Symbol" w:hAnsi="Symbol" w:cs="Symbol"/>
    </w:rPr>
  </w:style>
  <w:style w:type="character" w:styleId="WWCharLFO37LVL8">
    <w:name w:val="WW_CharLFO37LVL8"/>
    <w:qFormat/>
    <w:rPr>
      <w:rFonts w:ascii="Symbol" w:hAnsi="Symbol" w:cs="Symbol"/>
    </w:rPr>
  </w:style>
  <w:style w:type="character" w:styleId="WWCharLFO37LVL9">
    <w:name w:val="WW_CharLFO37LVL9"/>
    <w:qFormat/>
    <w:rPr>
      <w:rFonts w:ascii="Symbol" w:hAnsi="Symbol" w:cs="Symbol"/>
    </w:rPr>
  </w:style>
  <w:style w:type="character" w:styleId="WWCharLFO38LVL1">
    <w:name w:val="WW_CharLFO38LVL1"/>
    <w:qFormat/>
    <w:rPr>
      <w:rFonts w:ascii="Symbol" w:hAnsi="Symbol" w:cs="Symbol"/>
    </w:rPr>
  </w:style>
  <w:style w:type="character" w:styleId="WWCharLFO38LVL2">
    <w:name w:val="WW_CharLFO38LVL2"/>
    <w:qFormat/>
    <w:rPr>
      <w:rFonts w:ascii="Symbol" w:hAnsi="Symbol" w:cs="Symbol"/>
    </w:rPr>
  </w:style>
  <w:style w:type="character" w:styleId="WWCharLFO38LVL3">
    <w:name w:val="WW_CharLFO38LVL3"/>
    <w:qFormat/>
    <w:rPr>
      <w:rFonts w:ascii="Symbol" w:hAnsi="Symbol" w:cs="Symbol"/>
    </w:rPr>
  </w:style>
  <w:style w:type="character" w:styleId="WWCharLFO38LVL4">
    <w:name w:val="WW_CharLFO38LVL4"/>
    <w:qFormat/>
    <w:rPr>
      <w:rFonts w:ascii="Symbol" w:hAnsi="Symbol" w:cs="Symbol"/>
    </w:rPr>
  </w:style>
  <w:style w:type="character" w:styleId="WWCharLFO38LVL5">
    <w:name w:val="WW_CharLFO38LVL5"/>
    <w:qFormat/>
    <w:rPr>
      <w:rFonts w:ascii="Symbol" w:hAnsi="Symbol" w:cs="Symbol"/>
    </w:rPr>
  </w:style>
  <w:style w:type="character" w:styleId="WWCharLFO38LVL6">
    <w:name w:val="WW_CharLFO38LVL6"/>
    <w:qFormat/>
    <w:rPr>
      <w:rFonts w:ascii="Symbol" w:hAnsi="Symbol" w:cs="Symbol"/>
    </w:rPr>
  </w:style>
  <w:style w:type="character" w:styleId="WWCharLFO38LVL7">
    <w:name w:val="WW_CharLFO38LVL7"/>
    <w:qFormat/>
    <w:rPr>
      <w:rFonts w:ascii="Symbol" w:hAnsi="Symbol" w:cs="Symbol"/>
    </w:rPr>
  </w:style>
  <w:style w:type="character" w:styleId="WWCharLFO38LVL8">
    <w:name w:val="WW_CharLFO38LVL8"/>
    <w:qFormat/>
    <w:rPr>
      <w:rFonts w:ascii="Symbol" w:hAnsi="Symbol" w:cs="Symbol"/>
    </w:rPr>
  </w:style>
  <w:style w:type="character" w:styleId="WWCharLFO38LVL9">
    <w:name w:val="WW_CharLFO38LVL9"/>
    <w:qFormat/>
    <w:rPr>
      <w:rFonts w:ascii="Symbol" w:hAnsi="Symbol" w:cs="Symbol"/>
    </w:rPr>
  </w:style>
  <w:style w:type="character" w:styleId="WWCharLFO39LVL1">
    <w:name w:val="WW_CharLFO39LVL1"/>
    <w:qFormat/>
    <w:rPr>
      <w:rFonts w:ascii="Symbol" w:hAnsi="Symbol" w:cs="Symbol"/>
    </w:rPr>
  </w:style>
  <w:style w:type="character" w:styleId="WWCharLFO39LVL2">
    <w:name w:val="WW_CharLFO39LVL2"/>
    <w:qFormat/>
    <w:rPr>
      <w:rFonts w:ascii="Symbol" w:hAnsi="Symbol" w:cs="Symbol"/>
    </w:rPr>
  </w:style>
  <w:style w:type="character" w:styleId="WWCharLFO39LVL3">
    <w:name w:val="WW_CharLFO39LVL3"/>
    <w:qFormat/>
    <w:rPr>
      <w:rFonts w:ascii="Symbol" w:hAnsi="Symbol" w:cs="Symbol"/>
    </w:rPr>
  </w:style>
  <w:style w:type="character" w:styleId="WWCharLFO39LVL4">
    <w:name w:val="WW_CharLFO39LVL4"/>
    <w:qFormat/>
    <w:rPr>
      <w:rFonts w:ascii="Symbol" w:hAnsi="Symbol" w:cs="Symbol"/>
    </w:rPr>
  </w:style>
  <w:style w:type="character" w:styleId="WWCharLFO39LVL5">
    <w:name w:val="WW_CharLFO39LVL5"/>
    <w:qFormat/>
    <w:rPr>
      <w:rFonts w:ascii="Symbol" w:hAnsi="Symbol" w:cs="Symbol"/>
    </w:rPr>
  </w:style>
  <w:style w:type="character" w:styleId="WWCharLFO39LVL6">
    <w:name w:val="WW_CharLFO39LVL6"/>
    <w:qFormat/>
    <w:rPr>
      <w:rFonts w:ascii="Symbol" w:hAnsi="Symbol" w:cs="Symbol"/>
    </w:rPr>
  </w:style>
  <w:style w:type="character" w:styleId="WWCharLFO39LVL7">
    <w:name w:val="WW_CharLFO39LVL7"/>
    <w:qFormat/>
    <w:rPr>
      <w:rFonts w:ascii="Symbol" w:hAnsi="Symbol" w:cs="Symbol"/>
    </w:rPr>
  </w:style>
  <w:style w:type="character" w:styleId="WWCharLFO39LVL8">
    <w:name w:val="WW_CharLFO39LVL8"/>
    <w:qFormat/>
    <w:rPr>
      <w:rFonts w:ascii="Symbol" w:hAnsi="Symbol" w:cs="Symbol"/>
    </w:rPr>
  </w:style>
  <w:style w:type="character" w:styleId="WWCharLFO39LVL9">
    <w:name w:val="WW_CharLFO39LVL9"/>
    <w:qFormat/>
    <w:rPr>
      <w:rFonts w:ascii="Symbol" w:hAnsi="Symbol" w:cs="Symbol"/>
    </w:rPr>
  </w:style>
  <w:style w:type="character" w:styleId="WWCharLFO40LVL1">
    <w:name w:val="WW_CharLFO40LVL1"/>
    <w:qFormat/>
    <w:rPr>
      <w:rFonts w:ascii="Symbol" w:hAnsi="Symbol" w:cs="Symbol"/>
    </w:rPr>
  </w:style>
  <w:style w:type="character" w:styleId="WWCharLFO40LVL2">
    <w:name w:val="WW_CharLFO40LVL2"/>
    <w:qFormat/>
    <w:rPr>
      <w:rFonts w:ascii="Symbol" w:hAnsi="Symbol" w:cs="Symbol"/>
    </w:rPr>
  </w:style>
  <w:style w:type="character" w:styleId="WWCharLFO40LVL3">
    <w:name w:val="WW_CharLFO40LVL3"/>
    <w:qFormat/>
    <w:rPr>
      <w:rFonts w:ascii="Symbol" w:hAnsi="Symbol" w:cs="Symbol"/>
    </w:rPr>
  </w:style>
  <w:style w:type="character" w:styleId="WWCharLFO40LVL4">
    <w:name w:val="WW_CharLFO40LVL4"/>
    <w:qFormat/>
    <w:rPr>
      <w:rFonts w:ascii="Symbol" w:hAnsi="Symbol" w:cs="Symbol"/>
    </w:rPr>
  </w:style>
  <w:style w:type="character" w:styleId="WWCharLFO40LVL5">
    <w:name w:val="WW_CharLFO40LVL5"/>
    <w:qFormat/>
    <w:rPr>
      <w:rFonts w:ascii="Symbol" w:hAnsi="Symbol" w:cs="Symbol"/>
    </w:rPr>
  </w:style>
  <w:style w:type="character" w:styleId="WWCharLFO40LVL6">
    <w:name w:val="WW_CharLFO40LVL6"/>
    <w:qFormat/>
    <w:rPr>
      <w:rFonts w:ascii="Symbol" w:hAnsi="Symbol" w:cs="Symbol"/>
    </w:rPr>
  </w:style>
  <w:style w:type="character" w:styleId="WWCharLFO40LVL7">
    <w:name w:val="WW_CharLFO40LVL7"/>
    <w:qFormat/>
    <w:rPr>
      <w:rFonts w:ascii="Symbol" w:hAnsi="Symbol" w:cs="Symbol"/>
    </w:rPr>
  </w:style>
  <w:style w:type="character" w:styleId="WWCharLFO40LVL8">
    <w:name w:val="WW_CharLFO40LVL8"/>
    <w:qFormat/>
    <w:rPr>
      <w:rFonts w:ascii="Symbol" w:hAnsi="Symbol" w:cs="Symbol"/>
    </w:rPr>
  </w:style>
  <w:style w:type="character" w:styleId="WWCharLFO40LVL9">
    <w:name w:val="WW_CharLFO40LVL9"/>
    <w:qFormat/>
    <w:rPr>
      <w:rFonts w:ascii="Symbol" w:hAnsi="Symbol" w:cs="Symbol"/>
    </w:rPr>
  </w:style>
  <w:style w:type="character" w:styleId="WWCharLFO41LVL1">
    <w:name w:val="WW_CharLFO41LVL1"/>
    <w:qFormat/>
    <w:rPr>
      <w:rFonts w:ascii="Symbol" w:hAnsi="Symbol" w:cs="Symbol"/>
    </w:rPr>
  </w:style>
  <w:style w:type="character" w:styleId="WWCharLFO41LVL2">
    <w:name w:val="WW_CharLFO41LVL2"/>
    <w:qFormat/>
    <w:rPr>
      <w:rFonts w:ascii="Symbol" w:hAnsi="Symbol" w:cs="Symbol"/>
    </w:rPr>
  </w:style>
  <w:style w:type="character" w:styleId="WWCharLFO41LVL3">
    <w:name w:val="WW_CharLFO41LVL3"/>
    <w:qFormat/>
    <w:rPr>
      <w:rFonts w:ascii="Symbol" w:hAnsi="Symbol" w:cs="Symbol"/>
    </w:rPr>
  </w:style>
  <w:style w:type="character" w:styleId="WWCharLFO41LVL4">
    <w:name w:val="WW_CharLFO41LVL4"/>
    <w:qFormat/>
    <w:rPr>
      <w:rFonts w:ascii="Symbol" w:hAnsi="Symbol" w:cs="Symbol"/>
    </w:rPr>
  </w:style>
  <w:style w:type="character" w:styleId="WWCharLFO41LVL5">
    <w:name w:val="WW_CharLFO41LVL5"/>
    <w:qFormat/>
    <w:rPr>
      <w:rFonts w:ascii="Symbol" w:hAnsi="Symbol" w:cs="Symbol"/>
    </w:rPr>
  </w:style>
  <w:style w:type="character" w:styleId="WWCharLFO41LVL6">
    <w:name w:val="WW_CharLFO41LVL6"/>
    <w:qFormat/>
    <w:rPr>
      <w:rFonts w:ascii="Symbol" w:hAnsi="Symbol" w:cs="Symbol"/>
    </w:rPr>
  </w:style>
  <w:style w:type="character" w:styleId="WWCharLFO41LVL7">
    <w:name w:val="WW_CharLFO41LVL7"/>
    <w:qFormat/>
    <w:rPr>
      <w:rFonts w:ascii="Symbol" w:hAnsi="Symbol" w:cs="Symbol"/>
    </w:rPr>
  </w:style>
  <w:style w:type="character" w:styleId="WWCharLFO41LVL8">
    <w:name w:val="WW_CharLFO41LVL8"/>
    <w:qFormat/>
    <w:rPr>
      <w:rFonts w:ascii="Symbol" w:hAnsi="Symbol" w:cs="Symbol"/>
    </w:rPr>
  </w:style>
  <w:style w:type="character" w:styleId="WWCharLFO41LVL9">
    <w:name w:val="WW_CharLFO41LVL9"/>
    <w:qFormat/>
    <w:rPr>
      <w:rFonts w:ascii="Symbol" w:hAnsi="Symbol" w:cs="Symbol"/>
    </w:rPr>
  </w:style>
  <w:style w:type="paragraph" w:styleId="Heading">
    <w:name w:val="Heading"/>
    <w:basedOn w:val="LONormal"/>
    <w:next w:val="TextBody"/>
    <w:qFormat/>
    <w:pPr>
      <w:keepNext w:val="true"/>
      <w:suppressAutoHyphens w:val="true"/>
      <w:spacing w:before="240" w:after="120"/>
    </w:pPr>
    <w:rPr>
      <w:rFonts w:ascii="Liberation Sans" w:hAnsi="Liberation Sans" w:eastAsia="Noto Sans" w:cs="FreeSans"/>
      <w:sz w:val="28"/>
      <w:szCs w:val="28"/>
    </w:rPr>
  </w:style>
  <w:style w:type="paragraph" w:styleId="TextBody">
    <w:name w:val="Body Text"/>
    <w:basedOn w:val="LONormal"/>
    <w:qFormat/>
    <w:pPr>
      <w:suppressAutoHyphens w:val="true"/>
      <w:spacing w:before="0" w:after="120"/>
    </w:pPr>
    <w:rPr/>
  </w:style>
  <w:style w:type="paragraph" w:styleId="List">
    <w:name w:val="List"/>
    <w:basedOn w:val="LONormal"/>
    <w:pPr>
      <w:tabs>
        <w:tab w:val="clear" w:pos="720"/>
      </w:tabs>
      <w:suppressAutoHyphens w:val="true"/>
      <w:ind w:left="360" w:hanging="360"/>
    </w:pPr>
    <w:rPr/>
  </w:style>
  <w:style w:type="paragraph" w:styleId="Caption">
    <w:name w:val="Caption"/>
    <w:basedOn w:val="LONormal"/>
    <w:next w:val="LONormal"/>
    <w:qFormat/>
    <w:pPr>
      <w:suppressAutoHyphens w:val="true"/>
      <w:spacing w:lineRule="auto" w:line="240"/>
    </w:pPr>
    <w:rPr>
      <w:b/>
      <w:bCs/>
      <w:color w:val="4F81BD"/>
      <w:sz w:val="18"/>
      <w:szCs w:val="18"/>
    </w:rPr>
  </w:style>
  <w:style w:type="paragraph" w:styleId="Index">
    <w:name w:val="Index"/>
    <w:basedOn w:val="LONormal"/>
    <w:qFormat/>
    <w:pPr>
      <w:suppressLineNumbers/>
      <w:suppressAutoHyphens w:val="true"/>
    </w:pPr>
    <w:rPr>
      <w:rFonts w:cs="FreeSans"/>
    </w:rPr>
  </w:style>
  <w:style w:type="paragraph" w:styleId="LONormal">
    <w:name w:val="LO-Normal"/>
    <w:qFormat/>
    <w:pPr>
      <w:keepNext w:val="false"/>
      <w:keepLines w:val="false"/>
      <w:pageBreakBefore w:val="false"/>
      <w:widowControl/>
      <w:shd w:val="clear" w:fill="auto"/>
      <w:suppressAutoHyphens w:val="true"/>
      <w:overflowPunct w:val="true"/>
      <w:bidi w:val="0"/>
      <w:snapToGrid w:val="true"/>
      <w:spacing w:lineRule="auto" w:line="276" w:before="0" w:after="200"/>
      <w:jc w:val="left"/>
    </w:pPr>
    <w:rPr>
      <w:rFonts w:ascii="Times New Roman" w:hAnsi="Times New Roman" w:eastAsia="Times New Roman" w:cs="DejaVu Sans"/>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szCs w:val="22"/>
      <w:u w:val="none"/>
      <w:shd w:fill="auto" w:val="clear"/>
      <w:vertAlign w:val="baseline"/>
      <w:em w:val="none"/>
      <w:lang w:val="en-US" w:eastAsia="en-US" w:bidi="ar-SA"/>
    </w:rPr>
  </w:style>
  <w:style w:type="paragraph" w:styleId="HeaderandFooter">
    <w:name w:val="Header and Footer"/>
    <w:basedOn w:val="LONormal"/>
    <w:qFormat/>
    <w:pPr>
      <w:suppressAutoHyphens w:val="true"/>
    </w:pPr>
    <w:rPr/>
  </w:style>
  <w:style w:type="paragraph" w:styleId="Header">
    <w:name w:val="Header"/>
    <w:basedOn w:val="LONormal"/>
    <w:pPr>
      <w:tabs>
        <w:tab w:val="clear" w:pos="720"/>
        <w:tab w:val="center" w:pos="4680" w:leader="none"/>
        <w:tab w:val="right" w:pos="9360" w:leader="none"/>
      </w:tabs>
      <w:suppressAutoHyphens w:val="true"/>
      <w:spacing w:lineRule="auto" w:line="240" w:before="0" w:after="0"/>
    </w:pPr>
    <w:rPr/>
  </w:style>
  <w:style w:type="paragraph" w:styleId="Footer">
    <w:name w:val="Footer"/>
    <w:basedOn w:val="LONormal"/>
    <w:pPr>
      <w:tabs>
        <w:tab w:val="clear" w:pos="720"/>
        <w:tab w:val="center" w:pos="4680" w:leader="none"/>
        <w:tab w:val="right" w:pos="9360" w:leader="none"/>
      </w:tabs>
      <w:suppressAutoHyphens w:val="true"/>
      <w:spacing w:lineRule="auto" w:line="240" w:before="0" w:after="0"/>
    </w:pPr>
    <w:rPr/>
  </w:style>
  <w:style w:type="paragraph" w:styleId="NoSpacing">
    <w:name w:val="No Spacing"/>
    <w:qFormat/>
    <w:pPr>
      <w:keepNext w:val="false"/>
      <w:keepLines w:val="false"/>
      <w:pageBreakBefore w:val="false"/>
      <w:widowControl/>
      <w:shd w:val="clear" w:fill="auto"/>
      <w:suppressAutoHyphens w:val="true"/>
      <w:overflowPunct w:val="true"/>
      <w:bidi w:val="0"/>
      <w:snapToGrid w:val="true"/>
      <w:spacing w:lineRule="auto" w:line="240" w:before="0" w:after="0"/>
      <w:jc w:val="left"/>
    </w:pPr>
    <w:rPr>
      <w:rFonts w:ascii="Cambria" w:hAnsi="Cambria" w:eastAsia="MS Mincho" w:cs="DejaVu Sans"/>
      <w:b w:val="false"/>
      <w:bCs w:val="false"/>
      <w:i w:val="false"/>
      <w:iCs w:val="false"/>
      <w:caps w:val="false"/>
      <w:smallCaps w:val="false"/>
      <w:strike w:val="false"/>
      <w:dstrike w:val="false"/>
      <w:outline w:val="false"/>
      <w:emboss w:val="false"/>
      <w:imprint w:val="false"/>
      <w:color w:val="000000"/>
      <w:spacing w:val="0"/>
      <w:w w:val="100"/>
      <w:kern w:val="0"/>
      <w:position w:val="0"/>
      <w:sz w:val="22"/>
      <w:sz w:val="22"/>
      <w:szCs w:val="22"/>
      <w:u w:val="none"/>
      <w:shd w:fill="auto" w:val="clear"/>
      <w:vertAlign w:val="baseline"/>
      <w:em w:val="none"/>
      <w:lang w:val="en-US" w:eastAsia="en-US" w:bidi="ar-SA"/>
    </w:rPr>
  </w:style>
  <w:style w:type="paragraph" w:styleId="Title">
    <w:name w:val="Title"/>
    <w:basedOn w:val="LONormal"/>
    <w:next w:val="LONormal"/>
    <w:qFormat/>
    <w:pPr>
      <w:pBdr>
        <w:bottom w:val="single" w:sz="8" w:space="4" w:color="4F81BD"/>
      </w:pBdr>
      <w:suppressAutoHyphens w:val="true"/>
      <w:spacing w:lineRule="auto" w:line="240" w:before="0" w:after="300"/>
    </w:pPr>
    <w:rPr>
      <w:rFonts w:ascii="Calibri" w:hAnsi="Calibri" w:eastAsia="MS Gothic"/>
      <w:color w:val="17365D"/>
      <w:spacing w:val="5"/>
      <w:kern w:val="2"/>
      <w:sz w:val="52"/>
      <w:szCs w:val="52"/>
    </w:rPr>
  </w:style>
  <w:style w:type="paragraph" w:styleId="Subtitle">
    <w:name w:val="Subtitle"/>
    <w:basedOn w:val="LONormal"/>
    <w:next w:val="LONormal"/>
    <w:qFormat/>
    <w:pPr>
      <w:suppressAutoHyphens w:val="true"/>
    </w:pPr>
    <w:rPr>
      <w:rFonts w:ascii="Calibri" w:hAnsi="Calibri" w:eastAsia="MS Gothic"/>
      <w:i/>
      <w:iCs/>
      <w:color w:val="4F81BD"/>
      <w:spacing w:val="15"/>
      <w:szCs w:val="24"/>
    </w:rPr>
  </w:style>
  <w:style w:type="paragraph" w:styleId="ListParagraph">
    <w:name w:val="List Paragraph"/>
    <w:basedOn w:val="LONormal"/>
    <w:qFormat/>
    <w:pPr>
      <w:tabs>
        <w:tab w:val="clear" w:pos="720"/>
      </w:tabs>
      <w:suppressAutoHyphens w:val="true"/>
      <w:ind w:left="720" w:hanging="0"/>
    </w:pPr>
    <w:rPr/>
  </w:style>
  <w:style w:type="paragraph" w:styleId="BodyText2">
    <w:name w:val="Body Text 2"/>
    <w:basedOn w:val="LONormal"/>
    <w:qFormat/>
    <w:pPr>
      <w:suppressAutoHyphens w:val="true"/>
      <w:spacing w:lineRule="auto" w:line="480" w:before="0" w:after="120"/>
    </w:pPr>
    <w:rPr/>
  </w:style>
  <w:style w:type="paragraph" w:styleId="BodyText3">
    <w:name w:val="Body Text 3"/>
    <w:basedOn w:val="LONormal"/>
    <w:qFormat/>
    <w:pPr>
      <w:suppressAutoHyphens w:val="true"/>
      <w:spacing w:before="0" w:after="120"/>
    </w:pPr>
    <w:rPr>
      <w:sz w:val="16"/>
      <w:szCs w:val="16"/>
    </w:rPr>
  </w:style>
  <w:style w:type="paragraph" w:styleId="ListBullet3">
    <w:name w:val="List Bullet 3"/>
    <w:basedOn w:val="LONormal"/>
    <w:qFormat/>
    <w:pPr>
      <w:tabs>
        <w:tab w:val="clear" w:pos="720"/>
      </w:tabs>
      <w:suppressAutoHyphens w:val="true"/>
      <w:ind w:left="720" w:hanging="360"/>
    </w:pPr>
    <w:rPr/>
  </w:style>
  <w:style w:type="paragraph" w:styleId="ListBullet4">
    <w:name w:val="List Bullet 4"/>
    <w:basedOn w:val="LONormal"/>
    <w:qFormat/>
    <w:pPr>
      <w:tabs>
        <w:tab w:val="clear" w:pos="720"/>
      </w:tabs>
      <w:suppressAutoHyphens w:val="true"/>
      <w:ind w:left="1080" w:hanging="360"/>
    </w:pPr>
    <w:rPr/>
  </w:style>
  <w:style w:type="paragraph" w:styleId="ListBullet">
    <w:name w:val="List Bullet"/>
    <w:basedOn w:val="LONormal"/>
    <w:qFormat/>
    <w:pPr>
      <w:numPr>
        <w:ilvl w:val="0"/>
        <w:numId w:val="2"/>
      </w:numPr>
      <w:suppressAutoHyphens w:val="true"/>
    </w:pPr>
    <w:rPr/>
  </w:style>
  <w:style w:type="paragraph" w:styleId="ListBullet2">
    <w:name w:val="List Bullet 2"/>
    <w:basedOn w:val="LONormal"/>
    <w:qFormat/>
    <w:pPr>
      <w:numPr>
        <w:ilvl w:val="0"/>
        <w:numId w:val="3"/>
      </w:numPr>
      <w:suppressAutoHyphens w:val="true"/>
    </w:pPr>
    <w:rPr/>
  </w:style>
  <w:style w:type="paragraph" w:styleId="ListBullet30">
    <w:name w:val="List Bullet 30"/>
    <w:basedOn w:val="LONormal"/>
    <w:qFormat/>
    <w:pPr>
      <w:numPr>
        <w:ilvl w:val="0"/>
        <w:numId w:val="4"/>
      </w:numPr>
      <w:suppressAutoHyphens w:val="true"/>
    </w:pPr>
    <w:rPr/>
  </w:style>
  <w:style w:type="paragraph" w:styleId="ListNumber">
    <w:name w:val="List Number"/>
    <w:basedOn w:val="LONormal"/>
    <w:qFormat/>
    <w:pPr>
      <w:numPr>
        <w:ilvl w:val="0"/>
        <w:numId w:val="5"/>
      </w:numPr>
      <w:suppressAutoHyphens w:val="true"/>
    </w:pPr>
    <w:rPr/>
  </w:style>
  <w:style w:type="paragraph" w:styleId="ListNumber2">
    <w:name w:val="List Number 2"/>
    <w:basedOn w:val="LONormal"/>
    <w:qFormat/>
    <w:pPr>
      <w:numPr>
        <w:ilvl w:val="0"/>
        <w:numId w:val="6"/>
      </w:numPr>
      <w:suppressAutoHyphens w:val="true"/>
    </w:pPr>
    <w:rPr/>
  </w:style>
  <w:style w:type="paragraph" w:styleId="ListNumber3">
    <w:name w:val="List Number 3"/>
    <w:basedOn w:val="LONormal"/>
    <w:qFormat/>
    <w:pPr>
      <w:numPr>
        <w:ilvl w:val="0"/>
        <w:numId w:val="7"/>
      </w:numPr>
      <w:suppressAutoHyphens w:val="true"/>
    </w:pPr>
    <w:rPr/>
  </w:style>
  <w:style w:type="paragraph" w:styleId="ListContinue">
    <w:name w:val="List Continue"/>
    <w:basedOn w:val="LONormal"/>
    <w:qFormat/>
    <w:pPr>
      <w:tabs>
        <w:tab w:val="clear" w:pos="720"/>
      </w:tabs>
      <w:suppressAutoHyphens w:val="true"/>
      <w:spacing w:before="0" w:after="120"/>
      <w:ind w:left="360" w:hanging="0"/>
    </w:pPr>
    <w:rPr/>
  </w:style>
  <w:style w:type="paragraph" w:styleId="ListContinue2">
    <w:name w:val="List Continue 2"/>
    <w:basedOn w:val="LONormal"/>
    <w:qFormat/>
    <w:pPr>
      <w:tabs>
        <w:tab w:val="clear" w:pos="720"/>
      </w:tabs>
      <w:suppressAutoHyphens w:val="true"/>
      <w:spacing w:before="0" w:after="120"/>
      <w:ind w:left="720" w:hanging="0"/>
    </w:pPr>
    <w:rPr/>
  </w:style>
  <w:style w:type="paragraph" w:styleId="ListContinue3">
    <w:name w:val="List Continue 3"/>
    <w:basedOn w:val="LONormal"/>
    <w:qFormat/>
    <w:pPr>
      <w:tabs>
        <w:tab w:val="clear" w:pos="720"/>
      </w:tabs>
      <w:suppressAutoHyphens w:val="true"/>
      <w:spacing w:before="0" w:after="120"/>
      <w:ind w:left="1080" w:hanging="0"/>
    </w:pPr>
    <w:rPr/>
  </w:style>
  <w:style w:type="paragraph" w:styleId="MacroText">
    <w:name w:val="Macro Text"/>
    <w:qFormat/>
    <w:pPr>
      <w:keepNext w:val="false"/>
      <w:keepLines w:val="false"/>
      <w:pageBreakBefore w:val="false"/>
      <w:widowControl/>
      <w:shd w:val="clear" w:fill="auto"/>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overflowPunct w:val="true"/>
      <w:bidi w:val="0"/>
      <w:snapToGrid w:val="true"/>
      <w:spacing w:lineRule="auto" w:line="276" w:before="0" w:after="200"/>
      <w:jc w:val="left"/>
    </w:pPr>
    <w:rPr>
      <w:rFonts w:ascii="Courier" w:hAnsi="Courier" w:eastAsia="MS Mincho" w:cs="DejaVu Sans"/>
      <w:b w:val="false"/>
      <w:bCs w:val="false"/>
      <w:i w:val="false"/>
      <w:iCs w:val="false"/>
      <w:caps w:val="false"/>
      <w:smallCaps w:val="false"/>
      <w:strike w:val="false"/>
      <w:dstrike w:val="false"/>
      <w:outline w:val="false"/>
      <w:emboss w:val="false"/>
      <w:imprint w:val="false"/>
      <w:color w:val="000000"/>
      <w:spacing w:val="0"/>
      <w:w w:val="100"/>
      <w:kern w:val="0"/>
      <w:position w:val="0"/>
      <w:sz w:val="20"/>
      <w:sz w:val="20"/>
      <w:szCs w:val="20"/>
      <w:u w:val="none"/>
      <w:shd w:fill="auto" w:val="clear"/>
      <w:vertAlign w:val="baseline"/>
      <w:em w:val="none"/>
      <w:lang w:val="en-US" w:eastAsia="en-US" w:bidi="ar-SA"/>
    </w:rPr>
  </w:style>
  <w:style w:type="paragraph" w:styleId="Quote">
    <w:name w:val="Quote"/>
    <w:basedOn w:val="LONormal"/>
    <w:next w:val="LONormal"/>
    <w:qFormat/>
    <w:pPr>
      <w:suppressAutoHyphens w:val="true"/>
    </w:pPr>
    <w:rPr>
      <w:i/>
      <w:iCs/>
      <w:color w:val="000000"/>
    </w:rPr>
  </w:style>
  <w:style w:type="paragraph" w:styleId="IntenseQuote">
    <w:name w:val="Intense Quote"/>
    <w:basedOn w:val="LONormal"/>
    <w:next w:val="LONormal"/>
    <w:qFormat/>
    <w:pPr>
      <w:pBdr>
        <w:bottom w:val="single" w:sz="4" w:space="4" w:color="4F81BD"/>
      </w:pBdr>
      <w:tabs>
        <w:tab w:val="clear" w:pos="720"/>
      </w:tabs>
      <w:suppressAutoHyphens w:val="true"/>
      <w:spacing w:before="200" w:after="280"/>
      <w:ind w:left="936" w:right="936" w:hanging="0"/>
    </w:pPr>
    <w:rPr>
      <w:b/>
      <w:bCs/>
      <w:i/>
      <w:iCs/>
      <w:color w:val="4F81BD"/>
    </w:rPr>
  </w:style>
  <w:style w:type="paragraph" w:styleId="IndexHeading">
    <w:name w:val="Index Heading"/>
    <w:basedOn w:val="Heading"/>
    <w:pPr>
      <w:suppressAutoHyphens w:val="true"/>
    </w:pPr>
    <w:rPr/>
  </w:style>
  <w:style w:type="paragraph" w:styleId="ContentsHeading">
    <w:name w:val="TOC Heading"/>
    <w:basedOn w:val="Heading1"/>
    <w:next w:val="LONormal"/>
    <w:qFormat/>
    <w:pPr>
      <w:numPr>
        <w:ilvl w:val="0"/>
        <w:numId w:val="0"/>
      </w:numPr>
      <w:suppressAutoHyphens w:val="true"/>
      <w:outlineLvl w:val="9"/>
    </w:pPr>
    <w:rPr/>
  </w:style>
  <w:style w:type="paragraph" w:styleId="Quotations">
    <w:name w:val="Quotations"/>
    <w:basedOn w:val="LONormal"/>
    <w:qFormat/>
    <w:pPr>
      <w:tabs>
        <w:tab w:val="clear" w:pos="720"/>
      </w:tabs>
      <w:suppressAutoHyphens w:val="true"/>
      <w:spacing w:before="0" w:after="283"/>
      <w:ind w:left="567" w:right="567" w:hanging="0"/>
    </w:pPr>
    <w:rPr/>
  </w:style>
  <w:style w:type="paragraph" w:styleId="HorizontalLine">
    <w:name w:val="Horizontal Line"/>
    <w:basedOn w:val="LONormal"/>
    <w:next w:val="TextBody"/>
    <w:qFormat/>
    <w:pPr>
      <w:suppressLineNumbers/>
      <w:pBdr>
        <w:bottom w:val="double" w:sz="2" w:space="0" w:color="808080"/>
      </w:pBdr>
      <w:suppressAutoHyphens w:val="true"/>
      <w:spacing w:before="0" w:after="283"/>
    </w:pPr>
    <w:rPr>
      <w:sz w:val="12"/>
      <w:szCs w:val="12"/>
    </w:rPr>
  </w:style>
  <w:style w:type="paragraph" w:styleId="PreformattedText">
    <w:name w:val="Preformatted Text"/>
    <w:basedOn w:val="LONormal"/>
    <w:qFormat/>
    <w:pPr>
      <w:suppressAutoHyphens w:val="true"/>
      <w:spacing w:before="0" w:after="0"/>
    </w:pPr>
    <w:rPr>
      <w:rFonts w:ascii="Liberation Mono" w:hAnsi="Liberation Mono" w:eastAsia="Liberation Mono" w:cs="Liberation Mono"/>
      <w:sz w:val="20"/>
      <w:szCs w:val="20"/>
    </w:rPr>
  </w:style>
  <w:style w:type="paragraph" w:styleId="TableContents">
    <w:name w:val="Table Contents"/>
    <w:basedOn w:val="LONormal"/>
    <w:qFormat/>
    <w:pPr>
      <w:widowControl w:val="false"/>
      <w:suppressLineNumbers/>
      <w:suppressAutoHyphens w:val="true"/>
    </w:pPr>
    <w:rPr/>
  </w:style>
  <w:style w:type="paragraph" w:styleId="TableHeading">
    <w:name w:val="Table Heading"/>
    <w:basedOn w:val="TableContents"/>
    <w:qFormat/>
    <w:pPr>
      <w:suppressAutoHyphens w:val="true"/>
      <w:jc w:val="center"/>
    </w:pPr>
    <w:rPr>
      <w:b/>
      <w:bCs/>
    </w:rPr>
  </w:style>
  <w:style w:type="numbering" w:styleId="LFO8">
    <w:name w:val="LFO8"/>
    <w:qFormat/>
  </w:style>
  <w:style w:type="numbering" w:styleId="LFO9">
    <w:name w:val="LFO9"/>
    <w:qFormat/>
  </w:style>
  <w:style w:type="numbering" w:styleId="LFO10">
    <w:name w:val="LFO10"/>
    <w:qFormat/>
  </w:style>
  <w:style w:type="numbering" w:styleId="LFO11">
    <w:name w:val="LFO11"/>
    <w:qFormat/>
  </w:style>
  <w:style w:type="numbering" w:styleId="LFO12">
    <w:name w:val="LFO12"/>
    <w:qFormat/>
  </w:style>
  <w:style w:type="numbering" w:styleId="LFO13">
    <w:name w:val="LFO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TotalTime>
  <Application>LibreOffice/7.4.7.2$Linux_AARCH64 LibreOffice_project/40$Build-2</Application>
  <AppVersion>15.0000</AppVersion>
  <Pages>22</Pages>
  <Words>5013</Words>
  <Characters>28427</Characters>
  <CharactersWithSpaces>33193</CharactersWithSpaces>
  <Paragraphs>393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2025-05-20T07:13:00Z</dcterms:created>
  <dc:creator>python-docx</dc:creator>
  <dc:description>generated by python-docx</dc:description>
  <dc:language>en-GB</dc:language>
  <cp:lastModifiedBy/>
  <dcterms:modified xsi:type="dcterms:W3CDTF">2025-05-21T17:35:17Z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