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Team performance report</w:t>
      </w:r>
    </w:p>
    <w:p>
      <w:r>
        <w:rPr>
          <w:i/>
          <w:color w:val="5F6368"/>
        </w:rPr>
        <w:t>Q3 2026 summary</w:t>
      </w:r>
    </w:p>
    <w:p>
      <w:r>
        <w:t xml:space="preserve">In the third quarter the team delivered </w:t>
      </w:r>
      <w:r>
        <w:rPr>
          <w:b/>
        </w:rPr>
        <w:t>all key plans</w:t>
      </w:r>
      <w:r>
        <w:t xml:space="preserve"> and launched two new projects. Here are the main numbers and takeaways.</w:t>
      </w:r>
    </w:p>
    <w:p>
      <w:pPr>
        <w:pStyle w:val="ListBullet"/>
      </w:pPr>
      <w:r>
        <w:t>Launched a mobile app for customers</w:t>
      </w:r>
    </w:p>
    <w:p>
      <w:pPr>
        <w:pStyle w:val="ListBullet"/>
      </w:pPr>
      <w:r>
        <w:t>Cut support response time to 2 hours</w:t>
      </w:r>
    </w:p>
    <w:p>
      <w:pPr>
        <w:pStyle w:val="ListBullet"/>
      </w:pPr>
      <w:r>
        <w:t>Trained 40 employees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Q2</w:t>
            </w:r>
          </w:p>
        </w:tc>
        <w:tc>
          <w:tcPr>
            <w:tcW w:type="dxa" w:w="2880"/>
          </w:tcPr>
          <w:p>
            <w:r>
              <w:t>Q3</w:t>
            </w:r>
          </w:p>
        </w:tc>
      </w:tr>
      <w:tr>
        <w:tc>
          <w:tcPr>
            <w:tcW w:type="dxa" w:w="2880"/>
          </w:tcPr>
          <w:p>
            <w:r>
              <w:t>Customers</w:t>
            </w:r>
          </w:p>
        </w:tc>
        <w:tc>
          <w:tcPr>
            <w:tcW w:type="dxa" w:w="2880"/>
          </w:tcPr>
          <w:p>
            <w:r>
              <w:t>12,400</w:t>
            </w:r>
          </w:p>
        </w:tc>
        <w:tc>
          <w:tcPr>
            <w:tcW w:type="dxa" w:w="2880"/>
          </w:tcPr>
          <w:p>
            <w:r>
              <w:t>15,900</w:t>
            </w:r>
          </w:p>
        </w:tc>
      </w:tr>
      <w:tr>
        <w:tc>
          <w:tcPr>
            <w:tcW w:type="dxa" w:w="2880"/>
          </w:tcPr>
          <w:p>
            <w:r>
              <w:t>Tickets</w:t>
            </w:r>
          </w:p>
        </w:tc>
        <w:tc>
          <w:tcPr>
            <w:tcW w:type="dxa" w:w="2880"/>
          </w:tcPr>
          <w:p>
            <w:r>
              <w:t>3,100</w:t>
            </w:r>
          </w:p>
        </w:tc>
        <w:tc>
          <w:tcPr>
            <w:tcW w:type="dxa" w:w="2880"/>
          </w:tcPr>
          <w:p>
            <w:r>
              <w:t>2,450</w:t>
            </w:r>
          </w:p>
        </w:tc>
      </w:tr>
      <w:tr>
        <w:tc>
          <w:tcPr>
            <w:tcW w:type="dxa" w:w="2880"/>
          </w:tcPr>
          <w:p>
            <w:r>
              <w:t>Rating</w:t>
            </w:r>
          </w:p>
        </w:tc>
        <w:tc>
          <w:tcPr>
            <w:tcW w:type="dxa" w:w="2880"/>
          </w:tcPr>
          <w:p>
            <w:r>
              <w:t>4.5</w:t>
            </w:r>
          </w:p>
        </w:tc>
        <w:tc>
          <w:tcPr>
            <w:tcW w:type="dxa" w:w="2880"/>
          </w:tcPr>
          <w:p>
            <w:r>
              <w:t>4.8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029200" cy="2346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untain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46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Takeaways</w:t>
      </w:r>
    </w:p>
    <w:p>
      <w:r>
        <w:t>The trend is positive: customers grew by 28% while support tickets went down.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Team performance report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