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b/>
          <w:bCs/>
          <w:sz w:val="28"/>
          <w:szCs w:val="28"/>
        </w:rPr>
        <w:t xml:space="preserve">Syntactische templates (NL)</w:t>
      </w:r>
    </w:p>
    <w:p>
      <w:pPr>
        <w:spacing w:after="60" w:before="220"/>
      </w:pPr>
      <w:r>
        <w:rPr>
          <w:b/>
          <w:bCs/>
          <w:sz w:val="22"/>
          <w:szCs w:val="22"/>
        </w:rPr>
        <w:t xml:space="preserve">1. NVV — onderwerp met ingebedde relatieve bijzin</w:t>
      </w:r>
    </w:p>
    <w:p>
      <w:pPr>
        <w:shd w:fill="F0F0F0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[Lidwoord_Matrix] [NOUN_Matrix] [PRON_Relatief] [Lidwoord_Attractor] [NOUN_Attractor] [VERB_Transitief] [VERB_Intransitief]</w:t>
      </w:r>
    </w:p>
    <w:p>
      <w:pPr>
        <w:spacing w:after="60"/>
      </w:pPr>
      <w:r>
        <w:rPr>
          <w:i/>
          <w:iCs/>
          <w:color w:val="555555"/>
        </w:rPr>
        <w:t xml:space="preserve">Voorbeeld: het kind dat de leraren prees huilde</w:t>
      </w:r>
    </w:p>
    <w:p>
      <w:pPr>
        <w:spacing w:after="60" w:before="220"/>
      </w:pPr>
      <w:r>
        <w:rPr>
          <w:b/>
          <w:bCs/>
          <w:sz w:val="22"/>
          <w:szCs w:val="22"/>
        </w:rPr>
        <w:t xml:space="preserve">2. V NP conj V — nevengeschikte werkwoorden</w:t>
      </w:r>
    </w:p>
    <w:p>
      <w:pPr>
        <w:shd w:fill="F0F0F0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[VERB_Transitief_1] [Lidwoord_Attractor] [NOUN_Attractor] en [VERB_Transitief_2]</w:t>
      </w:r>
    </w:p>
    <w:p>
      <w:pPr>
        <w:spacing w:after="60"/>
      </w:pPr>
      <w:r>
        <w:rPr>
          <w:i/>
          <w:iCs/>
          <w:color w:val="555555"/>
        </w:rPr>
        <w:t xml:space="preserve">Voorbeeld: hielp de studenten en bedankte</w:t>
      </w:r>
    </w:p>
    <w:p>
      <w:pPr>
        <w:spacing w:after="60" w:before="220"/>
      </w:pPr>
      <w:r>
        <w:rPr>
          <w:b/>
          <w:bCs/>
          <w:sz w:val="22"/>
          <w:szCs w:val="22"/>
        </w:rPr>
        <w:t xml:space="preserve">3. NOUN [PP] VERB — onderwerp met voorzetselgroep</w:t>
      </w:r>
    </w:p>
    <w:p>
      <w:pPr>
        <w:shd w:fill="F0F0F0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[Lidwoord_Matrix] [NOUN_Matrix] van [Lidwoord_Attractor] [NOUN_Attractor] [VERB_Intransitief]</w:t>
      </w:r>
    </w:p>
    <w:p>
      <w:pPr>
        <w:spacing w:after="60"/>
      </w:pPr>
      <w:r>
        <w:rPr>
          <w:i/>
          <w:iCs/>
          <w:color w:val="555555"/>
        </w:rPr>
        <w:t xml:space="preserve">Voorbeeld: het kind van de leraren huilde</w:t>
      </w:r>
    </w:p>
    <w:p>
      <w:pPr>
        <w:spacing w:after="60" w:before="220"/>
      </w:pPr>
      <w:r>
        <w:rPr>
          <w:b/>
          <w:bCs/>
          <w:sz w:val="22"/>
          <w:szCs w:val="22"/>
        </w:rPr>
        <w:t xml:space="preserve">4. NOUN VERB ADV VERB — NVV met bijwoord</w:t>
      </w:r>
    </w:p>
    <w:p>
      <w:pPr>
        <w:shd w:fill="F0F0F0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[Lidwoord_Matrix] [NOUN_Matrix] [PRON_Relatief] [Lidwoord_Attractor] [NOUN_Attractor] [VERB_Transitief] [Bijwoord] [VERB_Intransitief]</w:t>
      </w:r>
    </w:p>
    <w:p>
      <w:pPr>
        <w:spacing w:after="60"/>
      </w:pPr>
      <w:r>
        <w:rPr>
          <w:i/>
          <w:iCs/>
          <w:color w:val="555555"/>
        </w:rPr>
        <w:t xml:space="preserve">Voorbeeld: het kind dat de leraren prees gisteren huilde</w:t>
      </w:r>
    </w:p>
    <w:p>
      <w:pPr>
        <w:spacing w:after="60" w:before="280"/>
      </w:pPr>
      <w:r>
        <w:rPr>
          <w:b/>
          <w:bCs/>
          <w:sz w:val="22"/>
          <w:szCs w:val="22"/>
        </w:rPr>
        <w:t xml:space="preserve">Wat de slots betekenen</w:t>
      </w:r>
    </w:p>
    <w:p>
      <w:pPr>
        <w:spacing w:after="40"/>
      </w:pPr>
      <w:r>
        <w:t xml:space="preserve">Lidwoord_Matrix / Lidwoord_Attractor = de of het (bij meervoud altijd de).</w:t>
      </w:r>
    </w:p>
    <w:p>
      <w:pPr>
        <w:spacing w:after="40"/>
      </w:pPr>
      <w:r>
        <w:t xml:space="preserve">NOUN_Matrix = het onderwerp; NOUN_Attractor = het storende naamwoord in de bijzin.</w:t>
      </w:r>
    </w:p>
    <w:p>
      <w:pPr>
        <w:spacing w:after="40"/>
      </w:pPr>
      <w:r>
        <w:t xml:space="preserve">PRON_Relatief = die (de-woorden/meervoud) of dat (het-woord enkelvoud).</w:t>
      </w:r>
    </w:p>
    <w:p>
      <w:pPr>
        <w:spacing w:after="40"/>
      </w:pPr>
      <w:r>
        <w:t xml:space="preserve">VERB_Transitief = werkwoord van de bijzin; VERB_Intransitief = hoofdwerkwoord (draagt de goed/fout-manipulatie).</w:t>
      </w:r>
    </w:p>
    <w:p>
      <w:pPr>
        <w:spacing w:after="40"/>
      </w:pPr>
      <w:r>
        <w:t xml:space="preserve">Bijwoord = bijwoordelijke bepaling, bv. gisteren, vaak, zelden.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2026-06-10T10:14:58.239Z</dcterms:created>
  <dcterms:modified xsi:type="dcterms:W3CDTF">2026-06-10T10:14:58.240Z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