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 có 2 tính năng chính: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câu hỏi bằng file Excel hoặc CSV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Thêm từng câu hỏi đơn lẻ thủ công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Tính năng 1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0725150" cy="857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1: Nhấp vào phần “Nhấp để chọn file Excel hoặc CSV..) để upload file câu hỏi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2: Nhấn nút “Upload File”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Nếu bước 2 xảy ra lỗi hãy chắc chắn: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Bạn đã chọn đúng file bạn muốn upload câu hỏi chưa?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của bạn đã ở đúng định dạng mà web yêu cầu chưa?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Bạn hãy tải và sử dụng các template mẫu của từng định dạng mà web có thể xử lý.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Sau khi chắc chắn đã đúng định dạng và file không rỗng nội dung, hãy thao tác lại từ bước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Bước 3: Kiên nhẫn chờ đợi nếu như file của bạn lớn ( 20s nếu file 500+ dòng). Kiểm tra kết quả trả về, nếu trả về như bên dưới là file câu hỏi của bạn đã được upload nên database </w:t>
      </w:r>
      <w:r w:rsidDel="00000000" w:rsidR="00000000" w:rsidRPr="00000000">
        <w:rPr>
          <w:rtl w:val="0"/>
        </w:rPr>
        <w:t xml:space="preserve">tại</w:t>
      </w:r>
      <w:r w:rsidDel="00000000" w:rsidR="00000000" w:rsidRPr="00000000">
        <w:rPr>
          <w:rtl w:val="0"/>
        </w:rPr>
        <w:t xml:space="preserve"> table “</w:t>
      </w:r>
      <w:r w:rsidDel="00000000" w:rsidR="00000000" w:rsidRPr="00000000">
        <w:rPr>
          <w:rtl w:val="0"/>
        </w:rPr>
        <w:t xml:space="preserve">tbl_faq_rich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9715500" cy="1152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Tính năng 2: Thêm thủ công từng câu hỏi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0334625" cy="746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Bước 1: Có 3 thuộc tính bạn bắt buộc cần điền là: “Mã câu hỏi”, “Câu hỏi”, “Câu trả lời”. Thuộc tính “Ghi chú” bạn có thể để trống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Bước 2: Nhấn button “Thêm FAQ”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Bước 3: Kiểm tra kết quả gửi về, nếu như kết quả trả về là “Thêm FAQ thành công” thì tức là câu hỏi của bạn đã được upload lên database </w:t>
      </w:r>
      <w:r w:rsidDel="00000000" w:rsidR="00000000" w:rsidRPr="00000000">
        <w:rPr>
          <w:rtl w:val="0"/>
        </w:rPr>
        <w:t xml:space="preserve">tại</w:t>
      </w:r>
      <w:r w:rsidDel="00000000" w:rsidR="00000000" w:rsidRPr="00000000">
        <w:rPr>
          <w:rtl w:val="0"/>
        </w:rPr>
        <w:t xml:space="preserve"> table “</w:t>
      </w:r>
      <w:r w:rsidDel="00000000" w:rsidR="00000000" w:rsidRPr="00000000">
        <w:rPr>
          <w:rtl w:val="0"/>
        </w:rPr>
        <w:t xml:space="preserve">tbl_faq_rich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9639300" cy="1381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93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9486900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