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AD3F" w14:textId="31A0016E" w:rsidR="008C09F9" w:rsidRPr="00700B6D" w:rsidRDefault="008C09F9" w:rsidP="00700B6D">
      <w:pPr>
        <w:pStyle w:val="Title"/>
      </w:pPr>
      <w:r w:rsidRPr="00700B6D">
        <w:t>Rent vs Buy in Australia, 2006-2025</w:t>
      </w:r>
    </w:p>
    <w:p w14:paraId="237F0ECA" w14:textId="66D64521" w:rsidR="008C09F9" w:rsidRDefault="005515E2" w:rsidP="00137CA5">
      <w:r>
        <w:t xml:space="preserve">The Australian version of PWL Capital’s </w:t>
      </w:r>
      <w:hyperlink r:id="rId7" w:history="1">
        <w:r w:rsidRPr="00AE71BC">
          <w:rPr>
            <w:rStyle w:val="Hyperlink"/>
          </w:rPr>
          <w:t xml:space="preserve">Renting vs Owning a Home in Canada </w:t>
        </w:r>
        <w:r w:rsidR="00AA2664" w:rsidRPr="00AE71BC">
          <w:rPr>
            <w:rStyle w:val="Hyperlink"/>
          </w:rPr>
          <w:t>2005-2024</w:t>
        </w:r>
      </w:hyperlink>
      <w:r w:rsidR="00D71DC6">
        <w:t xml:space="preserve"> (Felix &amp; Bin Arif 2025)</w:t>
      </w:r>
      <w:r w:rsidR="009C4877">
        <w:t xml:space="preserve"> (</w:t>
      </w:r>
      <w:hyperlink r:id="rId8" w:history="1">
        <w:r w:rsidR="009C4877" w:rsidRPr="009C4877">
          <w:rPr>
            <w:rStyle w:val="Hyperlink"/>
          </w:rPr>
          <w:t>YouTube video</w:t>
        </w:r>
      </w:hyperlink>
      <w:r w:rsidR="009C4877">
        <w:t>)</w:t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en-GB"/>
          <w14:ligatures w14:val="standardContextual"/>
        </w:rPr>
        <w:id w:val="-1511052987"/>
        <w:docPartObj>
          <w:docPartGallery w:val="Table of Contents"/>
          <w:docPartUnique/>
        </w:docPartObj>
      </w:sdtPr>
      <w:sdtEndPr>
        <w:rPr>
          <w:rFonts w:ascii="Helvetica" w:hAnsi="Helvetica"/>
        </w:rPr>
      </w:sdtEndPr>
      <w:sdtContent>
        <w:p w14:paraId="0CB0B2DB" w14:textId="0C708056" w:rsidR="00A137B3" w:rsidRDefault="00A137B3" w:rsidP="00700B6D">
          <w:pPr>
            <w:pStyle w:val="TOCHeading"/>
          </w:pPr>
          <w:r>
            <w:rPr>
              <w:lang w:val="en-GB"/>
            </w:rPr>
            <w:t>Contents</w:t>
          </w:r>
        </w:p>
        <w:p w14:paraId="415A538F" w14:textId="51E10121" w:rsidR="006C1D83" w:rsidRDefault="00A137B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rPr>
              <w:lang w:val="en-US"/>
            </w:rPr>
            <w:fldChar w:fldCharType="begin"/>
          </w:r>
          <w:r>
            <w:instrText xml:space="preserve"> TOC \o "1-3" \h \z \u </w:instrText>
          </w:r>
          <w:r>
            <w:rPr>
              <w:lang w:val="en-US"/>
            </w:rPr>
            <w:fldChar w:fldCharType="separate"/>
          </w:r>
          <w:hyperlink w:anchor="_Toc230984660" w:history="1">
            <w:r w:rsidR="006C1D83" w:rsidRPr="00D801CC">
              <w:rPr>
                <w:rStyle w:val="Hyperlink"/>
                <w:noProof/>
              </w:rPr>
              <w:t>Data</w:t>
            </w:r>
            <w:r w:rsidR="006C1D83">
              <w:rPr>
                <w:noProof/>
                <w:webHidden/>
              </w:rPr>
              <w:tab/>
            </w:r>
            <w:r w:rsidR="006C1D83">
              <w:rPr>
                <w:noProof/>
                <w:webHidden/>
              </w:rPr>
              <w:fldChar w:fldCharType="begin"/>
            </w:r>
            <w:r w:rsidR="006C1D83">
              <w:rPr>
                <w:noProof/>
                <w:webHidden/>
              </w:rPr>
              <w:instrText xml:space="preserve"> PAGEREF _Toc230984660 \h </w:instrText>
            </w:r>
            <w:r w:rsidR="006C1D83">
              <w:rPr>
                <w:noProof/>
                <w:webHidden/>
              </w:rPr>
            </w:r>
            <w:r w:rsidR="006C1D83">
              <w:rPr>
                <w:noProof/>
                <w:webHidden/>
              </w:rPr>
              <w:fldChar w:fldCharType="separate"/>
            </w:r>
            <w:r w:rsidR="006C1D83">
              <w:rPr>
                <w:noProof/>
                <w:webHidden/>
              </w:rPr>
              <w:t>1</w:t>
            </w:r>
            <w:r w:rsidR="006C1D83">
              <w:rPr>
                <w:noProof/>
                <w:webHidden/>
              </w:rPr>
              <w:fldChar w:fldCharType="end"/>
            </w:r>
          </w:hyperlink>
        </w:p>
        <w:p w14:paraId="414477EE" w14:textId="3D6B04D3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61" w:history="1">
            <w:r w:rsidRPr="00D801CC">
              <w:rPr>
                <w:rStyle w:val="Hyperlink"/>
                <w:noProof/>
              </w:rPr>
              <w:t>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9BD46" w14:textId="4837504B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62" w:history="1">
            <w:r w:rsidRPr="00D801CC">
              <w:rPr>
                <w:rStyle w:val="Hyperlink"/>
                <w:noProof/>
              </w:rPr>
              <w:t>Tenant insurance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2223" w14:textId="414AB68F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63" w:history="1">
            <w:r w:rsidRPr="00D801CC">
              <w:rPr>
                <w:rStyle w:val="Hyperlink"/>
                <w:noProof/>
              </w:rPr>
              <w:t>Investments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6E5B" w14:textId="42E50B6B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64" w:history="1">
            <w:r w:rsidRPr="00D801CC">
              <w:rPr>
                <w:rStyle w:val="Hyperlink"/>
                <w:noProof/>
              </w:rPr>
              <w:t>Home prices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F8A80" w14:textId="10E4E347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65" w:history="1">
            <w:r w:rsidRPr="00D801CC">
              <w:rPr>
                <w:rStyle w:val="Hyperlink"/>
                <w:noProof/>
              </w:rPr>
              <w:t>Transaction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2AA4" w14:textId="05E5BD73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66" w:history="1">
            <w:r w:rsidRPr="00D801CC">
              <w:rPr>
                <w:rStyle w:val="Hyperlink"/>
                <w:noProof/>
              </w:rPr>
              <w:t>Depreciation, maintenance, and renovation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D9CC2" w14:textId="26DC4CFA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67" w:history="1">
            <w:r w:rsidRPr="00D801CC">
              <w:rPr>
                <w:rStyle w:val="Hyperlink"/>
                <w:noProof/>
              </w:rPr>
              <w:t>Mortgage 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ADBF" w14:textId="4DBD33F3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68" w:history="1">
            <w:r w:rsidRPr="00D801CC">
              <w:rPr>
                <w:rStyle w:val="Hyperlink"/>
                <w:noProof/>
              </w:rPr>
              <w:t>Home insurance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D481D" w14:textId="0F60254D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69" w:history="1">
            <w:r w:rsidRPr="00D801CC">
              <w:rPr>
                <w:rStyle w:val="Hyperlink"/>
                <w:noProof/>
              </w:rPr>
              <w:t>Council 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43E34" w14:textId="3501C0DD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70" w:history="1">
            <w:r w:rsidRPr="00D801CC">
              <w:rPr>
                <w:rStyle w:val="Hyperlink"/>
                <w:noProof/>
              </w:rPr>
              <w:t>Taxes – renter’s superannuation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172C" w14:textId="75CE7FA4" w:rsidR="006C1D83" w:rsidRDefault="006C1D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71" w:history="1">
            <w:r w:rsidRPr="00D801CC">
              <w:rPr>
                <w:rStyle w:val="Hyperlink"/>
                <w:noProof/>
              </w:rPr>
              <w:t>Taxes – stamp duty (transfer duty)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CDB5D" w14:textId="3D20C414" w:rsidR="006C1D83" w:rsidRDefault="006C1D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72" w:history="1">
            <w:r w:rsidRPr="00D801CC">
              <w:rPr>
                <w:rStyle w:val="Hyperlink"/>
                <w:noProof/>
              </w:rPr>
              <w:t>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8333D" w14:textId="365F6C02" w:rsidR="006C1D83" w:rsidRDefault="006C1D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230984673" w:history="1">
            <w:r w:rsidRPr="00D801CC">
              <w:rPr>
                <w:rStyle w:val="Hyperlink"/>
                <w:noProof/>
              </w:rPr>
              <w:t>Superannuation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DF3F1" w14:textId="7A926454" w:rsidR="001A1257" w:rsidRPr="00A137B3" w:rsidRDefault="00A137B3" w:rsidP="00137CA5">
          <w:r>
            <w:rPr>
              <w:lang w:val="en-GB"/>
            </w:rPr>
            <w:fldChar w:fldCharType="end"/>
          </w:r>
        </w:p>
      </w:sdtContent>
    </w:sdt>
    <w:p w14:paraId="13ECD945" w14:textId="445F1D23" w:rsidR="005E67A8" w:rsidRDefault="009D06BC" w:rsidP="00700B6D">
      <w:pPr>
        <w:pStyle w:val="Heading1"/>
      </w:pPr>
      <w:bookmarkStart w:id="0" w:name="_Toc230984660"/>
      <w:r>
        <w:t>Data</w:t>
      </w:r>
      <w:bookmarkEnd w:id="0"/>
    </w:p>
    <w:p w14:paraId="26142DC6" w14:textId="4C8A0470" w:rsidR="009D06BC" w:rsidRDefault="009D06BC" w:rsidP="00700B6D">
      <w:pPr>
        <w:pStyle w:val="Heading2"/>
      </w:pPr>
      <w:bookmarkStart w:id="1" w:name="_Toc230984661"/>
      <w:r>
        <w:t>Rents</w:t>
      </w:r>
      <w:bookmarkEnd w:id="1"/>
    </w:p>
    <w:p w14:paraId="3F024D62" w14:textId="2B5A37DA" w:rsidR="003B5E64" w:rsidRPr="003B5E64" w:rsidRDefault="003B5E64" w:rsidP="00137CA5">
      <w:r>
        <w:t>Felix</w:t>
      </w:r>
      <w:r w:rsidR="003966E2">
        <w:t xml:space="preserve"> &amp; Bin Arif</w:t>
      </w:r>
      <w:r>
        <w:t xml:space="preserve"> </w:t>
      </w:r>
      <w:r w:rsidR="009F28D7">
        <w:t>use</w:t>
      </w:r>
      <w:r>
        <w:t xml:space="preserve"> a weighted average of apartment rents</w:t>
      </w:r>
      <w:r w:rsidR="0070334B">
        <w:t xml:space="preserve"> – single family </w:t>
      </w:r>
      <w:r w:rsidR="00096738">
        <w:t xml:space="preserve">(detached) </w:t>
      </w:r>
      <w:r w:rsidR="0070334B">
        <w:t xml:space="preserve">home rental data is sparse </w:t>
      </w:r>
      <w:r w:rsidR="00490FEF">
        <w:t xml:space="preserve">in Canada </w:t>
      </w:r>
      <w:r w:rsidR="0070334B">
        <w:t xml:space="preserve">so </w:t>
      </w:r>
      <w:r w:rsidR="00096738">
        <w:t>they only look at apartments.</w:t>
      </w:r>
    </w:p>
    <w:p w14:paraId="2D4B8952" w14:textId="7AEBB16B" w:rsidR="00EC7B15" w:rsidRDefault="00EC7B15" w:rsidP="00137CA5">
      <w:pPr>
        <w:pStyle w:val="ListParagraph"/>
        <w:numPr>
          <w:ilvl w:val="0"/>
          <w:numId w:val="1"/>
        </w:numPr>
      </w:pPr>
      <w:r>
        <w:t>Median rents from ABS</w:t>
      </w:r>
      <w:r w:rsidR="001A5168">
        <w:t xml:space="preserve"> (</w:t>
      </w:r>
      <w:hyperlink r:id="rId9" w:history="1">
        <w:r w:rsidR="001A5168" w:rsidRPr="001A5168">
          <w:rPr>
            <w:rStyle w:val="Hyperlink"/>
          </w:rPr>
          <w:t>link</w:t>
        </w:r>
      </w:hyperlink>
      <w:r w:rsidR="001A5168">
        <w:t>)</w:t>
      </w:r>
    </w:p>
    <w:p w14:paraId="63297483" w14:textId="6F6BF941" w:rsidR="00AA2664" w:rsidRDefault="00EC7B15" w:rsidP="00137CA5">
      <w:pPr>
        <w:pStyle w:val="ListParagraph"/>
        <w:numPr>
          <w:ilvl w:val="1"/>
          <w:numId w:val="1"/>
        </w:numPr>
      </w:pPr>
      <w:r>
        <w:t xml:space="preserve">Not clear where the data is from </w:t>
      </w:r>
      <w:r w:rsidR="001A5168">
        <w:t>and it only goes back to 2018 anyway</w:t>
      </w:r>
      <w:r w:rsidR="004F067C">
        <w:t xml:space="preserve">. By state, not </w:t>
      </w:r>
      <w:r w:rsidR="008B6D7A">
        <w:t>GCCSA. A</w:t>
      </w:r>
      <w:r w:rsidR="00AA2664">
        <w:t>nd again</w:t>
      </w:r>
      <w:r w:rsidR="008B6D7A">
        <w:t>,</w:t>
      </w:r>
      <w:r w:rsidR="00AA2664">
        <w:t xml:space="preserve"> hedonic adjustments</w:t>
      </w:r>
    </w:p>
    <w:p w14:paraId="0D07DA2E" w14:textId="6A460B76" w:rsidR="00D23944" w:rsidRDefault="00D23944" w:rsidP="00137CA5">
      <w:pPr>
        <w:pStyle w:val="ListParagraph"/>
        <w:numPr>
          <w:ilvl w:val="0"/>
          <w:numId w:val="1"/>
        </w:numPr>
      </w:pPr>
      <w:r>
        <w:t>Domain/Cotality indices</w:t>
      </w:r>
    </w:p>
    <w:p w14:paraId="5A2B1550" w14:textId="4BADF288" w:rsidR="00D23944" w:rsidRDefault="00D23944" w:rsidP="00137CA5">
      <w:pPr>
        <w:pStyle w:val="ListParagraph"/>
        <w:numPr>
          <w:ilvl w:val="1"/>
          <w:numId w:val="1"/>
        </w:numPr>
      </w:pPr>
      <w:r>
        <w:t>Gotta pay</w:t>
      </w:r>
    </w:p>
    <w:p w14:paraId="23BCA244" w14:textId="1FB3249A" w:rsidR="00DA7AF5" w:rsidRDefault="00DA7AF5" w:rsidP="00137CA5">
      <w:pPr>
        <w:pStyle w:val="ListParagraph"/>
        <w:numPr>
          <w:ilvl w:val="0"/>
          <w:numId w:val="1"/>
        </w:numPr>
      </w:pPr>
      <w:hyperlink r:id="rId10" w:history="1">
        <w:r w:rsidRPr="008A28B3">
          <w:rPr>
            <w:rStyle w:val="Hyperlink"/>
          </w:rPr>
          <w:t>CPI Table 18</w:t>
        </w:r>
      </w:hyperlink>
      <w:r>
        <w:t xml:space="preserve"> </w:t>
      </w:r>
      <w:r w:rsidR="008A28B3">
        <w:t xml:space="preserve">has Aus housing and rent components from Sep 1972 but it’s not </w:t>
      </w:r>
      <w:r w:rsidR="0070558C">
        <w:t>disaggregated</w:t>
      </w:r>
      <w:r w:rsidR="008A28B3">
        <w:t xml:space="preserve"> by capital city</w:t>
      </w:r>
    </w:p>
    <w:p w14:paraId="2589638A" w14:textId="1E98A222" w:rsidR="00047130" w:rsidRDefault="008566DF" w:rsidP="00137CA5">
      <w:pPr>
        <w:pStyle w:val="ListParagraph"/>
        <w:numPr>
          <w:ilvl w:val="0"/>
          <w:numId w:val="1"/>
        </w:numPr>
      </w:pPr>
      <w:r>
        <w:lastRenderedPageBreak/>
        <w:t xml:space="preserve">State bonds </w:t>
      </w:r>
      <w:r w:rsidR="00047130" w:rsidRPr="008566DF">
        <w:t>data (</w:t>
      </w:r>
      <w:hyperlink r:id="rId11" w:history="1">
        <w:r w:rsidR="00047130" w:rsidRPr="008566DF">
          <w:rPr>
            <w:rStyle w:val="Hyperlink"/>
          </w:rPr>
          <w:t>NSW</w:t>
        </w:r>
      </w:hyperlink>
      <w:r w:rsidR="00047130" w:rsidRPr="008566DF">
        <w:t xml:space="preserve">, </w:t>
      </w:r>
      <w:hyperlink r:id="rId12" w:history="1">
        <w:r w:rsidR="00047130" w:rsidRPr="008566DF">
          <w:rPr>
            <w:rStyle w:val="Hyperlink"/>
          </w:rPr>
          <w:t>QLD</w:t>
        </w:r>
      </w:hyperlink>
      <w:r w:rsidR="005E1F1A">
        <w:t xml:space="preserve">, </w:t>
      </w:r>
      <w:hyperlink r:id="rId13" w:history="1">
        <w:r w:rsidR="005E1F1A" w:rsidRPr="005E1F1A">
          <w:rPr>
            <w:rStyle w:val="Hyperlink"/>
          </w:rPr>
          <w:t>SA</w:t>
        </w:r>
      </w:hyperlink>
      <w:r w:rsidR="001B23D5">
        <w:t>,</w:t>
      </w:r>
      <w:r w:rsidR="00370F36">
        <w:t xml:space="preserve"> VIC</w:t>
      </w:r>
      <w:r w:rsidR="001B23D5">
        <w:t xml:space="preserve"> </w:t>
      </w:r>
      <w:hyperlink r:id="rId14" w:history="1">
        <w:r w:rsidR="00370F36">
          <w:rPr>
            <w:rStyle w:val="Hyperlink"/>
          </w:rPr>
          <w:t>rent index</w:t>
        </w:r>
      </w:hyperlink>
      <w:r w:rsidR="00370F36">
        <w:t>/</w:t>
      </w:r>
      <w:hyperlink r:id="rId15" w:history="1">
        <w:r w:rsidR="002E7920" w:rsidRPr="002E7920">
          <w:rPr>
            <w:rStyle w:val="Hyperlink"/>
          </w:rPr>
          <w:t>median rents</w:t>
        </w:r>
      </w:hyperlink>
      <w:r w:rsidR="00047130" w:rsidRPr="008566DF">
        <w:t>)</w:t>
      </w:r>
    </w:p>
    <w:p w14:paraId="368082F8" w14:textId="5B72F010" w:rsidR="008566DF" w:rsidRDefault="008566DF" w:rsidP="00137CA5">
      <w:pPr>
        <w:pStyle w:val="ListParagraph"/>
        <w:numPr>
          <w:ilvl w:val="1"/>
          <w:numId w:val="1"/>
        </w:numPr>
      </w:pPr>
      <w:r>
        <w:t xml:space="preserve">ugh gotta go through </w:t>
      </w:r>
      <w:r w:rsidR="00530EFF">
        <w:t>the data</w:t>
      </w:r>
      <w:r>
        <w:t xml:space="preserve"> every quarter smh </w:t>
      </w:r>
      <w:r w:rsidR="00A52132">
        <w:t>AND IT’S BY LGA</w:t>
      </w:r>
    </w:p>
    <w:p w14:paraId="05B6F2F9" w14:textId="7CFCEE57" w:rsidR="00A61D68" w:rsidRDefault="00A61D68" w:rsidP="00137CA5">
      <w:pPr>
        <w:pStyle w:val="ListParagraph"/>
        <w:numPr>
          <w:ilvl w:val="2"/>
          <w:numId w:val="1"/>
        </w:numPr>
      </w:pPr>
      <w:r>
        <w:t>(but eh a bit of LLM-assisted Python can deal with that, no worries)</w:t>
      </w:r>
    </w:p>
    <w:p w14:paraId="6D63B539" w14:textId="04D97B12" w:rsidR="00F678B9" w:rsidRDefault="00F678B9" w:rsidP="00137CA5">
      <w:pPr>
        <w:pStyle w:val="ListParagraph"/>
        <w:numPr>
          <w:ilvl w:val="1"/>
          <w:numId w:val="1"/>
        </w:numPr>
      </w:pPr>
      <w:hyperlink r:id="rId16" w:history="1">
        <w:r w:rsidRPr="00DB398D">
          <w:rPr>
            <w:rStyle w:val="Hyperlink"/>
          </w:rPr>
          <w:t xml:space="preserve">NSW rent </w:t>
        </w:r>
        <w:r w:rsidR="00EC5418" w:rsidRPr="00DB398D">
          <w:rPr>
            <w:rStyle w:val="Hyperlink"/>
          </w:rPr>
          <w:t>data</w:t>
        </w:r>
      </w:hyperlink>
      <w:r w:rsidR="00EC5418">
        <w:t xml:space="preserve"> </w:t>
      </w:r>
      <w:r w:rsidR="00DB398D">
        <w:t xml:space="preserve">is quartiles </w:t>
      </w:r>
      <w:r w:rsidR="00EC5418">
        <w:t>by dwelling type and</w:t>
      </w:r>
      <w:r w:rsidR="003F176A">
        <w:t xml:space="preserve"> </w:t>
      </w:r>
      <w:r w:rsidR="00707C78">
        <w:t xml:space="preserve">postcode, </w:t>
      </w:r>
      <w:r w:rsidR="00741CF7">
        <w:t>LGA</w:t>
      </w:r>
      <w:r w:rsidR="00707C78">
        <w:t>,</w:t>
      </w:r>
      <w:r w:rsidR="00741CF7">
        <w:t xml:space="preserve"> and wider aggregations</w:t>
      </w:r>
      <w:r w:rsidR="00346813">
        <w:t xml:space="preserve"> </w:t>
      </w:r>
      <w:r w:rsidR="00512957">
        <w:t>including GCCSA (as well as inner/outer ring LGAs, etc)</w:t>
      </w:r>
      <w:r w:rsidR="00346813">
        <w:t xml:space="preserve"> so this is a really friendly dataset for us</w:t>
      </w:r>
      <w:r w:rsidR="00DA0CE1">
        <w:t>. Sadly it’s a separate file for each quarter :(</w:t>
      </w:r>
      <w:r w:rsidR="00AD6C50">
        <w:t xml:space="preserve"> but at least there’s time series data for metro LGAs 1990-2017.</w:t>
      </w:r>
    </w:p>
    <w:p w14:paraId="02CBD45F" w14:textId="5F5D6270" w:rsidR="00F678B9" w:rsidRDefault="00F678B9" w:rsidP="00137CA5">
      <w:pPr>
        <w:pStyle w:val="ListParagraph"/>
        <w:numPr>
          <w:ilvl w:val="1"/>
          <w:numId w:val="1"/>
        </w:numPr>
      </w:pPr>
      <w:hyperlink r:id="rId17" w:history="1">
        <w:r w:rsidRPr="00DB398D">
          <w:rPr>
            <w:rStyle w:val="Hyperlink"/>
          </w:rPr>
          <w:t xml:space="preserve">QLD </w:t>
        </w:r>
        <w:r w:rsidR="008A1C42" w:rsidRPr="00DB398D">
          <w:rPr>
            <w:rStyle w:val="Hyperlink"/>
          </w:rPr>
          <w:t>rent data</w:t>
        </w:r>
      </w:hyperlink>
      <w:r w:rsidR="008A1C42">
        <w:t xml:space="preserve"> is </w:t>
      </w:r>
      <w:r w:rsidR="00707C78">
        <w:t xml:space="preserve">median </w:t>
      </w:r>
      <w:r w:rsidR="008A1C42">
        <w:t xml:space="preserve">by </w:t>
      </w:r>
      <w:r w:rsidR="00EC5418">
        <w:t xml:space="preserve">dwelling type and </w:t>
      </w:r>
      <w:r w:rsidR="00707C78">
        <w:t xml:space="preserve">postcode, </w:t>
      </w:r>
      <w:r w:rsidR="008A1C42">
        <w:t>suburb</w:t>
      </w:r>
      <w:r w:rsidR="00707C78">
        <w:t>,</w:t>
      </w:r>
      <w:r w:rsidR="00B601D1">
        <w:t xml:space="preserve"> and LGA</w:t>
      </w:r>
      <w:r w:rsidR="00707C78">
        <w:t>. No GCCSA</w:t>
      </w:r>
      <w:r w:rsidR="00B601D1">
        <w:t xml:space="preserve"> but thankfully Brisbane LGAs are big so there’s only five fully in the GCCSA and three partially.</w:t>
      </w:r>
    </w:p>
    <w:p w14:paraId="78B9F2BE" w14:textId="510B031F" w:rsidR="00974FF8" w:rsidRDefault="00974FF8" w:rsidP="00974FF8">
      <w:pPr>
        <w:pStyle w:val="ListParagraph"/>
        <w:numPr>
          <w:ilvl w:val="2"/>
          <w:numId w:val="1"/>
        </w:numPr>
      </w:pPr>
      <w:r>
        <w:t>2006-13 data is also given in the pdf reports by the QLD RTA.</w:t>
      </w:r>
    </w:p>
    <w:p w14:paraId="50EDDEDB" w14:textId="155322B5" w:rsidR="005A6752" w:rsidRDefault="005A6752" w:rsidP="00974FF8">
      <w:pPr>
        <w:pStyle w:val="ListParagraph"/>
        <w:numPr>
          <w:ilvl w:val="2"/>
          <w:numId w:val="1"/>
        </w:numPr>
      </w:pPr>
      <w:r>
        <w:t>We can get the median Brisbane metro rents by</w:t>
      </w:r>
      <w:r w:rsidR="00CD1E7D">
        <w:t xml:space="preserve"> taking the</w:t>
      </w:r>
      <w:r>
        <w:t xml:space="preserve"> weighted average of the metro </w:t>
      </w:r>
      <w:r w:rsidR="00CD1E7D">
        <w:t>LGA’s medians for th</w:t>
      </w:r>
      <w:r w:rsidR="00983394">
        <w:t>e dwelling</w:t>
      </w:r>
      <w:r w:rsidR="00CD1E7D">
        <w:t xml:space="preserve"> type.</w:t>
      </w:r>
    </w:p>
    <w:p w14:paraId="72093750" w14:textId="55E2F351" w:rsidR="003F3F53" w:rsidRDefault="003F3F53" w:rsidP="00137CA5">
      <w:pPr>
        <w:pStyle w:val="ListParagraph"/>
        <w:numPr>
          <w:ilvl w:val="1"/>
          <w:numId w:val="1"/>
        </w:numPr>
      </w:pPr>
      <w:hyperlink r:id="rId18" w:history="1">
        <w:r w:rsidRPr="00382918">
          <w:rPr>
            <w:rStyle w:val="Hyperlink"/>
          </w:rPr>
          <w:t>SA rent data</w:t>
        </w:r>
      </w:hyperlink>
      <w:r>
        <w:t xml:space="preserve"> is </w:t>
      </w:r>
      <w:r w:rsidR="00B97571">
        <w:t>median by dwelling type and postcode, suburb, and LGA</w:t>
      </w:r>
      <w:r w:rsidR="00EE3AB3">
        <w:t xml:space="preserve"> (called </w:t>
      </w:r>
      <w:hyperlink r:id="rId19" w:history="1">
        <w:r w:rsidR="00EE3AB3" w:rsidRPr="00EE3AB3">
          <w:rPr>
            <w:rStyle w:val="Hyperlink"/>
          </w:rPr>
          <w:t>SLA</w:t>
        </w:r>
      </w:hyperlink>
      <w:r w:rsidR="00E221D7">
        <w:t xml:space="preserve"> in the dataset</w:t>
      </w:r>
      <w:r w:rsidR="00EE3AB3">
        <w:t>)</w:t>
      </w:r>
      <w:r w:rsidR="00B97571">
        <w:t>.</w:t>
      </w:r>
      <w:r w:rsidR="00E221D7">
        <w:t xml:space="preserve"> Sadly it’s </w:t>
      </w:r>
      <w:r w:rsidR="00DA0CE1">
        <w:t xml:space="preserve">(again) </w:t>
      </w:r>
      <w:r w:rsidR="00E221D7">
        <w:t>a separate file for each quarter :(</w:t>
      </w:r>
      <w:r w:rsidR="00132FCE">
        <w:t xml:space="preserve"> </w:t>
      </w:r>
    </w:p>
    <w:p w14:paraId="7697E519" w14:textId="162218C7" w:rsidR="00132FCE" w:rsidRDefault="00132FCE" w:rsidP="00132FCE">
      <w:pPr>
        <w:pStyle w:val="ListParagraph"/>
        <w:numPr>
          <w:ilvl w:val="2"/>
          <w:numId w:val="1"/>
        </w:numPr>
      </w:pPr>
      <w:r>
        <w:t>Update: Get over it Hatta at least you have a dataset. A bit of python does the mind good.</w:t>
      </w:r>
    </w:p>
    <w:p w14:paraId="3E562CB0" w14:textId="1536EA4C" w:rsidR="001B23D5" w:rsidRPr="00712E71" w:rsidRDefault="001B23D5" w:rsidP="00137CA5">
      <w:pPr>
        <w:pStyle w:val="ListParagraph"/>
        <w:numPr>
          <w:ilvl w:val="1"/>
          <w:numId w:val="1"/>
        </w:numPr>
      </w:pPr>
      <w:r>
        <w:t>VIC has</w:t>
      </w:r>
      <w:r w:rsidR="002E7920">
        <w:t xml:space="preserve"> </w:t>
      </w:r>
      <w:hyperlink r:id="rId20" w:history="1">
        <w:r w:rsidR="002E7920" w:rsidRPr="002E7920">
          <w:rPr>
            <w:rStyle w:val="Hyperlink"/>
          </w:rPr>
          <w:t>quarterly</w:t>
        </w:r>
        <w:r w:rsidRPr="002E7920">
          <w:rPr>
            <w:rStyle w:val="Hyperlink"/>
          </w:rPr>
          <w:t xml:space="preserve"> </w:t>
        </w:r>
        <w:r w:rsidR="00156140" w:rsidRPr="002E7920">
          <w:rPr>
            <w:rStyle w:val="Hyperlink"/>
          </w:rPr>
          <w:t>median rents</w:t>
        </w:r>
      </w:hyperlink>
      <w:r w:rsidR="00156140">
        <w:t xml:space="preserve"> by dwelling type and LGA (including metro aggregation)</w:t>
      </w:r>
      <w:r w:rsidR="004C2A0B">
        <w:t xml:space="preserve"> from Mar 2000</w:t>
      </w:r>
      <w:r w:rsidR="002E7920">
        <w:t xml:space="preserve"> as well as a</w:t>
      </w:r>
      <w:r w:rsidR="0078160E">
        <w:t xml:space="preserve"> </w:t>
      </w:r>
      <w:hyperlink r:id="rId21" w:history="1">
        <w:r w:rsidR="0078160E" w:rsidRPr="009F107F">
          <w:rPr>
            <w:rStyle w:val="Hyperlink"/>
          </w:rPr>
          <w:t>Metropolitan Rent Index</w:t>
        </w:r>
      </w:hyperlink>
    </w:p>
    <w:p w14:paraId="0877C7FE" w14:textId="6365DD2D" w:rsidR="00A603DD" w:rsidRDefault="00A603DD" w:rsidP="00D231F7">
      <w:pPr>
        <w:pStyle w:val="ListParagraph"/>
        <w:numPr>
          <w:ilvl w:val="1"/>
          <w:numId w:val="1"/>
        </w:numPr>
      </w:pPr>
      <w:hyperlink r:id="rId22" w:history="1">
        <w:r w:rsidRPr="00A603DD">
          <w:rPr>
            <w:rStyle w:val="Hyperlink"/>
          </w:rPr>
          <w:t>TAS rent data</w:t>
        </w:r>
      </w:hyperlink>
      <w:r w:rsidR="00CB7610">
        <w:t xml:space="preserve"> is raw </w:t>
      </w:r>
      <w:r w:rsidR="00132FCE">
        <w:t xml:space="preserve">monthly </w:t>
      </w:r>
      <w:r w:rsidR="00CB7610">
        <w:t xml:space="preserve">(1300+ data points per month!) but has all the info we need: weekly rent, </w:t>
      </w:r>
      <w:r w:rsidR="00132FCE">
        <w:t>number of bedrooms, dwelling type</w:t>
      </w:r>
      <w:r w:rsidR="00CB7610">
        <w:t xml:space="preserve">. </w:t>
      </w:r>
      <w:r w:rsidR="00132FCE">
        <w:t>Get python and</w:t>
      </w:r>
      <w:r w:rsidR="00CB7610">
        <w:t xml:space="preserve"> pandas and we’re cooking.</w:t>
      </w:r>
    </w:p>
    <w:p w14:paraId="4722AB95" w14:textId="76DFF2F0" w:rsidR="00D231F7" w:rsidRDefault="00D231F7" w:rsidP="00D231F7">
      <w:pPr>
        <w:pStyle w:val="ListParagraph"/>
        <w:numPr>
          <w:ilvl w:val="1"/>
          <w:numId w:val="1"/>
        </w:numPr>
      </w:pPr>
      <w:r>
        <w:t xml:space="preserve">Sadly we don’t have any data for WA – the closest we have is bond lodgement data that gives the suburb and weekly rent… but not type of </w:t>
      </w:r>
      <w:r w:rsidR="000A5BBC">
        <w:t>dwelling</w:t>
      </w:r>
      <w:r>
        <w:t>!</w:t>
      </w:r>
    </w:p>
    <w:p w14:paraId="79749E74" w14:textId="6B7E35F9" w:rsidR="00641DB7" w:rsidRDefault="00641DB7" w:rsidP="00641DB7">
      <w:pPr>
        <w:pStyle w:val="ListParagraph"/>
        <w:numPr>
          <w:ilvl w:val="2"/>
          <w:numId w:val="1"/>
        </w:numPr>
      </w:pPr>
      <w:r>
        <w:t xml:space="preserve">Can get median for all dwellings from </w:t>
      </w:r>
      <w:hyperlink r:id="rId23" w:history="1">
        <w:r w:rsidRPr="00237844">
          <w:rPr>
            <w:rStyle w:val="Hyperlink"/>
          </w:rPr>
          <w:t xml:space="preserve">Rental Affordability </w:t>
        </w:r>
        <w:r w:rsidR="00237844" w:rsidRPr="00237844">
          <w:rPr>
            <w:rStyle w:val="Hyperlink"/>
          </w:rPr>
          <w:t>Index</w:t>
        </w:r>
      </w:hyperlink>
      <w:r>
        <w:t xml:space="preserve"> – can then cross-check with Census data (ABS TableBuilder?) to </w:t>
      </w:r>
      <w:r w:rsidR="0045154F">
        <w:t>estimate median rents for 2-bed flats and 3-bed houses as a % of the median for all dwellings</w:t>
      </w:r>
    </w:p>
    <w:p w14:paraId="02B304CF" w14:textId="44DF573D" w:rsidR="00712E71" w:rsidRPr="004A121A" w:rsidRDefault="00712E71" w:rsidP="00137CA5">
      <w:pPr>
        <w:pStyle w:val="ListParagraph"/>
        <w:numPr>
          <w:ilvl w:val="0"/>
          <w:numId w:val="1"/>
        </w:numPr>
      </w:pPr>
      <w:hyperlink r:id="rId24" w:history="1">
        <w:r w:rsidRPr="00712E71">
          <w:rPr>
            <w:rStyle w:val="Hyperlink"/>
          </w:rPr>
          <w:t>Cox &amp; Followill 2018</w:t>
        </w:r>
      </w:hyperlink>
      <w:r>
        <w:t xml:space="preserve"> </w:t>
      </w:r>
      <w:r w:rsidR="00043FB6">
        <w:t xml:space="preserve">find that owned homes in the US tend to be larger (in floor area) than rented homes, so we ought to be careful </w:t>
      </w:r>
      <w:r w:rsidR="00DB625D">
        <w:t>and make sure our rent vs house price comparisons are accurate</w:t>
      </w:r>
    </w:p>
    <w:p w14:paraId="11CBD17E" w14:textId="0F680703" w:rsidR="00EA7351" w:rsidRDefault="00237844" w:rsidP="00700B6D">
      <w:pPr>
        <w:pStyle w:val="Heading2"/>
      </w:pPr>
      <w:bookmarkStart w:id="2" w:name="_Toc230984662"/>
      <w:r>
        <w:t xml:space="preserve">Other renter costs - </w:t>
      </w:r>
      <w:r w:rsidR="00EA7351">
        <w:t>Tenant insurance</w:t>
      </w:r>
      <w:bookmarkEnd w:id="2"/>
      <w:r>
        <w:t xml:space="preserve"> and moving</w:t>
      </w:r>
    </w:p>
    <w:p w14:paraId="09BC2380" w14:textId="2B1E9E15" w:rsidR="00EA7351" w:rsidRDefault="00EA7351" w:rsidP="00137CA5">
      <w:pPr>
        <w:pStyle w:val="ListParagraph"/>
        <w:numPr>
          <w:ilvl w:val="0"/>
          <w:numId w:val="1"/>
        </w:numPr>
      </w:pPr>
      <w:r>
        <w:t xml:space="preserve">CPI Table 18 has insurance CPI </w:t>
      </w:r>
      <w:r w:rsidR="00DA7AF5">
        <w:t>from Sep 1989</w:t>
      </w:r>
    </w:p>
    <w:p w14:paraId="001B4839" w14:textId="0578ED99" w:rsidR="00237844" w:rsidRPr="00EA7351" w:rsidRDefault="00CB7F6F" w:rsidP="00137CA5">
      <w:pPr>
        <w:pStyle w:val="ListParagraph"/>
        <w:numPr>
          <w:ilvl w:val="0"/>
          <w:numId w:val="1"/>
        </w:numPr>
      </w:pPr>
      <w:r>
        <w:t>Assuming moving every two years at $</w:t>
      </w:r>
      <w:r w:rsidR="00987E4F">
        <w:t>1200 gets around $</w:t>
      </w:r>
      <w:r w:rsidR="00E2011E">
        <w:t>600/year</w:t>
      </w:r>
      <w:r w:rsidR="00987E4F">
        <w:t xml:space="preserve"> in moving costs</w:t>
      </w:r>
      <w:r w:rsidR="005C02AC">
        <w:t xml:space="preserve"> in modern money. We should deflate this per CPI.</w:t>
      </w:r>
    </w:p>
    <w:p w14:paraId="646BC03E" w14:textId="0875FA22" w:rsidR="00506978" w:rsidRDefault="00506978" w:rsidP="00700B6D">
      <w:pPr>
        <w:pStyle w:val="Heading2"/>
      </w:pPr>
      <w:bookmarkStart w:id="3" w:name="_Toc230984663"/>
      <w:r>
        <w:lastRenderedPageBreak/>
        <w:t>Investments</w:t>
      </w:r>
      <w:bookmarkEnd w:id="3"/>
    </w:p>
    <w:p w14:paraId="48BCE6D5" w14:textId="647028A0" w:rsidR="00506978" w:rsidRDefault="00506978" w:rsidP="00137CA5">
      <w:pPr>
        <w:pStyle w:val="ListParagraph"/>
        <w:numPr>
          <w:ilvl w:val="0"/>
          <w:numId w:val="1"/>
        </w:numPr>
      </w:pPr>
      <w:r>
        <w:t>Aus &amp; international indices net of dividends</w:t>
      </w:r>
      <w:r w:rsidR="007D0651">
        <w:t xml:space="preserve"> (</w:t>
      </w:r>
      <w:hyperlink r:id="rId25" w:history="1">
        <w:r w:rsidR="007D0651" w:rsidRPr="007D0651">
          <w:rPr>
            <w:rStyle w:val="Hyperlink"/>
          </w:rPr>
          <w:t>MSCI provides index data</w:t>
        </w:r>
      </w:hyperlink>
      <w:r w:rsidR="007D0651">
        <w:t>)</w:t>
      </w:r>
    </w:p>
    <w:p w14:paraId="713C7BBC" w14:textId="012164AD" w:rsidR="009A0F67" w:rsidRPr="00A0041F" w:rsidRDefault="009A0F67" w:rsidP="00137CA5">
      <w:pPr>
        <w:pStyle w:val="ListParagraph"/>
        <w:numPr>
          <w:ilvl w:val="1"/>
          <w:numId w:val="1"/>
        </w:numPr>
      </w:pPr>
      <w:r>
        <w:t>S&amp;P/ASX 200</w:t>
      </w:r>
      <w:r w:rsidR="00E35EBC">
        <w:t xml:space="preserve"> or </w:t>
      </w:r>
      <w:hyperlink r:id="rId26" w:history="1">
        <w:r w:rsidR="005D0DBB">
          <w:rPr>
            <w:rStyle w:val="Hyperlink"/>
          </w:rPr>
          <w:t>MSCI Australia IMI</w:t>
        </w:r>
      </w:hyperlink>
      <w:r w:rsidR="00E35EBC">
        <w:t>,</w:t>
      </w:r>
      <w:r>
        <w:t xml:space="preserve"> and </w:t>
      </w:r>
      <w:hyperlink r:id="rId27" w:history="1">
        <w:r w:rsidR="001353BD">
          <w:rPr>
            <w:rStyle w:val="Hyperlink"/>
          </w:rPr>
          <w:t>MSCI World IMI</w:t>
        </w:r>
      </w:hyperlink>
    </w:p>
    <w:p w14:paraId="0EBB7455" w14:textId="56756C5C" w:rsidR="00A0041F" w:rsidRDefault="00A0041F" w:rsidP="00137CA5">
      <w:pPr>
        <w:pStyle w:val="ListParagraph"/>
        <w:numPr>
          <w:ilvl w:val="2"/>
          <w:numId w:val="1"/>
        </w:numPr>
      </w:pPr>
      <w:r>
        <w:t>IMI includes</w:t>
      </w:r>
      <w:r w:rsidR="00A71C38">
        <w:t xml:space="preserve"> mid and</w:t>
      </w:r>
      <w:r>
        <w:t xml:space="preserve"> small cap</w:t>
      </w:r>
    </w:p>
    <w:p w14:paraId="37AE7A69" w14:textId="20250D6F" w:rsidR="00F97858" w:rsidRDefault="00F97858" w:rsidP="00137CA5">
      <w:pPr>
        <w:pStyle w:val="ListParagraph"/>
        <w:numPr>
          <w:ilvl w:val="1"/>
          <w:numId w:val="1"/>
        </w:numPr>
      </w:pPr>
      <w:r>
        <w:t xml:space="preserve">Use gross total return </w:t>
      </w:r>
      <w:r w:rsidR="00A01529">
        <w:t xml:space="preserve">index </w:t>
      </w:r>
      <w:r w:rsidR="0079208E">
        <w:t xml:space="preserve">for Aus because that shows tax advantage, </w:t>
      </w:r>
      <w:r w:rsidR="00D257F4">
        <w:t xml:space="preserve">net </w:t>
      </w:r>
      <w:r w:rsidR="00487656">
        <w:t xml:space="preserve">total return </w:t>
      </w:r>
      <w:r w:rsidR="00E61C2E">
        <w:t xml:space="preserve">for </w:t>
      </w:r>
      <w:r w:rsidR="001353BD">
        <w:t>world because there’s no tax advantage</w:t>
      </w:r>
    </w:p>
    <w:p w14:paraId="3E6484DE" w14:textId="022669D4" w:rsidR="009D06BC" w:rsidRDefault="00F34FB7" w:rsidP="00137CA5">
      <w:pPr>
        <w:pStyle w:val="ListParagraph"/>
        <w:numPr>
          <w:ilvl w:val="1"/>
          <w:numId w:val="1"/>
        </w:numPr>
      </w:pPr>
      <w:hyperlink r:id="rId28" w:history="1">
        <w:r w:rsidRPr="00F34FB7">
          <w:rPr>
            <w:rStyle w:val="Hyperlink"/>
          </w:rPr>
          <w:t>ASX 200 ETF</w:t>
        </w:r>
      </w:hyperlink>
      <w:r>
        <w:t xml:space="preserve"> existed</w:t>
      </w:r>
      <w:r w:rsidR="00901AE6">
        <w:t xml:space="preserve"> since 2001 so the Aus allocation is fine</w:t>
      </w:r>
      <w:r w:rsidR="00F97858">
        <w:t xml:space="preserve"> (ok maybe not if we use MSCI but WHATEVER)</w:t>
      </w:r>
      <w:r w:rsidR="00901AE6">
        <w:t>, but we might not be able to assume people can easily invest in international shares</w:t>
      </w:r>
      <w:r w:rsidR="00560741">
        <w:t xml:space="preserve"> over the earlier part of the horizon</w:t>
      </w:r>
      <w:r w:rsidR="004A284B">
        <w:t>.</w:t>
      </w:r>
      <w:r w:rsidR="00342FE9">
        <w:t xml:space="preserve"> </w:t>
      </w:r>
      <w:r w:rsidR="004A284B" w:rsidRPr="00342FE9">
        <w:t xml:space="preserve">iShares listed </w:t>
      </w:r>
      <w:r w:rsidR="00E46B08" w:rsidRPr="00342FE9">
        <w:t>international</w:t>
      </w:r>
      <w:r w:rsidR="004A284B" w:rsidRPr="00342FE9">
        <w:t xml:space="preserve"> ETFs </w:t>
      </w:r>
      <w:r w:rsidR="00E46B08" w:rsidRPr="00342FE9">
        <w:t>in Oct/Nov 2007 (</w:t>
      </w:r>
      <w:hyperlink r:id="rId29" w:history="1">
        <w:r w:rsidR="00E46B08" w:rsidRPr="00342FE9">
          <w:rPr>
            <w:rStyle w:val="Hyperlink"/>
          </w:rPr>
          <w:t>link</w:t>
        </w:r>
      </w:hyperlink>
      <w:r w:rsidR="00E46B08" w:rsidRPr="00342FE9">
        <w:t>) so</w:t>
      </w:r>
      <w:r w:rsidR="00B2144A" w:rsidRPr="00342FE9">
        <w:t xml:space="preserve"> that has </w:t>
      </w:r>
      <w:r w:rsidR="00E172A6" w:rsidRPr="00342FE9">
        <w:t>developed (</w:t>
      </w:r>
      <w:r w:rsidR="00B2144A" w:rsidRPr="00342FE9">
        <w:t>US</w:t>
      </w:r>
      <w:r w:rsidR="00E172A6" w:rsidRPr="00342FE9">
        <w:t>+</w:t>
      </w:r>
      <w:r w:rsidR="00B2144A" w:rsidRPr="00342FE9">
        <w:t>EAFE</w:t>
      </w:r>
      <w:r w:rsidR="00E172A6" w:rsidRPr="00342FE9">
        <w:t>) and</w:t>
      </w:r>
      <w:r w:rsidR="00B2144A" w:rsidRPr="00342FE9">
        <w:t xml:space="preserve"> emerging markets covered.</w:t>
      </w:r>
      <w:r w:rsidR="00342FE9">
        <w:t xml:space="preserve"> Aus outperformed World in 2007-2015 anyway so assuming </w:t>
      </w:r>
      <w:r w:rsidR="004A3524">
        <w:t>the investor didn’t invest in international until iShares listed would have made investing (&amp; renting) look better.</w:t>
      </w:r>
    </w:p>
    <w:p w14:paraId="2A46F339" w14:textId="77777777" w:rsidR="001353BD" w:rsidRDefault="0079208E" w:rsidP="00137CA5">
      <w:r w:rsidRPr="0079208E">
        <w:rPr>
          <w:noProof/>
        </w:rPr>
        <w:drawing>
          <wp:inline distT="0" distB="0" distL="0" distR="0" wp14:anchorId="408B7154" wp14:editId="6CA46141">
            <wp:extent cx="4500438" cy="4287917"/>
            <wp:effectExtent l="0" t="0" r="0" b="0"/>
            <wp:docPr id="199019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58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1804" cy="428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7A67" w14:textId="20361D6B" w:rsidR="0079208E" w:rsidRDefault="001353BD" w:rsidP="00137CA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From Felix's video</w:t>
      </w:r>
    </w:p>
    <w:p w14:paraId="5BF59072" w14:textId="77777777" w:rsidR="00115EC9" w:rsidRDefault="00115EC9" w:rsidP="00700B6D">
      <w:pPr>
        <w:pStyle w:val="Heading2"/>
      </w:pPr>
      <w:bookmarkStart w:id="4" w:name="_Toc230984664"/>
      <w:r>
        <w:lastRenderedPageBreak/>
        <w:t>Home prices</w:t>
      </w:r>
      <w:bookmarkEnd w:id="4"/>
      <w:r>
        <w:t xml:space="preserve"> </w:t>
      </w:r>
    </w:p>
    <w:p w14:paraId="76B359C6" w14:textId="1C6A255B" w:rsidR="00115EC9" w:rsidRPr="003B5E64" w:rsidRDefault="00115EC9" w:rsidP="00137CA5">
      <w:r>
        <w:t>Felix &amp; Bin Arif use the MLS Home Price Indexes Apartment Benchmark. It is a hybrid model that merges repeat-sales and hedonic pricing. Repeat sales pricing tracks price changes to properties sold multiple times. Hedonic pricing measures the attribute</w:t>
      </w:r>
      <w:r w:rsidR="00EE5D76">
        <w:t>s of the homes. Combining these methods controls for differences in property characteristics</w:t>
      </w:r>
      <w:r w:rsidR="00275FE1">
        <w:t>.</w:t>
      </w:r>
    </w:p>
    <w:p w14:paraId="59880481" w14:textId="346F24F0" w:rsidR="00115EC9" w:rsidRDefault="00115EC9" w:rsidP="00137CA5">
      <w:pPr>
        <w:pStyle w:val="ListParagraph"/>
        <w:numPr>
          <w:ilvl w:val="0"/>
          <w:numId w:val="1"/>
        </w:numPr>
      </w:pPr>
      <w:hyperlink r:id="rId31" w:history="1">
        <w:r w:rsidRPr="0086415E">
          <w:rPr>
            <w:rStyle w:val="Hyperlink"/>
          </w:rPr>
          <w:t>Total Value of Dwellings</w:t>
        </w:r>
      </w:hyperlink>
      <w:r>
        <w:t xml:space="preserve"> from ABS</w:t>
      </w:r>
    </w:p>
    <w:p w14:paraId="5221A134" w14:textId="02503F4B" w:rsidR="00115EC9" w:rsidRDefault="00115EC9" w:rsidP="00137CA5">
      <w:pPr>
        <w:pStyle w:val="ListParagraph"/>
        <w:numPr>
          <w:ilvl w:val="1"/>
          <w:numId w:val="1"/>
        </w:numPr>
      </w:pPr>
      <w:r w:rsidRPr="0080083C">
        <w:t xml:space="preserve">Median Price of </w:t>
      </w:r>
      <w:r w:rsidR="0086415E">
        <w:t>Established House/</w:t>
      </w:r>
      <w:r w:rsidRPr="0080083C">
        <w:t>Attached Dwelling Transfers</w:t>
      </w:r>
      <w:r>
        <w:t xml:space="preserve"> (</w:t>
      </w:r>
      <w:r w:rsidR="0086415E">
        <w:t xml:space="preserve">by </w:t>
      </w:r>
      <w:r>
        <w:t>GCCSA)</w:t>
      </w:r>
    </w:p>
    <w:p w14:paraId="6F3227A5" w14:textId="77777777" w:rsidR="00115EC9" w:rsidRDefault="00115EC9" w:rsidP="00137CA5">
      <w:pPr>
        <w:pStyle w:val="ListParagraph"/>
        <w:numPr>
          <w:ilvl w:val="1"/>
          <w:numId w:val="1"/>
        </w:numPr>
      </w:pPr>
      <w:r>
        <w:t xml:space="preserve">Limitations: no hedonic adjustments (home prices increased partly because they got bigger and better) </w:t>
      </w:r>
    </w:p>
    <w:p w14:paraId="0057C524" w14:textId="77777777" w:rsidR="00115EC9" w:rsidRDefault="00115EC9" w:rsidP="00137CA5">
      <w:pPr>
        <w:pStyle w:val="ListParagraph"/>
        <w:numPr>
          <w:ilvl w:val="0"/>
          <w:numId w:val="1"/>
        </w:numPr>
      </w:pPr>
      <w:r>
        <w:t>State data (</w:t>
      </w:r>
      <w:hyperlink r:id="rId32" w:history="1">
        <w:r w:rsidRPr="00FE3F5D">
          <w:rPr>
            <w:rStyle w:val="Hyperlink"/>
          </w:rPr>
          <w:t>NSW</w:t>
        </w:r>
      </w:hyperlink>
      <w:r>
        <w:t xml:space="preserve">, </w:t>
      </w:r>
      <w:hyperlink r:id="rId33" w:history="1">
        <w:r w:rsidRPr="00FE3F5D">
          <w:rPr>
            <w:rStyle w:val="Hyperlink"/>
          </w:rPr>
          <w:t>SA</w:t>
        </w:r>
      </w:hyperlink>
      <w:r>
        <w:t>)</w:t>
      </w:r>
    </w:p>
    <w:p w14:paraId="42329C38" w14:textId="77777777" w:rsidR="00115EC9" w:rsidRDefault="00115EC9" w:rsidP="00137CA5">
      <w:pPr>
        <w:pStyle w:val="ListParagraph"/>
        <w:numPr>
          <w:ilvl w:val="1"/>
          <w:numId w:val="1"/>
        </w:numPr>
      </w:pPr>
      <w:r>
        <w:t>NSW has sales data by LGA and wider aggregations (incl GCCSA) but only divided by strata/non-strata.</w:t>
      </w:r>
      <w:r w:rsidRPr="00543792">
        <w:t xml:space="preserve"> </w:t>
      </w:r>
      <w:r>
        <w:t>Sadly it’s a separate file for each quarter :( but at least there’s time series data for metro LGAs 1991-2017.</w:t>
      </w:r>
    </w:p>
    <w:p w14:paraId="4FEE4A91" w14:textId="2B7A5BD7" w:rsidR="004905D8" w:rsidRDefault="004905D8" w:rsidP="00137CA5">
      <w:pPr>
        <w:pStyle w:val="ListParagraph"/>
        <w:numPr>
          <w:ilvl w:val="1"/>
          <w:numId w:val="1"/>
        </w:numPr>
      </w:pPr>
      <w:r>
        <w:t>SA is only median</w:t>
      </w:r>
      <w:r w:rsidR="00A102D3">
        <w:t xml:space="preserve"> for houses</w:t>
      </w:r>
      <w:r>
        <w:t xml:space="preserve"> by suburb and it’s ALSO a separate file for each quarter.</w:t>
      </w:r>
      <w:r w:rsidR="00A102D3">
        <w:t xml:space="preserve"> Although </w:t>
      </w:r>
      <w:hyperlink r:id="rId34" w:history="1">
        <w:r w:rsidR="00A102D3" w:rsidRPr="00A102D3">
          <w:rPr>
            <w:rStyle w:val="Hyperlink"/>
          </w:rPr>
          <w:t>someone else</w:t>
        </w:r>
      </w:hyperlink>
      <w:r w:rsidR="00A102D3">
        <w:t xml:space="preserve"> has done the legwork in extracting the data so that’s nice.</w:t>
      </w:r>
    </w:p>
    <w:p w14:paraId="05529C27" w14:textId="55FFB0D9" w:rsidR="00C771FF" w:rsidRDefault="009679B1" w:rsidP="00137CA5">
      <w:pPr>
        <w:pStyle w:val="ListParagraph"/>
        <w:numPr>
          <w:ilvl w:val="0"/>
          <w:numId w:val="1"/>
        </w:numPr>
      </w:pPr>
      <w:r>
        <w:t xml:space="preserve">First-quartile and median </w:t>
      </w:r>
      <w:r w:rsidR="00A9036E">
        <w:t>house and unit</w:t>
      </w:r>
      <w:r>
        <w:t xml:space="preserve"> prices in certain LGAs and GCCSAs from 2017/18 (</w:t>
      </w:r>
      <w:hyperlink r:id="rId35" w:history="1">
        <w:r w:rsidRPr="009679B1">
          <w:rPr>
            <w:rStyle w:val="Hyperlink"/>
          </w:rPr>
          <w:t>housing.id.com.au</w:t>
        </w:r>
      </w:hyperlink>
      <w:r>
        <w:t>)</w:t>
      </w:r>
    </w:p>
    <w:p w14:paraId="206BB6E6" w14:textId="261273FE" w:rsidR="007D0B21" w:rsidRDefault="007D0B21" w:rsidP="00137CA5">
      <w:pPr>
        <w:pStyle w:val="ListParagraph"/>
        <w:numPr>
          <w:ilvl w:val="0"/>
          <w:numId w:val="1"/>
        </w:numPr>
      </w:pPr>
      <w:r>
        <w:t>There’s data for</w:t>
      </w:r>
      <w:r w:rsidR="0047220C">
        <w:t xml:space="preserve"> 3b</w:t>
      </w:r>
      <w:r>
        <w:t xml:space="preserve"> houses and </w:t>
      </w:r>
      <w:r w:rsidR="0047220C">
        <w:t xml:space="preserve">2b </w:t>
      </w:r>
      <w:r>
        <w:t>units up to SA4 (</w:t>
      </w:r>
      <w:hyperlink r:id="rId36" w:history="1">
        <w:r w:rsidRPr="007D0B21">
          <w:rPr>
            <w:rStyle w:val="Hyperlink"/>
          </w:rPr>
          <w:t>openstats.com.au</w:t>
        </w:r>
      </w:hyperlink>
      <w:r>
        <w:t>) but no way to download??</w:t>
      </w:r>
      <w:r w:rsidR="0047220C">
        <w:t xml:space="preserve"> Also unclear where the data comes from.</w:t>
      </w:r>
    </w:p>
    <w:p w14:paraId="32AB4FF1" w14:textId="46F3043B" w:rsidR="005F1E38" w:rsidRDefault="0005344D" w:rsidP="00137CA5">
      <w:pPr>
        <w:pStyle w:val="ListParagraph"/>
        <w:numPr>
          <w:ilvl w:val="0"/>
          <w:numId w:val="1"/>
        </w:numPr>
      </w:pPr>
      <w:r>
        <w:t xml:space="preserve">Census data </w:t>
      </w:r>
      <w:r w:rsidR="007D74EF">
        <w:t xml:space="preserve">indicates that the median house is 3b and the median unit is 2b (see </w:t>
      </w:r>
      <w:hyperlink r:id="rId37" w:history="1">
        <w:r w:rsidR="007D74EF" w:rsidRPr="007D74EF">
          <w:rPr>
            <w:rStyle w:val="Hyperlink"/>
          </w:rPr>
          <w:t>Data Explorer</w:t>
        </w:r>
      </w:hyperlink>
      <w:r w:rsidR="00A223DA">
        <w:t xml:space="preserve"> – Census data</w:t>
      </w:r>
      <w:r w:rsidR="005F1E38">
        <w:t xml:space="preserve"> timeseries</w:t>
      </w:r>
      <w:r w:rsidR="00A223DA">
        <w:t xml:space="preserve"> – Dwellings by number of bedrooms</w:t>
      </w:r>
      <w:r w:rsidR="007D74EF">
        <w:t>)</w:t>
      </w:r>
      <w:r w:rsidR="005F1E38">
        <w:t xml:space="preserve"> which could be useful for us</w:t>
      </w:r>
      <w:r w:rsidR="009E0A70">
        <w:t>.</w:t>
      </w:r>
    </w:p>
    <w:p w14:paraId="17B75B3F" w14:textId="71357BD8" w:rsidR="005F1E38" w:rsidRPr="005F1E38" w:rsidRDefault="005F1E38" w:rsidP="00137CA5">
      <w:pPr>
        <w:pStyle w:val="ListParagraph"/>
        <w:numPr>
          <w:ilvl w:val="1"/>
          <w:numId w:val="1"/>
        </w:numPr>
      </w:pPr>
      <w:r>
        <w:t xml:space="preserve">NSW and SA (along with other states) give us median </w:t>
      </w:r>
      <w:r w:rsidR="00E77F3B">
        <w:t xml:space="preserve">house/unit prices so we can compare </w:t>
      </w:r>
      <w:r w:rsidR="00822B2F">
        <w:t>the ABS Median Price of Dwelling Transfers</w:t>
      </w:r>
      <w:r w:rsidR="00E77F3B">
        <w:t xml:space="preserve"> to 3b house and 2b unit rents!</w:t>
      </w:r>
      <w:r w:rsidR="0084117B">
        <w:t xml:space="preserve"> Maybe this is also the logic that Openstats uses to give 3b</w:t>
      </w:r>
      <w:r w:rsidR="009E0A70">
        <w:t xml:space="preserve"> house</w:t>
      </w:r>
      <w:r w:rsidR="0084117B">
        <w:t>/2b</w:t>
      </w:r>
      <w:r w:rsidR="009E0A70">
        <w:t xml:space="preserve"> unit</w:t>
      </w:r>
      <w:r w:rsidR="0084117B">
        <w:t xml:space="preserve"> </w:t>
      </w:r>
      <w:r w:rsidR="009E0A70">
        <w:t>prices – they’re just using the median.</w:t>
      </w:r>
    </w:p>
    <w:p w14:paraId="154E2322" w14:textId="77777777" w:rsidR="00302D43" w:rsidRDefault="00302D43" w:rsidP="00700B6D">
      <w:pPr>
        <w:pStyle w:val="Heading2"/>
      </w:pPr>
      <w:bookmarkStart w:id="5" w:name="_Toc230984665"/>
      <w:r>
        <w:t>Transaction costs</w:t>
      </w:r>
      <w:bookmarkEnd w:id="5"/>
    </w:p>
    <w:p w14:paraId="1F2ECB93" w14:textId="4922A372" w:rsidR="00302D43" w:rsidRDefault="00302D43" w:rsidP="00137CA5">
      <w:pPr>
        <w:pStyle w:val="ListParagraph"/>
        <w:numPr>
          <w:ilvl w:val="0"/>
          <w:numId w:val="1"/>
        </w:numPr>
      </w:pPr>
      <w:r>
        <w:t>Transfer duty (stamp duty)</w:t>
      </w:r>
    </w:p>
    <w:p w14:paraId="0CA950AA" w14:textId="6805C19C" w:rsidR="00F67C4C" w:rsidRPr="00F67C4C" w:rsidRDefault="00B04742" w:rsidP="00137CA5">
      <w:pPr>
        <w:pStyle w:val="ListParagraph"/>
        <w:numPr>
          <w:ilvl w:val="0"/>
          <w:numId w:val="1"/>
        </w:numPr>
      </w:pPr>
      <w:hyperlink r:id="rId38" w:history="1">
        <w:r w:rsidRPr="00B04742">
          <w:rPr>
            <w:rStyle w:val="Hyperlink"/>
          </w:rPr>
          <w:t>REA commissions</w:t>
        </w:r>
      </w:hyperlink>
      <w:r>
        <w:t xml:space="preserve"> (1.5-2.5%)</w:t>
      </w:r>
    </w:p>
    <w:p w14:paraId="7E2DAD1D" w14:textId="77777777" w:rsidR="00CE4833" w:rsidRDefault="00CE4833" w:rsidP="00700B6D">
      <w:pPr>
        <w:pStyle w:val="Heading2"/>
      </w:pPr>
      <w:bookmarkStart w:id="6" w:name="_Toc230984666"/>
      <w:r>
        <w:t>Depreciation, maintenance, and renovation costs</w:t>
      </w:r>
      <w:bookmarkEnd w:id="6"/>
    </w:p>
    <w:p w14:paraId="61BCEA2A" w14:textId="05BE4C2E" w:rsidR="00CE4833" w:rsidRDefault="00CE4833" w:rsidP="00137CA5">
      <w:r>
        <w:t xml:space="preserve">Felix </w:t>
      </w:r>
      <w:r w:rsidR="000D0F12">
        <w:t>&amp; Bin Arif use</w:t>
      </w:r>
      <w:r>
        <w:t xml:space="preserve"> </w:t>
      </w:r>
      <w:r w:rsidR="00A104EF">
        <w:t>1%</w:t>
      </w:r>
      <w:r w:rsidR="00A43BA4">
        <w:t xml:space="preserve"> of home prices</w:t>
      </w:r>
      <w:r w:rsidR="00A104EF">
        <w:t xml:space="preserve"> for depreciation and 1/3 of gross rents </w:t>
      </w:r>
      <w:r w:rsidR="000D0F12">
        <w:t>for maintenance, with the simple average</w:t>
      </w:r>
      <w:r w:rsidR="006B1269">
        <w:t xml:space="preserve"> for both</w:t>
      </w:r>
      <w:r w:rsidR="000D0F12">
        <w:t xml:space="preserve"> </w:t>
      </w:r>
      <w:r w:rsidR="00B607F7">
        <w:t xml:space="preserve">in their sample of Canadian cities being </w:t>
      </w:r>
      <w:r w:rsidR="00E47544">
        <w:t>2.66%</w:t>
      </w:r>
      <w:r w:rsidR="00A43BA4">
        <w:t xml:space="preserve"> of home prices</w:t>
      </w:r>
      <w:r w:rsidR="00E47544">
        <w:t>.</w:t>
      </w:r>
    </w:p>
    <w:p w14:paraId="3D56F4E7" w14:textId="61587517" w:rsidR="00AB7200" w:rsidRDefault="00FD5D7F" w:rsidP="003B1ADA">
      <w:r>
        <w:lastRenderedPageBreak/>
        <w:t xml:space="preserve">Fox and Tulip 2014 </w:t>
      </w:r>
      <w:r w:rsidR="00902A01">
        <w:t>(Table</w:t>
      </w:r>
      <w:r w:rsidR="00720FA7">
        <w:t>s 1,</w:t>
      </w:r>
      <w:r w:rsidR="00902A01">
        <w:t xml:space="preserve"> A2) </w:t>
      </w:r>
      <w:r>
        <w:t>look at ATO 2010</w:t>
      </w:r>
      <w:r w:rsidR="00CC69E4">
        <w:t>-</w:t>
      </w:r>
      <w:r>
        <w:t xml:space="preserve">11 tax statistics and </w:t>
      </w:r>
      <w:r w:rsidR="00070B77">
        <w:t xml:space="preserve">calculate </w:t>
      </w:r>
      <w:r w:rsidR="000F6356">
        <w:t>home ownership running costs (</w:t>
      </w:r>
      <w:r w:rsidR="00E10986">
        <w:t xml:space="preserve">e.g. </w:t>
      </w:r>
      <w:r w:rsidR="00F70624">
        <w:t xml:space="preserve">council rates, </w:t>
      </w:r>
      <w:r w:rsidR="00070B77">
        <w:t xml:space="preserve">maintenance and </w:t>
      </w:r>
      <w:r w:rsidR="00EA040F">
        <w:t xml:space="preserve">plant </w:t>
      </w:r>
      <w:r w:rsidR="00070B77">
        <w:t>depreciatio</w:t>
      </w:r>
      <w:r w:rsidR="00A43BA4">
        <w:t>n</w:t>
      </w:r>
      <w:r w:rsidR="00EA040F">
        <w:rPr>
          <w:rStyle w:val="FootnoteReference"/>
        </w:rPr>
        <w:footnoteReference w:id="1"/>
      </w:r>
      <w:r w:rsidR="000F6356">
        <w:t xml:space="preserve">) </w:t>
      </w:r>
      <w:r w:rsidR="00A43BA4">
        <w:t xml:space="preserve">of 35.8% of </w:t>
      </w:r>
      <w:r w:rsidR="000F6356">
        <w:t>rental income</w:t>
      </w:r>
      <w:r w:rsidR="00A43BA4">
        <w:t xml:space="preserve"> or 1.5%</w:t>
      </w:r>
      <w:r w:rsidR="000F6356">
        <w:t xml:space="preserve"> of property value.</w:t>
      </w:r>
      <w:r w:rsidR="00CC69E4">
        <w:t xml:space="preserve"> Using the same method with 2022-23 data gets </w:t>
      </w:r>
      <w:r w:rsidR="003B5B5A">
        <w:t>between 29.3% in WA and 40.6% in QLD with a simple average of 33.2% so</w:t>
      </w:r>
      <w:r w:rsidR="008C2FA6">
        <w:t xml:space="preserve"> the analysis still holds up.</w:t>
      </w:r>
    </w:p>
    <w:p w14:paraId="4F233F4B" w14:textId="7F4D5745" w:rsidR="00E816FE" w:rsidRPr="00E816FE" w:rsidRDefault="00E816FE" w:rsidP="003B1ADA">
      <w:r>
        <w:rPr>
          <w:i/>
          <w:iCs/>
        </w:rPr>
        <w:t>Ibid.</w:t>
      </w:r>
      <w:r>
        <w:t>:</w:t>
      </w:r>
    </w:p>
    <w:p w14:paraId="67B1C756" w14:textId="57A3550F" w:rsidR="00E816FE" w:rsidRDefault="00E816FE" w:rsidP="00983570">
      <w:pPr>
        <w:pStyle w:val="Quote"/>
        <w:ind w:left="720"/>
        <w:jc w:val="left"/>
      </w:pPr>
      <w:r>
        <w:t>Stapledon</w:t>
      </w:r>
      <w:r w:rsidR="00EB57E5">
        <w:t xml:space="preserve"> [2007, 2012]</w:t>
      </w:r>
      <w:r>
        <w:t xml:space="preserve"> estimates that over most of this period (1960–2005), expenditure on </w:t>
      </w:r>
      <w:r w:rsidRPr="00EB57E5">
        <w:rPr>
          <w:u w:val="single"/>
        </w:rPr>
        <w:t>alterations and additions contributed 1.15 percentage points</w:t>
      </w:r>
      <w:r>
        <w:t xml:space="preserve"> a year to average house values, the higher quality and size of new houses contributed 0.87 percentage points, and </w:t>
      </w:r>
      <w:r w:rsidRPr="00EB57E5">
        <w:rPr>
          <w:u w:val="single"/>
        </w:rPr>
        <w:t>depreciation detracted 1.06 percentage points</w:t>
      </w:r>
      <w:r>
        <w:t>.</w:t>
      </w:r>
    </w:p>
    <w:p w14:paraId="0C6BC4AF" w14:textId="153DC7FB" w:rsidR="00302D43" w:rsidRDefault="00115EC9" w:rsidP="00700B6D">
      <w:pPr>
        <w:pStyle w:val="Heading2"/>
      </w:pPr>
      <w:bookmarkStart w:id="7" w:name="_Toc230984667"/>
      <w:r>
        <w:t>Mortgage rates</w:t>
      </w:r>
      <w:bookmarkEnd w:id="7"/>
      <w:r w:rsidR="00302D43">
        <w:t xml:space="preserve"> </w:t>
      </w:r>
    </w:p>
    <w:p w14:paraId="47117E48" w14:textId="277C4B20" w:rsidR="00F67C4C" w:rsidRDefault="00F67C4C" w:rsidP="00137CA5">
      <w:pPr>
        <w:pStyle w:val="ListParagraph"/>
        <w:numPr>
          <w:ilvl w:val="0"/>
          <w:numId w:val="1"/>
        </w:numPr>
      </w:pPr>
      <w:r>
        <w:t xml:space="preserve">RBA </w:t>
      </w:r>
      <w:hyperlink r:id="rId39" w:history="1">
        <w:r w:rsidRPr="00D173F2">
          <w:rPr>
            <w:rStyle w:val="Hyperlink"/>
          </w:rPr>
          <w:t>indicator lending rates</w:t>
        </w:r>
      </w:hyperlink>
      <w:r w:rsidR="00DB50D3">
        <w:t xml:space="preserve"> has monthly original rates since 1959 and discounted rates since </w:t>
      </w:r>
      <w:r w:rsidR="00252069">
        <w:t>2004</w:t>
      </w:r>
    </w:p>
    <w:p w14:paraId="3DB9C959" w14:textId="62BA3CD1" w:rsidR="00D173F2" w:rsidRDefault="001E07CA" w:rsidP="00137CA5">
      <w:pPr>
        <w:pStyle w:val="ListParagraph"/>
        <w:numPr>
          <w:ilvl w:val="1"/>
          <w:numId w:val="1"/>
        </w:numPr>
      </w:pPr>
      <w:r>
        <w:t>We can use original or discounted rates</w:t>
      </w:r>
    </w:p>
    <w:p w14:paraId="3B8E3274" w14:textId="5374D554" w:rsidR="00A823DC" w:rsidRDefault="00A823DC" w:rsidP="00137CA5">
      <w:pPr>
        <w:pStyle w:val="ListParagraph"/>
        <w:numPr>
          <w:ilvl w:val="0"/>
          <w:numId w:val="1"/>
        </w:numPr>
      </w:pPr>
      <w:r>
        <w:t xml:space="preserve">The low-downpayment sensitivity </w:t>
      </w:r>
      <w:r w:rsidR="00BB7633">
        <w:t>would include lenders mortgage insurance</w:t>
      </w:r>
    </w:p>
    <w:p w14:paraId="6D2DDF24" w14:textId="7951760C" w:rsidR="00BB7633" w:rsidRPr="00F67C4C" w:rsidRDefault="00BB7633" w:rsidP="00137CA5">
      <w:pPr>
        <w:pStyle w:val="ListParagraph"/>
        <w:numPr>
          <w:ilvl w:val="1"/>
          <w:numId w:val="1"/>
        </w:numPr>
      </w:pPr>
      <w:r>
        <w:t>Not</w:t>
      </w:r>
      <w:r w:rsidR="00AF1205">
        <w:t xml:space="preserve"> including LMI would be ahistorical but it might be interesting to see what would happen if Howard had introduced the First Home Guarantee</w:t>
      </w:r>
      <w:r>
        <w:t xml:space="preserve"> </w:t>
      </w:r>
    </w:p>
    <w:p w14:paraId="57739F88" w14:textId="09BC007F" w:rsidR="00302D43" w:rsidRDefault="00302D43" w:rsidP="00700B6D">
      <w:pPr>
        <w:pStyle w:val="Heading2"/>
      </w:pPr>
      <w:bookmarkStart w:id="8" w:name="_Toc230984668"/>
      <w:r>
        <w:t>Home insurance</w:t>
      </w:r>
      <w:bookmarkEnd w:id="8"/>
      <w:r>
        <w:t xml:space="preserve"> </w:t>
      </w:r>
    </w:p>
    <w:p w14:paraId="240F11B2" w14:textId="7B71600F" w:rsidR="00D173F2" w:rsidRPr="00D173F2" w:rsidRDefault="00D173F2" w:rsidP="00137CA5">
      <w:pPr>
        <w:pStyle w:val="ListParagraph"/>
        <w:numPr>
          <w:ilvl w:val="0"/>
          <w:numId w:val="1"/>
        </w:numPr>
      </w:pPr>
      <w:r>
        <w:t>CPI Table 18 has insurance CPI from Sep 1989</w:t>
      </w:r>
    </w:p>
    <w:p w14:paraId="6ABE2693" w14:textId="6534EE0B" w:rsidR="00115EC9" w:rsidRDefault="00302D43" w:rsidP="00700B6D">
      <w:pPr>
        <w:pStyle w:val="Heading2"/>
      </w:pPr>
      <w:bookmarkStart w:id="9" w:name="_Toc230984669"/>
      <w:r>
        <w:t>Council rates</w:t>
      </w:r>
      <w:bookmarkEnd w:id="9"/>
    </w:p>
    <w:p w14:paraId="479FC351" w14:textId="508B3539" w:rsidR="00F266E0" w:rsidRDefault="0047614F" w:rsidP="00137CA5">
      <w:pPr>
        <w:pStyle w:val="ListParagraph"/>
        <w:numPr>
          <w:ilvl w:val="0"/>
          <w:numId w:val="1"/>
        </w:numPr>
      </w:pPr>
      <w:hyperlink r:id="rId40" w:history="1">
        <w:r w:rsidRPr="0047614F">
          <w:rPr>
            <w:rStyle w:val="Hyperlink"/>
          </w:rPr>
          <w:t>Ratescope.com.au</w:t>
        </w:r>
      </w:hyperlink>
      <w:r>
        <w:t xml:space="preserve"> has current </w:t>
      </w:r>
      <w:r w:rsidR="00B51125">
        <w:t xml:space="preserve">median </w:t>
      </w:r>
      <w:r>
        <w:t>rates</w:t>
      </w:r>
      <w:r w:rsidR="0043211C">
        <w:t xml:space="preserve"> and some historical rates.</w:t>
      </w:r>
    </w:p>
    <w:p w14:paraId="4C2D6268" w14:textId="35A306DB" w:rsidR="006F7C5E" w:rsidRDefault="006F7C5E" w:rsidP="00137CA5">
      <w:pPr>
        <w:pStyle w:val="ListParagraph"/>
        <w:numPr>
          <w:ilvl w:val="0"/>
          <w:numId w:val="1"/>
        </w:numPr>
      </w:pPr>
      <w:hyperlink r:id="rId41" w:history="1">
        <w:r w:rsidRPr="006F7C5E">
          <w:rPr>
            <w:rStyle w:val="Hyperlink"/>
          </w:rPr>
          <w:t>IPART NSW</w:t>
        </w:r>
      </w:hyperlink>
      <w:r>
        <w:t xml:space="preserve"> and </w:t>
      </w:r>
      <w:hyperlink r:id="rId42" w:history="1">
        <w:r w:rsidRPr="00AE206D">
          <w:rPr>
            <w:rStyle w:val="Hyperlink"/>
          </w:rPr>
          <w:t>ESC VIC</w:t>
        </w:r>
      </w:hyperlink>
      <w:r w:rsidR="00AE206D">
        <w:t xml:space="preserve"> rate caps may be useful in </w:t>
      </w:r>
      <w:r w:rsidR="00B51125">
        <w:t>extending the time series back</w:t>
      </w:r>
      <w:r w:rsidR="00AE206D">
        <w:t>.</w:t>
      </w:r>
      <w:r>
        <w:t xml:space="preserve"> </w:t>
      </w:r>
    </w:p>
    <w:p w14:paraId="22D71C93" w14:textId="77777777" w:rsidR="00700B6D" w:rsidRDefault="00700B6D" w:rsidP="00700B6D">
      <w:pPr>
        <w:pStyle w:val="Heading2"/>
      </w:pPr>
      <w:bookmarkStart w:id="10" w:name="_Toc230984670"/>
      <w:r>
        <w:t>Taxes – renter’s superannuation</w:t>
      </w:r>
      <w:bookmarkEnd w:id="10"/>
      <w:r>
        <w:t xml:space="preserve"> </w:t>
      </w:r>
    </w:p>
    <w:p w14:paraId="17C3F154" w14:textId="76D267D8" w:rsidR="00631315" w:rsidRDefault="001E4097" w:rsidP="00DD0A4A">
      <w:r>
        <w:t xml:space="preserve">Australia’s superannuation system is </w:t>
      </w:r>
      <w:r w:rsidR="00DD0A4A">
        <w:t xml:space="preserve">generally </w:t>
      </w:r>
      <w:r>
        <w:t xml:space="preserve">a “TTE” retirement savings scheme, </w:t>
      </w:r>
      <w:r w:rsidR="00DD0A4A">
        <w:t xml:space="preserve">i.e. </w:t>
      </w:r>
      <w:r w:rsidR="00363BFC">
        <w:t>contributions are taxed (the first T), and so are earnings</w:t>
      </w:r>
      <w:r w:rsidR="00B62A2D">
        <w:t xml:space="preserve"> (the second T)</w:t>
      </w:r>
      <w:r w:rsidR="00363BFC">
        <w:t xml:space="preserve">, but at the end withdrawals during pension phase are exempt (E). </w:t>
      </w:r>
      <w:r w:rsidR="00631315">
        <w:t>But an individual</w:t>
      </w:r>
      <w:r w:rsidR="00647D70">
        <w:t xml:space="preserve"> investor can </w:t>
      </w:r>
      <w:r w:rsidR="00C16CBC">
        <w:t xml:space="preserve">have a very low or even zero effective tax rate </w:t>
      </w:r>
      <w:r w:rsidR="00D633A6">
        <w:t xml:space="preserve">on super investment earnings, </w:t>
      </w:r>
      <w:r w:rsidR="00647D70">
        <w:t>avoid</w:t>
      </w:r>
      <w:r w:rsidR="00D633A6">
        <w:t>ing</w:t>
      </w:r>
      <w:r w:rsidR="00647D70">
        <w:t xml:space="preserve"> the second T</w:t>
      </w:r>
      <w:r w:rsidR="00D633A6">
        <w:t xml:space="preserve">, </w:t>
      </w:r>
      <w:r w:rsidR="000F1F52">
        <w:t xml:space="preserve">through direct investment options or SMSFs. See the page on </w:t>
      </w:r>
      <w:hyperlink r:id="rId43" w:history="1">
        <w:r w:rsidR="000F1F52" w:rsidRPr="000F1F52">
          <w:rPr>
            <w:rStyle w:val="Hyperlink"/>
          </w:rPr>
          <w:t xml:space="preserve">Passive </w:t>
        </w:r>
        <w:r w:rsidR="000F1F52" w:rsidRPr="000F1F52">
          <w:rPr>
            <w:rStyle w:val="Hyperlink"/>
          </w:rPr>
          <w:lastRenderedPageBreak/>
          <w:t>Investing Australia</w:t>
        </w:r>
      </w:hyperlink>
      <w:r w:rsidR="000F1F52">
        <w:t xml:space="preserve"> for more details. </w:t>
      </w:r>
      <w:r w:rsidR="00D633A6">
        <w:t>This is why we don’t consider tax of investment earnings within super.</w:t>
      </w:r>
    </w:p>
    <w:p w14:paraId="6BA42C7C" w14:textId="13123E7A" w:rsidR="002D2047" w:rsidRPr="002D2047" w:rsidRDefault="00631315" w:rsidP="00DD0A4A">
      <w:r>
        <w:t>This is convenient for us since considering how investment earnings would be taxed in super would be</w:t>
      </w:r>
      <w:r w:rsidR="00647D70">
        <w:t xml:space="preserve"> tough</w:t>
      </w:r>
      <w:r w:rsidR="003A3F98">
        <w:t xml:space="preserve"> (especially since the tax treatment of capital gains and dividends are different, and let’s not even talk about franking credits)</w:t>
      </w:r>
      <w:r w:rsidR="00647D70">
        <w:t>. I suppose we can pull net investment return data from superannuation funds</w:t>
      </w:r>
      <w:r w:rsidR="000369D0">
        <w:t xml:space="preserve"> (or other data like </w:t>
      </w:r>
      <w:hyperlink r:id="rId44" w:history="1">
        <w:r w:rsidR="000369D0" w:rsidRPr="000369D0">
          <w:rPr>
            <w:rStyle w:val="Hyperlink"/>
          </w:rPr>
          <w:t>after tax performance of Vanguard ETFs</w:t>
        </w:r>
      </w:hyperlink>
      <w:r w:rsidR="000369D0">
        <w:t>)</w:t>
      </w:r>
      <w:r w:rsidR="00647D70">
        <w:t xml:space="preserve">, which </w:t>
      </w:r>
      <w:r w:rsidR="003A3F98">
        <w:t>is after those earnings taxes,</w:t>
      </w:r>
      <w:r w:rsidR="00647D70">
        <w:t xml:space="preserve"> but </w:t>
      </w:r>
      <w:r w:rsidR="003A3F98">
        <w:t>that’s difficult.</w:t>
      </w:r>
      <w:r w:rsidR="00A21A39">
        <w:t xml:space="preserve"> Anyway they don’t have quarterly data like MSCI do.</w:t>
      </w:r>
    </w:p>
    <w:p w14:paraId="6999A0A0" w14:textId="711F5653" w:rsidR="00700B6D" w:rsidRDefault="00700B6D" w:rsidP="00700B6D">
      <w:pPr>
        <w:pStyle w:val="Heading2"/>
      </w:pPr>
      <w:bookmarkStart w:id="11" w:name="_Toc230984671"/>
      <w:r>
        <w:t>Taxes – stamp duty</w:t>
      </w:r>
      <w:r w:rsidR="00374687">
        <w:t xml:space="preserve"> (transfer duty)</w:t>
      </w:r>
      <w:bookmarkEnd w:id="11"/>
    </w:p>
    <w:p w14:paraId="31DE5F06" w14:textId="4354B470" w:rsidR="00700B6D" w:rsidRPr="00700B6D" w:rsidRDefault="00700B6D" w:rsidP="00700B6D">
      <w:r>
        <w:t>We’re assuming stamp duty</w:t>
      </w:r>
      <w:r w:rsidR="0048293E">
        <w:t xml:space="preserve"> </w:t>
      </w:r>
      <w:r w:rsidR="00374687">
        <w:t>(transfer duty)</w:t>
      </w:r>
      <w:r w:rsidR="00DD0A4A">
        <w:t xml:space="preserve"> </w:t>
      </w:r>
      <w:r w:rsidR="00C71413">
        <w:t xml:space="preserve">on buying the house </w:t>
      </w:r>
      <w:r w:rsidR="00DD0A4A">
        <w:t>based on Jan 2006</w:t>
      </w:r>
      <w:r w:rsidR="00C71413">
        <w:t xml:space="preserve"> (~3</w:t>
      </w:r>
      <w:r w:rsidR="008B58CB">
        <w:noBreakHyphen/>
      </w:r>
      <w:r w:rsidR="00C71413">
        <w:t>3.5%)</w:t>
      </w:r>
      <w:r w:rsidR="00DD0A4A">
        <w:t xml:space="preserve"> calcs</w:t>
      </w:r>
      <w:r>
        <w:t xml:space="preserve"> just to keep things simple for now. </w:t>
      </w:r>
      <w:r w:rsidR="00DD0A4A">
        <w:t xml:space="preserve">Extension: Calculate stamp duty for multiple starting years in our model. Note: no need to calculate stamp duty </w:t>
      </w:r>
      <w:r w:rsidR="00374687">
        <w:t>when selling</w:t>
      </w:r>
      <w:r w:rsidR="006D1893">
        <w:t xml:space="preserve">. As </w:t>
      </w:r>
      <w:r w:rsidR="00374687">
        <w:t>the buyer pays stamp duty</w:t>
      </w:r>
      <w:r w:rsidR="006D1893">
        <w:t>, it is already priced in the home sale price.</w:t>
      </w:r>
    </w:p>
    <w:p w14:paraId="57C792C7" w14:textId="24F5A692" w:rsidR="00AC0E21" w:rsidRPr="00700B6D" w:rsidRDefault="00AC0E21" w:rsidP="00700B6D">
      <w:pPr>
        <w:pStyle w:val="Heading1"/>
      </w:pPr>
      <w:bookmarkStart w:id="12" w:name="_Toc230984672"/>
      <w:r w:rsidRPr="00700B6D">
        <w:t>Plan</w:t>
      </w:r>
      <w:bookmarkEnd w:id="12"/>
    </w:p>
    <w:p w14:paraId="032DF1A3" w14:textId="2142DE20" w:rsidR="00AC0E21" w:rsidRDefault="00661CE2" w:rsidP="00137CA5">
      <w:r w:rsidRPr="00137CA5">
        <w:t xml:space="preserve">It would be interesting to do rent-vs-buy </w:t>
      </w:r>
      <w:r w:rsidR="00D46067" w:rsidRPr="00137CA5">
        <w:t>for both houses and units</w:t>
      </w:r>
      <w:r w:rsidRPr="00137CA5">
        <w:t xml:space="preserve">, but that’s quite a bit of work. </w:t>
      </w:r>
      <w:r w:rsidR="00B51125" w:rsidRPr="00137CA5">
        <w:t>I think d</w:t>
      </w:r>
      <w:r w:rsidR="00123E31" w:rsidRPr="00137CA5">
        <w:t>oing the analysis for houses would be more interesting</w:t>
      </w:r>
      <w:r w:rsidR="00B51125" w:rsidRPr="00137CA5">
        <w:t xml:space="preserve"> </w:t>
      </w:r>
      <w:r w:rsidR="00123E31" w:rsidRPr="00137CA5">
        <w:t xml:space="preserve">because of the </w:t>
      </w:r>
      <w:r w:rsidR="00712028" w:rsidRPr="00137CA5">
        <w:t xml:space="preserve">“Australian dream” focus of having a detached house with a yard and a Hills Hoist etc., </w:t>
      </w:r>
      <w:r w:rsidR="00B51125" w:rsidRPr="00137CA5">
        <w:t>and</w:t>
      </w:r>
      <w:r w:rsidR="00712028" w:rsidRPr="00137CA5">
        <w:t xml:space="preserve"> the popular conception of </w:t>
      </w:r>
      <w:r w:rsidR="00B51125" w:rsidRPr="00137CA5">
        <w:t>houses being a better investment than apartments because they go up quicker in value.</w:t>
      </w:r>
    </w:p>
    <w:p w14:paraId="4435BF87" w14:textId="76777481" w:rsidR="001B7A80" w:rsidRDefault="001B7A80" w:rsidP="001B7A80">
      <w:pPr>
        <w:pStyle w:val="Heading1"/>
      </w:pPr>
      <w:bookmarkStart w:id="13" w:name="_Toc230984673"/>
      <w:r>
        <w:t>Superannuation</w:t>
      </w:r>
      <w:bookmarkEnd w:id="13"/>
    </w:p>
    <w:p w14:paraId="7EF4DFB8" w14:textId="7D64D724" w:rsidR="001B7A80" w:rsidRPr="001B7A80" w:rsidRDefault="001B7A80" w:rsidP="001B7A80">
      <w:r>
        <w:t xml:space="preserve">Prior to May 2006, there were </w:t>
      </w:r>
      <w:hyperlink r:id="rId45" w:history="1">
        <w:r w:rsidRPr="00EC3539">
          <w:rPr>
            <w:rStyle w:val="Hyperlink"/>
          </w:rPr>
          <w:t>no caps on superannuation contributions</w:t>
        </w:r>
      </w:hyperlink>
      <w:r>
        <w:t xml:space="preserve"> and there were “</w:t>
      </w:r>
      <w:hyperlink r:id="rId46" w:anchor="ato-Reasonablebenefitlimits" w:history="1">
        <w:r w:rsidRPr="005B4F03">
          <w:rPr>
            <w:rStyle w:val="Hyperlink"/>
          </w:rPr>
          <w:t>reasonable benefit limits</w:t>
        </w:r>
      </w:hyperlink>
      <w:r>
        <w:t xml:space="preserve">” </w:t>
      </w:r>
      <w:r w:rsidR="00CE4AFB">
        <w:t>that limited tax concessions for high lump-sum/pension withdrawals from super.</w:t>
      </w:r>
    </w:p>
    <w:sectPr w:rsidR="001B7A80" w:rsidRPr="001B7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10FA" w14:textId="77777777" w:rsidR="00A03141" w:rsidRDefault="00A03141" w:rsidP="00137CA5">
      <w:r>
        <w:separator/>
      </w:r>
    </w:p>
  </w:endnote>
  <w:endnote w:type="continuationSeparator" w:id="0">
    <w:p w14:paraId="507C8AD9" w14:textId="77777777" w:rsidR="00A03141" w:rsidRDefault="00A03141" w:rsidP="0013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9F3E" w14:textId="77777777" w:rsidR="00A03141" w:rsidRDefault="00A03141" w:rsidP="00137CA5">
      <w:r>
        <w:separator/>
      </w:r>
    </w:p>
  </w:footnote>
  <w:footnote w:type="continuationSeparator" w:id="0">
    <w:p w14:paraId="6DE73B75" w14:textId="77777777" w:rsidR="00A03141" w:rsidRDefault="00A03141" w:rsidP="00137CA5">
      <w:r>
        <w:continuationSeparator/>
      </w:r>
    </w:p>
  </w:footnote>
  <w:footnote w:id="1">
    <w:p w14:paraId="3A9AB906" w14:textId="405BABF5" w:rsidR="00EA040F" w:rsidRPr="00EA040F" w:rsidRDefault="00EA040F" w:rsidP="00137CA5">
      <w:pPr>
        <w:pStyle w:val="FootnoteText"/>
      </w:pPr>
      <w:r>
        <w:rPr>
          <w:rStyle w:val="FootnoteReference"/>
        </w:rPr>
        <w:footnoteRef/>
      </w:r>
      <w:r>
        <w:t xml:space="preserve"> Depreciation of assets that aren’t part of the rental property structure, such as furniture.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983"/>
    <w:multiLevelType w:val="multilevel"/>
    <w:tmpl w:val="738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82526"/>
    <w:multiLevelType w:val="multilevel"/>
    <w:tmpl w:val="B1E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90CD5"/>
    <w:multiLevelType w:val="hybridMultilevel"/>
    <w:tmpl w:val="78A24EC2"/>
    <w:lvl w:ilvl="0" w:tplc="464E9E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11A8A"/>
    <w:multiLevelType w:val="multilevel"/>
    <w:tmpl w:val="A9B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16224"/>
    <w:multiLevelType w:val="multilevel"/>
    <w:tmpl w:val="9420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9367C"/>
    <w:multiLevelType w:val="multilevel"/>
    <w:tmpl w:val="DD6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992800">
    <w:abstractNumId w:val="2"/>
  </w:num>
  <w:num w:numId="2" w16cid:durableId="360279277">
    <w:abstractNumId w:val="1"/>
  </w:num>
  <w:num w:numId="3" w16cid:durableId="496573147">
    <w:abstractNumId w:val="0"/>
  </w:num>
  <w:num w:numId="4" w16cid:durableId="596131514">
    <w:abstractNumId w:val="3"/>
  </w:num>
  <w:num w:numId="5" w16cid:durableId="562522303">
    <w:abstractNumId w:val="4"/>
  </w:num>
  <w:num w:numId="6" w16cid:durableId="2076470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F3"/>
    <w:rsid w:val="000369D0"/>
    <w:rsid w:val="00043FB6"/>
    <w:rsid w:val="00047130"/>
    <w:rsid w:val="0005344D"/>
    <w:rsid w:val="00070B77"/>
    <w:rsid w:val="00087793"/>
    <w:rsid w:val="00096738"/>
    <w:rsid w:val="000A5BBC"/>
    <w:rsid w:val="000D0F12"/>
    <w:rsid w:val="000D7AB5"/>
    <w:rsid w:val="000F1F52"/>
    <w:rsid w:val="000F6356"/>
    <w:rsid w:val="00113FE0"/>
    <w:rsid w:val="00115EC9"/>
    <w:rsid w:val="00123E31"/>
    <w:rsid w:val="00132FCE"/>
    <w:rsid w:val="001353BD"/>
    <w:rsid w:val="00137CA5"/>
    <w:rsid w:val="00156140"/>
    <w:rsid w:val="00184773"/>
    <w:rsid w:val="001A1257"/>
    <w:rsid w:val="001A5168"/>
    <w:rsid w:val="001B23D5"/>
    <w:rsid w:val="001B7A80"/>
    <w:rsid w:val="001E07CA"/>
    <w:rsid w:val="001E4097"/>
    <w:rsid w:val="001E4CC2"/>
    <w:rsid w:val="002349D7"/>
    <w:rsid w:val="00237844"/>
    <w:rsid w:val="00252069"/>
    <w:rsid w:val="00275FE1"/>
    <w:rsid w:val="00281365"/>
    <w:rsid w:val="00282BFE"/>
    <w:rsid w:val="002D2047"/>
    <w:rsid w:val="002E7920"/>
    <w:rsid w:val="00302D43"/>
    <w:rsid w:val="00315F67"/>
    <w:rsid w:val="003372B1"/>
    <w:rsid w:val="00342FE9"/>
    <w:rsid w:val="00346813"/>
    <w:rsid w:val="00363BFC"/>
    <w:rsid w:val="00370F36"/>
    <w:rsid w:val="00374687"/>
    <w:rsid w:val="00382918"/>
    <w:rsid w:val="003966E2"/>
    <w:rsid w:val="003A3F98"/>
    <w:rsid w:val="003B1ADA"/>
    <w:rsid w:val="003B5B5A"/>
    <w:rsid w:val="003B5E64"/>
    <w:rsid w:val="003F176A"/>
    <w:rsid w:val="003F3F53"/>
    <w:rsid w:val="0043211C"/>
    <w:rsid w:val="00450E3C"/>
    <w:rsid w:val="0045154F"/>
    <w:rsid w:val="0047220C"/>
    <w:rsid w:val="0047614F"/>
    <w:rsid w:val="0048293E"/>
    <w:rsid w:val="00487656"/>
    <w:rsid w:val="004905D8"/>
    <w:rsid w:val="00490FEF"/>
    <w:rsid w:val="004A121A"/>
    <w:rsid w:val="004A284B"/>
    <w:rsid w:val="004A3524"/>
    <w:rsid w:val="004C2A0B"/>
    <w:rsid w:val="004F067C"/>
    <w:rsid w:val="00504B43"/>
    <w:rsid w:val="00506978"/>
    <w:rsid w:val="00512957"/>
    <w:rsid w:val="00530EFF"/>
    <w:rsid w:val="005368AC"/>
    <w:rsid w:val="00543792"/>
    <w:rsid w:val="00546484"/>
    <w:rsid w:val="005502F4"/>
    <w:rsid w:val="005515E2"/>
    <w:rsid w:val="00560741"/>
    <w:rsid w:val="005745F3"/>
    <w:rsid w:val="00583EC3"/>
    <w:rsid w:val="005A6752"/>
    <w:rsid w:val="005B4F03"/>
    <w:rsid w:val="005C02AC"/>
    <w:rsid w:val="005D0DBB"/>
    <w:rsid w:val="005E1F1A"/>
    <w:rsid w:val="005E67A8"/>
    <w:rsid w:val="005F1ADB"/>
    <w:rsid w:val="005F1E38"/>
    <w:rsid w:val="00631315"/>
    <w:rsid w:val="00641DB7"/>
    <w:rsid w:val="00647D70"/>
    <w:rsid w:val="00661CE2"/>
    <w:rsid w:val="00683C9F"/>
    <w:rsid w:val="00694D11"/>
    <w:rsid w:val="006B1269"/>
    <w:rsid w:val="006B5E56"/>
    <w:rsid w:val="006C1D83"/>
    <w:rsid w:val="006D1893"/>
    <w:rsid w:val="006F096A"/>
    <w:rsid w:val="006F7C5E"/>
    <w:rsid w:val="00700B6D"/>
    <w:rsid w:val="00702F1A"/>
    <w:rsid w:val="0070334B"/>
    <w:rsid w:val="0070558C"/>
    <w:rsid w:val="00707C78"/>
    <w:rsid w:val="00712028"/>
    <w:rsid w:val="00712E71"/>
    <w:rsid w:val="00720FA7"/>
    <w:rsid w:val="00741CF7"/>
    <w:rsid w:val="0078160E"/>
    <w:rsid w:val="0079208E"/>
    <w:rsid w:val="007A7353"/>
    <w:rsid w:val="007A79CA"/>
    <w:rsid w:val="007D0651"/>
    <w:rsid w:val="007D0B21"/>
    <w:rsid w:val="007D1D67"/>
    <w:rsid w:val="007D4119"/>
    <w:rsid w:val="007D74EF"/>
    <w:rsid w:val="007E3C68"/>
    <w:rsid w:val="007F50BE"/>
    <w:rsid w:val="0080083C"/>
    <w:rsid w:val="00822B2F"/>
    <w:rsid w:val="0084117B"/>
    <w:rsid w:val="008566DF"/>
    <w:rsid w:val="0086415E"/>
    <w:rsid w:val="008A1C42"/>
    <w:rsid w:val="008A28B3"/>
    <w:rsid w:val="008B515E"/>
    <w:rsid w:val="008B58CB"/>
    <w:rsid w:val="008B6D7A"/>
    <w:rsid w:val="008C09F9"/>
    <w:rsid w:val="008C2FA6"/>
    <w:rsid w:val="00901AE6"/>
    <w:rsid w:val="00902A01"/>
    <w:rsid w:val="00904CA2"/>
    <w:rsid w:val="0094392A"/>
    <w:rsid w:val="009679B1"/>
    <w:rsid w:val="00974FF8"/>
    <w:rsid w:val="00983394"/>
    <w:rsid w:val="00983570"/>
    <w:rsid w:val="00987E4F"/>
    <w:rsid w:val="009926C5"/>
    <w:rsid w:val="009A0F67"/>
    <w:rsid w:val="009C4877"/>
    <w:rsid w:val="009D06BC"/>
    <w:rsid w:val="009E0A70"/>
    <w:rsid w:val="009F107F"/>
    <w:rsid w:val="009F28D7"/>
    <w:rsid w:val="00A0041F"/>
    <w:rsid w:val="00A01529"/>
    <w:rsid w:val="00A03141"/>
    <w:rsid w:val="00A102D3"/>
    <w:rsid w:val="00A104EF"/>
    <w:rsid w:val="00A137B3"/>
    <w:rsid w:val="00A16B20"/>
    <w:rsid w:val="00A21A39"/>
    <w:rsid w:val="00A223DA"/>
    <w:rsid w:val="00A43BA4"/>
    <w:rsid w:val="00A52132"/>
    <w:rsid w:val="00A603DD"/>
    <w:rsid w:val="00A61D68"/>
    <w:rsid w:val="00A71C38"/>
    <w:rsid w:val="00A823DC"/>
    <w:rsid w:val="00A875CF"/>
    <w:rsid w:val="00A9036E"/>
    <w:rsid w:val="00AA2664"/>
    <w:rsid w:val="00AB7200"/>
    <w:rsid w:val="00AC0E21"/>
    <w:rsid w:val="00AD6C50"/>
    <w:rsid w:val="00AE17F3"/>
    <w:rsid w:val="00AE206D"/>
    <w:rsid w:val="00AE6637"/>
    <w:rsid w:val="00AE71BC"/>
    <w:rsid w:val="00AF1205"/>
    <w:rsid w:val="00B004B8"/>
    <w:rsid w:val="00B01C2B"/>
    <w:rsid w:val="00B04742"/>
    <w:rsid w:val="00B2144A"/>
    <w:rsid w:val="00B51125"/>
    <w:rsid w:val="00B601D1"/>
    <w:rsid w:val="00B607F7"/>
    <w:rsid w:val="00B62A2D"/>
    <w:rsid w:val="00B855C7"/>
    <w:rsid w:val="00B97571"/>
    <w:rsid w:val="00BB7633"/>
    <w:rsid w:val="00C16CBC"/>
    <w:rsid w:val="00C20692"/>
    <w:rsid w:val="00C34187"/>
    <w:rsid w:val="00C71413"/>
    <w:rsid w:val="00C771FF"/>
    <w:rsid w:val="00C91349"/>
    <w:rsid w:val="00CA07AB"/>
    <w:rsid w:val="00CB51C0"/>
    <w:rsid w:val="00CB7610"/>
    <w:rsid w:val="00CB7F6F"/>
    <w:rsid w:val="00CC69E4"/>
    <w:rsid w:val="00CC6B1D"/>
    <w:rsid w:val="00CD1E7D"/>
    <w:rsid w:val="00CE4833"/>
    <w:rsid w:val="00CE4AFB"/>
    <w:rsid w:val="00CE5D26"/>
    <w:rsid w:val="00CF0214"/>
    <w:rsid w:val="00CF0E84"/>
    <w:rsid w:val="00D173F2"/>
    <w:rsid w:val="00D231F7"/>
    <w:rsid w:val="00D23944"/>
    <w:rsid w:val="00D257F4"/>
    <w:rsid w:val="00D46067"/>
    <w:rsid w:val="00D633A6"/>
    <w:rsid w:val="00D71DC6"/>
    <w:rsid w:val="00D72583"/>
    <w:rsid w:val="00D9413B"/>
    <w:rsid w:val="00DA0CE1"/>
    <w:rsid w:val="00DA7AF5"/>
    <w:rsid w:val="00DB398D"/>
    <w:rsid w:val="00DB50D3"/>
    <w:rsid w:val="00DB625D"/>
    <w:rsid w:val="00DD0A4A"/>
    <w:rsid w:val="00E10986"/>
    <w:rsid w:val="00E172A6"/>
    <w:rsid w:val="00E2011E"/>
    <w:rsid w:val="00E221D7"/>
    <w:rsid w:val="00E253D5"/>
    <w:rsid w:val="00E35EBC"/>
    <w:rsid w:val="00E46B08"/>
    <w:rsid w:val="00E47544"/>
    <w:rsid w:val="00E61C2E"/>
    <w:rsid w:val="00E663F7"/>
    <w:rsid w:val="00E77F3B"/>
    <w:rsid w:val="00E816FE"/>
    <w:rsid w:val="00EA040F"/>
    <w:rsid w:val="00EA7351"/>
    <w:rsid w:val="00EB087F"/>
    <w:rsid w:val="00EB57E5"/>
    <w:rsid w:val="00EC3539"/>
    <w:rsid w:val="00EC5418"/>
    <w:rsid w:val="00EC7B15"/>
    <w:rsid w:val="00EE3AB3"/>
    <w:rsid w:val="00EE5D76"/>
    <w:rsid w:val="00F266E0"/>
    <w:rsid w:val="00F34FB7"/>
    <w:rsid w:val="00F35C86"/>
    <w:rsid w:val="00F678B9"/>
    <w:rsid w:val="00F67C4C"/>
    <w:rsid w:val="00F70624"/>
    <w:rsid w:val="00F97858"/>
    <w:rsid w:val="00FB54B8"/>
    <w:rsid w:val="00FD5D7F"/>
    <w:rsid w:val="00FE3F5D"/>
    <w:rsid w:val="00FE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7EB6"/>
  <w15:chartTrackingRefBased/>
  <w15:docId w15:val="{723326B3-1EDE-4AE4-9BD2-8FA6618F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A5"/>
    <w:rPr>
      <w:rFonts w:ascii="Helvetica" w:hAnsi="Helvetica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B6D"/>
    <w:pPr>
      <w:keepNext/>
      <w:keepLines/>
      <w:spacing w:before="360" w:after="80"/>
      <w:outlineLvl w:val="0"/>
    </w:pPr>
    <w:rPr>
      <w:rFonts w:ascii="Merriweather" w:eastAsiaTheme="majorEastAsia" w:hAnsi="Merriweather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B6D"/>
    <w:pPr>
      <w:keepNext/>
      <w:keepLines/>
      <w:spacing w:before="160" w:after="80"/>
      <w:outlineLvl w:val="1"/>
    </w:pPr>
    <w:rPr>
      <w:rFonts w:ascii="Merriweather" w:eastAsiaTheme="majorEastAsia" w:hAnsi="Merriweather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B6D"/>
    <w:rPr>
      <w:rFonts w:ascii="Merriweather" w:eastAsiaTheme="majorEastAsia" w:hAnsi="Merriweather" w:cstheme="majorBidi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700B6D"/>
    <w:rPr>
      <w:rFonts w:ascii="Merriweather" w:eastAsiaTheme="majorEastAsia" w:hAnsi="Merriweather" w:cstheme="majorBidi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B6D"/>
    <w:pPr>
      <w:spacing w:after="80" w:line="240" w:lineRule="auto"/>
      <w:contextualSpacing/>
    </w:pPr>
    <w:rPr>
      <w:rFonts w:ascii="Merriweather" w:eastAsiaTheme="majorEastAsia" w:hAnsi="Merriweather" w:cstheme="majorBidi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0B6D"/>
    <w:rPr>
      <w:rFonts w:ascii="Merriweather" w:eastAsiaTheme="majorEastAsia" w:hAnsi="Merriweather" w:cstheme="majorBidi"/>
      <w:spacing w:val="-10"/>
      <w:kern w:val="28"/>
      <w:sz w:val="52"/>
      <w:szCs w:val="52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5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1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1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3F7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353B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EA040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A040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040F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A137B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37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37B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ta.sa.gov.au/data/dataset/private-rent-report" TargetMode="External"/><Relationship Id="rId18" Type="http://schemas.openxmlformats.org/officeDocument/2006/relationships/hyperlink" Target="https://data.sa.gov.au/data/dataset/private-rent-report" TargetMode="External"/><Relationship Id="rId26" Type="http://schemas.openxmlformats.org/officeDocument/2006/relationships/hyperlink" Target="https://www.msci.com/indexes/index/664147" TargetMode="External"/><Relationship Id="rId39" Type="http://schemas.openxmlformats.org/officeDocument/2006/relationships/hyperlink" Target="https://d.docs.live.net/03beea78131baf44/Documents/Personal%20Projects/2026-03%20aus%20rent%20or%20buy/indicator-lending-rates-f05hist.xlsx" TargetMode="External"/><Relationship Id="rId21" Type="http://schemas.openxmlformats.org/officeDocument/2006/relationships/hyperlink" Target="https://d.docs.live.net/03beea78131baf44/Documents/Personal%20Projects/2026-03%20aus%20rent%20or%20buy/vic-Tables%20from%20Rental%20Report%20-%20December%20quarter%202024.xlsx" TargetMode="External"/><Relationship Id="rId34" Type="http://schemas.openxmlformats.org/officeDocument/2006/relationships/hyperlink" Target="https://mappage.net.au/?a=st_hous_ad" TargetMode="External"/><Relationship Id="rId42" Type="http://schemas.openxmlformats.org/officeDocument/2006/relationships/hyperlink" Target="https://www.esc.vic.gov.au/local-government/annual-council-rate-caps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pwlcapital.com/wp-content/uploads/2025/08/PWL-Capital-Renting-vs.-Owning-a-Home-in-Canada-2005-2024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d.docs.live.net/03beea78131baf44/Documents/Personal%20Projects/2026-03%20aus%20rent%20or%20buy/nsw-rent_tables_december_2025_quarter.xlsx" TargetMode="External"/><Relationship Id="rId29" Type="http://schemas.openxmlformats.org/officeDocument/2006/relationships/hyperlink" Target="https://web.archive.org/web/20160520020246/http:/www.asx.com.au/products/etf/managed-funds-etp-product-list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cj.nsw.gov.au/about-us/families-and-communities-statistics/housing-rent-and-sales/rent-and-sales-report.html" TargetMode="External"/><Relationship Id="rId24" Type="http://schemas.openxmlformats.org/officeDocument/2006/relationships/hyperlink" Target="https://www.financialplanningassociation.org/article/journal/MAY18-rent-or-buy-30-year-perspective" TargetMode="External"/><Relationship Id="rId32" Type="http://schemas.openxmlformats.org/officeDocument/2006/relationships/hyperlink" Target="https://dcj.nsw.gov.au/about-us/families-and-communities-statistics/housing-rent-and-sales/rent-and-sales-report.html" TargetMode="External"/><Relationship Id="rId37" Type="http://schemas.openxmlformats.org/officeDocument/2006/relationships/hyperlink" Target="https://dataexplorer.abs.gov.au/" TargetMode="External"/><Relationship Id="rId40" Type="http://schemas.openxmlformats.org/officeDocument/2006/relationships/hyperlink" Target="https://ratescope.com.au/" TargetMode="External"/><Relationship Id="rId45" Type="http://schemas.openxmlformats.org/officeDocument/2006/relationships/hyperlink" Target="https://www.cpaaustralia.com.au/about-cpa-australia/media/in-the-news/are-caps-on-superannuation-redundan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iscover.data.vic.gov.au/dataset/rental-report-quarterly-moving-annual-rents-by-suburb" TargetMode="External"/><Relationship Id="rId23" Type="http://schemas.openxmlformats.org/officeDocument/2006/relationships/hyperlink" Target="https://sgsep.com.au/projects/rental-affordability-index" TargetMode="External"/><Relationship Id="rId28" Type="http://schemas.openxmlformats.org/officeDocument/2006/relationships/hyperlink" Target="https://www.ssga.com/au/en_gb/intermediary/etfs/state-street-spdr-spasx-200-etf-stw" TargetMode="External"/><Relationship Id="rId36" Type="http://schemas.openxmlformats.org/officeDocument/2006/relationships/hyperlink" Target="https://openstats.com.au/dashboards/property-prices/sa4/sydney-city-and-inner-south/" TargetMode="External"/><Relationship Id="rId10" Type="http://schemas.openxmlformats.org/officeDocument/2006/relationships/hyperlink" Target="https://d.docs.live.net/03beea78131baf44/Documents/Personal%20Projects/2026-03%20aus%20rent%20or%20buy/cpi-table-18-6401018.xlsx" TargetMode="External"/><Relationship Id="rId19" Type="http://schemas.openxmlformats.org/officeDocument/2006/relationships/hyperlink" Target="https://www.abs.gov.au/AUSSTATS/abs@.nsf/Latestproducts/DEDA554E1B6BB78BCA25791F000EEA26" TargetMode="External"/><Relationship Id="rId31" Type="http://schemas.openxmlformats.org/officeDocument/2006/relationships/hyperlink" Target="https://d.docs.live.net/03beea78131baf44/Documents/Personal%20Projects/2026-03%20aus%20rent%20or%20buy/total-value-of-dwellings-median-home-sale-price-643202.xlsx" TargetMode="External"/><Relationship Id="rId44" Type="http://schemas.openxmlformats.org/officeDocument/2006/relationships/hyperlink" Target="https://www.vanguard.com.au/adviser/invest/etf?portId=8205&amp;tab=perform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s.gov.au/articles/latest-insights-rental-market" TargetMode="External"/><Relationship Id="rId14" Type="http://schemas.openxmlformats.org/officeDocument/2006/relationships/hyperlink" Target="https://discover.data.vic.gov.au/dataset/rental-report-quarterly-data-tables" TargetMode="External"/><Relationship Id="rId22" Type="http://schemas.openxmlformats.org/officeDocument/2006/relationships/hyperlink" Target="https://data.gov.au/data/organization/department-of-justice-tasmania?q=rental+bond+and+rental+data&amp;sort=metadata_modified+desc&amp;page=1" TargetMode="External"/><Relationship Id="rId27" Type="http://schemas.openxmlformats.org/officeDocument/2006/relationships/hyperlink" Target="https://www.msci.com/indexes/index/664185" TargetMode="External"/><Relationship Id="rId30" Type="http://schemas.openxmlformats.org/officeDocument/2006/relationships/image" Target="media/image1.png"/><Relationship Id="rId35" Type="http://schemas.openxmlformats.org/officeDocument/2006/relationships/hyperlink" Target="https://housing.id.com.au/" TargetMode="External"/><Relationship Id="rId43" Type="http://schemas.openxmlformats.org/officeDocument/2006/relationships/hyperlink" Target="https://passiveinvestingaustralia.com/the-problem-with-pooled-funds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youtube.com/watch?v=aU7v87EhDBI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ta.qld.gov.au/forms-resources/rta-quarterly-data/median-rents-quarterly-data" TargetMode="External"/><Relationship Id="rId17" Type="http://schemas.openxmlformats.org/officeDocument/2006/relationships/hyperlink" Target="https://d.docs.live.net/03beea78131baf44/Documents/Personal%20Projects/2026-03%20aus%20rent%20or%20buy/qld-rta-bond-statistics.xlsx" TargetMode="External"/><Relationship Id="rId25" Type="http://schemas.openxmlformats.org/officeDocument/2006/relationships/hyperlink" Target="https://www.msci.com/indexes?index-category=market-cap&amp;index-market-cap=standard&amp;index-region=global" TargetMode="External"/><Relationship Id="rId33" Type="http://schemas.openxmlformats.org/officeDocument/2006/relationships/hyperlink" Target="https://data.sa.gov.au/data/dataset/metro-median-house-sales" TargetMode="External"/><Relationship Id="rId38" Type="http://schemas.openxmlformats.org/officeDocument/2006/relationships/hyperlink" Target="https://www.realestate.com.au/advice/real-estate-agent-commissions/" TargetMode="External"/><Relationship Id="rId46" Type="http://schemas.openxmlformats.org/officeDocument/2006/relationships/hyperlink" Target="https://www.ato.gov.au/tax-rates-and-codes/key-superannuation-rates-and-thresholds/other-super-rates-and-thresholds" TargetMode="External"/><Relationship Id="rId20" Type="http://schemas.openxmlformats.org/officeDocument/2006/relationships/hyperlink" Target="https://discover.data.vic.gov.au/dataset/rental-report-quarterly-quarterly-median-rents-by-lga" TargetMode="External"/><Relationship Id="rId41" Type="http://schemas.openxmlformats.org/officeDocument/2006/relationships/hyperlink" Target="https://www.ipart.nsw.gov.au/Home/Industries/Local-Government/For-Ratepayers/The-rate-p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6</Pages>
  <Words>2121</Words>
  <Characters>12095</Characters>
  <Application>Microsoft Office Word</Application>
  <DocSecurity>0</DocSecurity>
  <Lines>100</Lines>
  <Paragraphs>28</Paragraphs>
  <ScaleCrop>false</ScaleCrop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Hatta Misra</dc:creator>
  <cp:keywords/>
  <dc:description/>
  <cp:lastModifiedBy>Hatta Misra</cp:lastModifiedBy>
  <cp:revision>217</cp:revision>
  <dcterms:created xsi:type="dcterms:W3CDTF">2026-03-29T01:10:00Z</dcterms:created>
  <dcterms:modified xsi:type="dcterms:W3CDTF">2026-08-04T10:50:00Z</dcterms:modified>
</cp:coreProperties>
</file>