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Default Extension="bin" ContentType="application/vnd.openxmlformats-officedocument.wordprocessingml.document"/>
  <Override PartName="/media/image2.bin" ContentType="image/gif"/>
  <Override PartName="/customXml/itemProps3.xml" ContentType="application/vnd.openxmlformats-officedocument.customXmlProperties+xml"/>
  <Override PartName="/word/footnotes.xml" ContentType="application/vnd.openxmlformats-officedocument.wordprocessingml.footnotes+xml"/>
  <Override PartName="/word/glossary/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customXml/itemProps8.xml" ContentType="application/vnd.openxmlformats-officedocument.customXml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media/image.bin" ContentType="image/gif"/>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0FE6" w:rsidRDefault="00111B74" w:rsidP="00E60FE6">
      <w:pPr>
        <w:pStyle w:val="FPBody"/>
      </w:pPr>
      <w:r>
        <w:t>Danone held a two-</w:t>
      </w:r>
      <w:r w:rsidR="0090148C">
        <w:t xml:space="preserve">day investor event in New York last week to present its 2020 vision that should drive </w:t>
      </w:r>
      <w:r w:rsidR="0090148C" w:rsidRPr="00B41272">
        <w:rPr>
          <w:b/>
          <w:i/>
        </w:rPr>
        <w:t>strong profitable sustainable EPS growth</w:t>
      </w:r>
      <w:r w:rsidR="0090148C">
        <w:t xml:space="preserve">. In essence, while capturing the growth opportunities of its categories, a better focus on cost management (procurement, One Danone and industrial restructuring) should lead to </w:t>
      </w:r>
      <w:r w:rsidR="00B41272">
        <w:t>a sustainable margin turnaround</w:t>
      </w:r>
      <w:r w:rsidR="0090148C">
        <w:t xml:space="preserve">. We were encouraged by the focus on cost </w:t>
      </w:r>
      <w:r w:rsidR="00B41272">
        <w:t>to allow</w:t>
      </w:r>
      <w:r w:rsidR="0090148C">
        <w:t xml:space="preserve"> reinvestment in the business, </w:t>
      </w:r>
      <w:r w:rsidR="00B41272">
        <w:t xml:space="preserve">yet </w:t>
      </w:r>
      <w:r w:rsidR="0090148C">
        <w:t>we do not see any reasons at this stage to change our mid term assumptions which already facto</w:t>
      </w:r>
      <w:r w:rsidR="00B41272">
        <w:t>r</w:t>
      </w:r>
      <w:r w:rsidR="0090148C">
        <w:t xml:space="preserve"> a recovery in top line and margin from FY</w:t>
      </w:r>
      <w:r>
        <w:t>15. Meanwhile visibility on a V-</w:t>
      </w:r>
      <w:r w:rsidR="0090148C">
        <w:t>shape</w:t>
      </w:r>
      <w:r>
        <w:t>d</w:t>
      </w:r>
      <w:r w:rsidR="0090148C">
        <w:t xml:space="preserve"> recovery in H214E remains low as we expect a weak H1 </w:t>
      </w:r>
      <w:r w:rsidR="00B41272">
        <w:t>performance</w:t>
      </w:r>
      <w:r w:rsidR="0090148C">
        <w:t xml:space="preserve"> (JPMe 2.</w:t>
      </w:r>
      <w:r w:rsidR="00E5669B">
        <w:t xml:space="preserve">4% LFL, </w:t>
      </w:r>
      <w:r>
        <w:t>margin down 200bps).</w:t>
      </w:r>
    </w:p>
    <w:p w:rsidR="00BF10D8" w:rsidRPr="00BF10D8" w:rsidRDefault="00BF10D8" w:rsidP="00BF10D8">
      <w:pPr>
        <w:pStyle w:val="FPBullet"/>
        <w:ind w:right="3269"/>
      </w:pPr>
      <w:r w:rsidRPr="00BF10D8">
        <w:rPr>
          <w:b/>
          <w:bCs/>
        </w:rPr>
        <w:t>2020 Strategy</w:t>
      </w:r>
      <w:r w:rsidRPr="00BF10D8">
        <w:rPr>
          <w:bCs/>
        </w:rPr>
        <w:t xml:space="preserve">. </w:t>
      </w:r>
      <w:r w:rsidR="00111B74">
        <w:rPr>
          <w:bCs/>
        </w:rPr>
        <w:t>While noting throughout the two-</w:t>
      </w:r>
      <w:r w:rsidRPr="00BF10D8">
        <w:rPr>
          <w:bCs/>
        </w:rPr>
        <w:t>day event that the company</w:t>
      </w:r>
      <w:r w:rsidR="00111B74">
        <w:rPr>
          <w:bCs/>
        </w:rPr>
        <w:t>’</w:t>
      </w:r>
      <w:r w:rsidRPr="00BF10D8">
        <w:rPr>
          <w:bCs/>
        </w:rPr>
        <w:t>s DNA is about change and capacity to adapt, management</w:t>
      </w:r>
      <w:r w:rsidR="00111B74">
        <w:rPr>
          <w:bCs/>
        </w:rPr>
        <w:t>’</w:t>
      </w:r>
      <w:r w:rsidRPr="00BF10D8">
        <w:rPr>
          <w:bCs/>
        </w:rPr>
        <w:t xml:space="preserve">s strategic vision to 2020 is to </w:t>
      </w:r>
      <w:r w:rsidR="00111B74">
        <w:rPr>
          <w:bCs/>
        </w:rPr>
        <w:t>‘</w:t>
      </w:r>
      <w:r w:rsidRPr="00BF10D8">
        <w:rPr>
          <w:bCs/>
        </w:rPr>
        <w:t>bring health though food to as many people as possible</w:t>
      </w:r>
      <w:r w:rsidR="00111B74">
        <w:rPr>
          <w:bCs/>
        </w:rPr>
        <w:t>’</w:t>
      </w:r>
      <w:r w:rsidRPr="00BF10D8">
        <w:rPr>
          <w:bCs/>
        </w:rPr>
        <w:t xml:space="preserve"> with a corporate model balancing the Economic and the Social purposes. The strategy is articulated around three building blocks: Alimentation by Danone (What you eat and How you eat), Food &amp; Water cycle management (from the cow to the fridge) and a Unique management model (entrepreneurship). While the strategy is short on quantification, its overall aim to deliver </w:t>
      </w:r>
      <w:r w:rsidR="00111B74">
        <w:rPr>
          <w:bCs/>
        </w:rPr>
        <w:t>‘</w:t>
      </w:r>
      <w:r w:rsidRPr="00BF10D8">
        <w:rPr>
          <w:bCs/>
        </w:rPr>
        <w:t>strong profitable</w:t>
      </w:r>
      <w:r w:rsidR="00B41272">
        <w:rPr>
          <w:bCs/>
        </w:rPr>
        <w:t xml:space="preserve"> sustainable</w:t>
      </w:r>
      <w:r w:rsidRPr="00BF10D8">
        <w:rPr>
          <w:bCs/>
        </w:rPr>
        <w:t xml:space="preserve"> growth</w:t>
      </w:r>
      <w:r w:rsidR="00111B74">
        <w:rPr>
          <w:bCs/>
        </w:rPr>
        <w:t>’</w:t>
      </w:r>
      <w:r w:rsidRPr="00BF10D8">
        <w:rPr>
          <w:bCs/>
        </w:rPr>
        <w:t xml:space="preserve"> through strong top line by bringing health, innovation and expanding into new frontier (Africa), by improving profitability through the adaptation of the organization and </w:t>
      </w:r>
      <w:r w:rsidR="00B41272" w:rsidRPr="00BF10D8">
        <w:rPr>
          <w:bCs/>
        </w:rPr>
        <w:t xml:space="preserve">size </w:t>
      </w:r>
      <w:r w:rsidR="00B41272">
        <w:rPr>
          <w:bCs/>
        </w:rPr>
        <w:t>leverage</w:t>
      </w:r>
      <w:r w:rsidRPr="00BF10D8">
        <w:rPr>
          <w:bCs/>
        </w:rPr>
        <w:t xml:space="preserve"> and by improving sustainability of performance with the management of resources and volatility</w:t>
      </w:r>
      <w:r w:rsidR="0090148C">
        <w:rPr>
          <w:bCs/>
        </w:rPr>
        <w:t xml:space="preserve"> (including milk)</w:t>
      </w:r>
      <w:r w:rsidRPr="00BF10D8">
        <w:rPr>
          <w:bCs/>
        </w:rPr>
        <w:t>, better compliance and investment in people.</w:t>
      </w:r>
    </w:p>
    <w:p w:rsidR="00E15C0B" w:rsidRDefault="00BF10D8" w:rsidP="00BF10D8">
      <w:pPr>
        <w:pStyle w:val="FPBullet"/>
        <w:ind w:right="3269"/>
      </w:pPr>
      <w:r w:rsidRPr="00E15C0B">
        <w:rPr>
          <w:b/>
        </w:rPr>
        <w:t>A stronger focus on organizational efficiencies.</w:t>
      </w:r>
      <w:r>
        <w:t xml:space="preserve"> Management vowed to turn around the margin dynamics that have plagued delivery over the past seven years, leading to only </w:t>
      </w:r>
      <w:r w:rsidR="00AD2875">
        <w:t>2</w:t>
      </w:r>
      <w:r>
        <w:t xml:space="preserve">% EPS CAGR07-13. While improving mix and leveraging size remain fundamental drivers, there is also a new emphasis on cost management. In Europe Dairy, the recent announcement of </w:t>
      </w:r>
      <w:r w:rsidR="00111B74">
        <w:t>three</w:t>
      </w:r>
      <w:r>
        <w:t xml:space="preserve"> plant closures should lead to an additional €30m savings from </w:t>
      </w:r>
      <w:r w:rsidR="00B41272">
        <w:t>2016</w:t>
      </w:r>
      <w:r>
        <w:t xml:space="preserve">. Danone is also setting up a procurement </w:t>
      </w:r>
      <w:r w:rsidR="00C408D8">
        <w:t>organization</w:t>
      </w:r>
      <w:r w:rsidR="00111B74">
        <w:t>,</w:t>
      </w:r>
      <w:r>
        <w:t xml:space="preserve"> Dan trade</w:t>
      </w:r>
      <w:r w:rsidR="00C464B8">
        <w:t xml:space="preserve"> </w:t>
      </w:r>
      <w:r w:rsidR="00B41272">
        <w:t xml:space="preserve">(efficient upstream buying but also secure </w:t>
      </w:r>
      <w:r w:rsidR="00AD2875">
        <w:t>sourcing</w:t>
      </w:r>
      <w:r w:rsidR="00B41272">
        <w:t>)</w:t>
      </w:r>
      <w:r>
        <w:t xml:space="preserve">. </w:t>
      </w:r>
      <w:r w:rsidR="0090148C">
        <w:t>The</w:t>
      </w:r>
      <w:r>
        <w:t xml:space="preserve"> focus on cost will also come at the SG&amp;A level as Danone rolls out </w:t>
      </w:r>
      <w:r w:rsidR="00111B74">
        <w:t>‘</w:t>
      </w:r>
      <w:r>
        <w:t>ONE DANONE</w:t>
      </w:r>
      <w:r w:rsidR="00111B74">
        <w:t>’</w:t>
      </w:r>
      <w:r>
        <w:t xml:space="preserve"> to leverage size and mutuali</w:t>
      </w:r>
      <w:r w:rsidR="00C408D8">
        <w:t>z</w:t>
      </w:r>
      <w:r>
        <w:t xml:space="preserve">e </w:t>
      </w:r>
      <w:r w:rsidR="00B41272">
        <w:t xml:space="preserve">cost </w:t>
      </w:r>
      <w:r>
        <w:t>with</w:t>
      </w:r>
      <w:r w:rsidR="00B41272">
        <w:t>in</w:t>
      </w:r>
      <w:r>
        <w:t xml:space="preserve"> the Finance, HR and corporate affairs functions.</w:t>
      </w:r>
    </w:p>
    <w:p w:rsidR="00CB18C5" w:rsidRDefault="007C5B08" w:rsidP="00CB18C5">
      <w:pPr>
        <w:pStyle w:val="FPBullet"/>
        <w:ind w:right="3269"/>
      </w:pPr>
      <w:r w:rsidRPr="00CB18C5">
        <w:rPr>
          <w:b/>
        </w:rPr>
        <w:t>Trans</w:t>
      </w:r>
      <w:r w:rsidR="00CB18C5" w:rsidRPr="00CB18C5">
        <w:rPr>
          <w:b/>
        </w:rPr>
        <w:t xml:space="preserve">forming Dairy, with a </w:t>
      </w:r>
      <w:r w:rsidRPr="00CB18C5">
        <w:rPr>
          <w:b/>
        </w:rPr>
        <w:t>focus on rebuilding Europe</w:t>
      </w:r>
      <w:r>
        <w:t>. Thr</w:t>
      </w:r>
      <w:r w:rsidR="00CB18C5">
        <w:t xml:space="preserve">ough the events many presentations were focused on Fresh Dairy and the potential for a turn around by generating </w:t>
      </w:r>
      <w:r w:rsidR="00BF10D8" w:rsidRPr="00CB18C5">
        <w:t>Value added growth</w:t>
      </w:r>
      <w:r w:rsidR="00CB18C5">
        <w:t>, R</w:t>
      </w:r>
      <w:r w:rsidR="00BF10D8" w:rsidRPr="00CB18C5">
        <w:t>ebuild</w:t>
      </w:r>
      <w:r w:rsidR="00CB18C5">
        <w:t xml:space="preserve">ing margin and Leveraging the size. </w:t>
      </w:r>
      <w:r w:rsidR="00E03DB6">
        <w:t xml:space="preserve">In Western Europe, the new management is looking at increasing investment again (after A&amp;P to sales dropped in the </w:t>
      </w:r>
      <w:r w:rsidR="00E03DB6">
        <w:lastRenderedPageBreak/>
        <w:t>past three years) while improving efficiencies (</w:t>
      </w:r>
      <w:r w:rsidR="009D3CA1">
        <w:t xml:space="preserve">Dantrade, </w:t>
      </w:r>
      <w:r w:rsidR="00C408D8">
        <w:t>SKUs simplification, ONE Danone, restructuring). So far 70% of the business has stabilized (inc</w:t>
      </w:r>
      <w:r w:rsidR="00E5669B">
        <w:t>luding</w:t>
      </w:r>
      <w:r w:rsidR="00C408D8">
        <w:t xml:space="preserve"> </w:t>
      </w:r>
      <w:r w:rsidR="00FB5395">
        <w:t>France, Spain</w:t>
      </w:r>
      <w:r w:rsidR="00C408D8">
        <w:t xml:space="preserve">). In the US, Danone, while consolidating its 35% leading share in the category, is trying to extend </w:t>
      </w:r>
      <w:r w:rsidR="00FB5395">
        <w:t xml:space="preserve">per capita consumption with new innovation in Indulgence, Frozen or Toddlers pouches. Management also presented on the opportunities in China Dairy, with a good </w:t>
      </w:r>
      <w:r w:rsidR="00EE4922">
        <w:t xml:space="preserve">start to the Danone Mengnui JV. </w:t>
      </w:r>
    </w:p>
    <w:p w:rsidR="00EE4922" w:rsidRPr="00BF10D8" w:rsidRDefault="00EE4922" w:rsidP="00CB18C5">
      <w:pPr>
        <w:pStyle w:val="FPBullet"/>
        <w:ind w:right="3269"/>
      </w:pPr>
      <w:r w:rsidRPr="00EE4922">
        <w:rPr>
          <w:b/>
        </w:rPr>
        <w:t>Early Life Nutrition</w:t>
      </w:r>
      <w:r>
        <w:t>. The strategy for the mid term is to enlarge the scope of the business by concentrating on the first 10</w:t>
      </w:r>
      <w:r w:rsidR="00AD2875">
        <w:t>0</w:t>
      </w:r>
      <w:r>
        <w:t xml:space="preserve">0 days of life from targeting pregnant women nutrition to toddlers. The </w:t>
      </w:r>
      <w:r w:rsidR="00540ADF">
        <w:t>extension into mothers</w:t>
      </w:r>
      <w:r w:rsidR="00111B74">
        <w:t>’</w:t>
      </w:r>
      <w:r w:rsidR="00540ADF">
        <w:t xml:space="preserve"> nutrition (</w:t>
      </w:r>
      <w:r w:rsidR="00AD2875">
        <w:t>Lactamil, Profutura program)</w:t>
      </w:r>
      <w:r w:rsidR="00540ADF">
        <w:t xml:space="preserve"> also encompasses</w:t>
      </w:r>
      <w:r>
        <w:t xml:space="preserve"> online servicer and ecommerce (now representing 13% of the division). </w:t>
      </w:r>
      <w:r w:rsidR="00540ADF">
        <w:t>In C</w:t>
      </w:r>
      <w:r>
        <w:t xml:space="preserve">hina </w:t>
      </w:r>
      <w:r w:rsidR="00540ADF">
        <w:t>Danone</w:t>
      </w:r>
      <w:r w:rsidR="00111B74">
        <w:t>’</w:t>
      </w:r>
      <w:r w:rsidR="00540ADF">
        <w:t xml:space="preserve">s re-conquest of its foothold is based on the relaunch of Dumex (with </w:t>
      </w:r>
      <w:r w:rsidR="00AD2875">
        <w:t xml:space="preserve">a </w:t>
      </w:r>
      <w:r w:rsidR="00540ADF">
        <w:t xml:space="preserve">more premium variant </w:t>
      </w:r>
      <w:r w:rsidR="00AD2875">
        <w:t>international Dumex Precinutri+</w:t>
      </w:r>
      <w:r w:rsidR="00540ADF">
        <w:t>), the acceleration of the export business Nutricia, the targeting of</w:t>
      </w:r>
      <w:r w:rsidR="00AD2875">
        <w:t xml:space="preserve"> the premium end of the market,</w:t>
      </w:r>
      <w:r w:rsidR="00540ADF">
        <w:t xml:space="preserve"> </w:t>
      </w:r>
      <w:r w:rsidR="00AD2875">
        <w:t>a</w:t>
      </w:r>
      <w:r w:rsidR="00540ADF">
        <w:t>nd the improvement of its presence in Hon</w:t>
      </w:r>
      <w:r w:rsidR="00111B74">
        <w:t>g</w:t>
      </w:r>
      <w:r w:rsidR="00AD2875">
        <w:t xml:space="preserve"> </w:t>
      </w:r>
      <w:r w:rsidR="00540ADF">
        <w:t xml:space="preserve">Kong. So far the company is on track with its FY14 objective to recover 70% of its pre-recall level by end 2014. </w:t>
      </w:r>
    </w:p>
    <w:p w:rsidR="00006F29" w:rsidRDefault="00EE4922" w:rsidP="00006F29">
      <w:pPr>
        <w:pStyle w:val="FPBullet"/>
        <w:ind w:right="3269"/>
      </w:pPr>
      <w:r w:rsidRPr="00006F29">
        <w:rPr>
          <w:b/>
          <w:bCs/>
        </w:rPr>
        <w:t>Waters</w:t>
      </w:r>
      <w:r w:rsidR="00E60FE6" w:rsidRPr="00006F29">
        <w:rPr>
          <w:b/>
          <w:bCs/>
        </w:rPr>
        <w:t>.</w:t>
      </w:r>
      <w:r w:rsidR="00E60FE6">
        <w:t xml:space="preserve"> </w:t>
      </w:r>
      <w:r w:rsidR="00540ADF">
        <w:t xml:space="preserve">Management continues to see much growth opportunity </w:t>
      </w:r>
      <w:r w:rsidR="00006F29">
        <w:t xml:space="preserve">for the division with low single digit growth in developed markets and 15-20% growth in </w:t>
      </w:r>
      <w:r w:rsidR="00540ADF">
        <w:t>emerging m</w:t>
      </w:r>
      <w:r w:rsidR="00006F29">
        <w:t>arkets. Aquadrinks, (JPME c30% of the division</w:t>
      </w:r>
      <w:r w:rsidR="00E5669B">
        <w:t xml:space="preserve"> sales</w:t>
      </w:r>
      <w:r w:rsidR="00006F29">
        <w:t xml:space="preserve">) grew </w:t>
      </w:r>
      <w:r w:rsidR="00540ADF">
        <w:t>29%</w:t>
      </w:r>
      <w:r w:rsidR="00006F29">
        <w:t xml:space="preserve"> CAGR</w:t>
      </w:r>
      <w:r w:rsidR="00E5669B">
        <w:t xml:space="preserve"> 20</w:t>
      </w:r>
      <w:r w:rsidR="00006F29">
        <w:t>08</w:t>
      </w:r>
      <w:r w:rsidR="00E5669B">
        <w:t>-</w:t>
      </w:r>
      <w:r w:rsidR="00006F29">
        <w:t xml:space="preserve">13 though </w:t>
      </w:r>
      <w:r w:rsidR="00AD2875">
        <w:t>management sees further enabler</w:t>
      </w:r>
      <w:r w:rsidR="00006F29">
        <w:t>s</w:t>
      </w:r>
      <w:r w:rsidR="00AD2875">
        <w:t xml:space="preserve"> </w:t>
      </w:r>
      <w:r w:rsidR="00006F29">
        <w:t>in: the rapid roll out of M</w:t>
      </w:r>
      <w:r w:rsidR="00C464B8">
        <w:t>i</w:t>
      </w:r>
      <w:r w:rsidR="00006F29">
        <w:t xml:space="preserve">zone and variants in Asia, superior execution, brand activation and innovation. </w:t>
      </w:r>
    </w:p>
    <w:p w:rsidR="00E60FE6" w:rsidRDefault="00006F29" w:rsidP="00E60FE6">
      <w:pPr>
        <w:pStyle w:val="FPBullet"/>
        <w:ind w:right="3269"/>
      </w:pPr>
      <w:r w:rsidRPr="00C464B8">
        <w:rPr>
          <w:b/>
          <w:bCs/>
        </w:rPr>
        <w:t>Medical Nutrition</w:t>
      </w:r>
      <w:r w:rsidR="00E60FE6" w:rsidRPr="00C464B8">
        <w:rPr>
          <w:b/>
          <w:bCs/>
        </w:rPr>
        <w:t>.</w:t>
      </w:r>
      <w:r w:rsidRPr="00C464B8">
        <w:rPr>
          <w:b/>
          <w:bCs/>
        </w:rPr>
        <w:t xml:space="preserve"> </w:t>
      </w:r>
      <w:r>
        <w:t xml:space="preserve">With €1.3bn sales, Danone is </w:t>
      </w:r>
      <w:r w:rsidR="00A6092B">
        <w:t>a</w:t>
      </w:r>
      <w:r>
        <w:t xml:space="preserve"> global leader in medical nutrition having built strong presence outside Western Europe in the past years namely in China and Turkey. Despite the recent challenges in WE, the market dynamics remain highly attractive, which Nutricia can address through a broad brand portfolio and leading science. While Western Europe growth slowed to c2%, Nutrition enjoyed strong growth in Asia/Eastern Europe of c23% and c6% in the Americas. The division margin erosion has been halted thanks to a focus on cost (moving from 4 to 3 regions</w:t>
      </w:r>
      <w:r w:rsidR="0090148C">
        <w:t>)</w:t>
      </w:r>
      <w:r>
        <w:t xml:space="preserve">, strong position in China, </w:t>
      </w:r>
      <w:r w:rsidR="00AD2875">
        <w:t>Turkey</w:t>
      </w:r>
      <w:r>
        <w:t xml:space="preserve"> and Russia</w:t>
      </w:r>
      <w:r w:rsidR="0090148C">
        <w:t xml:space="preserve"> on developing self paying OTC products. </w:t>
      </w:r>
    </w:p>
    <w:p w:rsidR="00343424" w:rsidRDefault="00343424" w:rsidP="007426B0">
      <w:pPr>
        <w:pStyle w:val="FPBullet"/>
        <w:numPr>
          <w:ilvl w:val="0"/>
          <w:numId w:val="0"/>
        </w:numPr>
        <w:ind w:left="187"/>
        <w:sectPr w:rsidR="00343424" w:rsidSect="00096996">
          <w:headerReference w:type="even" r:id="rId15"/>
          <w:headerReference w:type="default" r:id="rId16"/>
          <w:footerReference w:type="even" r:id="rId17"/>
          <w:footerReference w:type="default" r:id="rId18"/>
          <w:headerReference w:type="first" r:id="rId19"/>
          <w:footerReference w:type="first" r:id="rId20"/>
          <w:pgSz w:w="12240" w:h="15840" w:code="1"/>
          <w:pgMar w:top="2376" w:right="578" w:bottom="720" w:left="1729" w:header="431" w:footer="720" w:gutter="0"/>
          <w:cols w:space="720"/>
          <w:formProt w:val="0"/>
          <w:titlePg/>
          <w:docGrid w:linePitch="360"/>
        </w:sectPr>
      </w:pPr>
    </w:p>
    <w:p w:rsidR="00E15BCC" w:rsidRDefault="00E15BCC" w:rsidP="00343424">
      <w:pPr>
        <w:pStyle w:val="Body"/>
      </w:pPr>
    </w:p>
    <w:p w:rsidR="009F707F" w:rsidRPr="00343424" w:rsidRDefault="009F707F" w:rsidP="00343424">
      <w:pPr>
        <w:pStyle w:val="Body"/>
        <w:sectPr w:rsidR="009F707F" w:rsidRPr="00343424" w:rsidSect="00493911">
          <w:type w:val="continuous"/>
          <w:pgSz w:w="12240" w:h="15840" w:code="1"/>
          <w:pgMar w:top="2376" w:right="576" w:bottom="720" w:left="1728" w:header="936" w:footer="576" w:gutter="0"/>
          <w:cols w:space="720"/>
          <w:formProt w:val="0"/>
          <w:docGrid w:linePitch="360"/>
        </w:sectPr>
      </w:pPr>
    </w:p>
    <w:bookmarkStart w:id="0" w:name="_LegalDisclosure" w:displacedByCustomXml="next"/>
    <w:sdt>
      <w:sdtPr>
        <w:rPr>
          <w:sz w:val="20"/>
        </w:rPr>
        <w:alias w:val="DISCLOSURE"/>
        <w:tag w:val="DISCLOSURE"/>
        <w:id w:val="166324026"/>
        <w:lock w:val="sdtContentLocked"/>
        <w:placeholder>
          <w:docPart w:val="2EC8ED84EDCA4DD385B2B551EFFB6119"/>
        </w:placeholder>
      </w:sdtPr>
      <w:sdtContent>
        <w:p w:rsidR="00111B74" w:rsidRDefault="00111B74">
          <w:pPr>
            <w:divId w:val="110395184"/>
            <w:rPr>
              <w:rFonts w:eastAsia="Times New Roman"/>
              <w:sz w:val="12"/>
              <w:szCs w:val="12"/>
            </w:rPr>
          </w:pPr>
        </w:p>
        <w:p w:rsidR="00111B74" w:rsidRDefault="00111B74">
          <w:pPr>
            <w:divId w:val="1484153422"/>
            <w:rPr>
              <w:rFonts w:eastAsia="Times New Roman"/>
              <w:sz w:val="20"/>
              <w:szCs w:val="20"/>
            </w:rPr>
          </w:pPr>
          <w:r>
            <w:rPr>
              <w:rFonts w:eastAsia="Times New Roman"/>
              <w:b/>
              <w:bCs/>
              <w:sz w:val="18"/>
              <w:szCs w:val="18"/>
            </w:rPr>
            <w:t xml:space="preserve">Analyst Certification: </w:t>
          </w:r>
          <w:r>
            <w:rPr>
              <w:rFonts w:eastAsia="Times New Roman"/>
              <w:sz w:val="18"/>
              <w:szCs w:val="18"/>
            </w:rPr>
            <w:t>The research analyst(s) denoted by an “AC” on the cover of this report certifies (or, where multiple research analysts are primarily responsible for this report, the research analyst denoted by an “AC” on the cover or within the document individually certifies, with respect to each security or issuer that the research analyst covers in this research) that: (1) all of the views expressed in this report accurately reflect his or her personal views about any and all of the subject securities or issuers; and (2) no part of any of the research analyst's compensation was, is, or will be directly or indirectly related to the specific recommendations or views expressed by the research analyst(s) in this report. For all Korea-based research analysts listed on the front cover, they also certify, as per KOFIA requirements, that their analysis was made in good faith and that the views reflect their own opinion, without undue influence or intervention.</w:t>
          </w:r>
        </w:p>
        <w:p w:rsidR="00111B74" w:rsidRDefault="00111B74">
          <w:pPr>
            <w:divId w:val="332413172"/>
            <w:rPr>
              <w:rFonts w:eastAsia="Times New Roman"/>
              <w:sz w:val="12"/>
              <w:szCs w:val="12"/>
            </w:rPr>
          </w:pPr>
        </w:p>
        <w:p w:rsidR="00111B74" w:rsidRDefault="00111B74" w:rsidP="00111B74">
          <w:pPr>
            <w:divId w:val="1484153422"/>
            <w:rPr>
              <w:rFonts w:eastAsia="Times New Roman"/>
              <w:sz w:val="20"/>
              <w:szCs w:val="20"/>
            </w:rPr>
          </w:pPr>
          <w:r>
            <w:rPr>
              <w:rFonts w:eastAsia="Times New Roman"/>
              <w:b/>
              <w:bCs/>
              <w:sz w:val="20"/>
              <w:szCs w:val="20"/>
            </w:rPr>
            <w:t>Important Disclosures</w:t>
          </w:r>
          <w:r>
            <w:rPr>
              <w:rFonts w:eastAsia="Times New Roman"/>
              <w:sz w:val="20"/>
              <w:szCs w:val="20"/>
            </w:rPr>
            <w:t xml:space="preserve"> </w:t>
          </w:r>
        </w:p>
        <w:p w:rsidR="00111B74" w:rsidRDefault="00111B74" w:rsidP="00111B74">
          <w:pPr>
            <w:spacing w:line="100" w:lineRule="auto"/>
            <w:divId w:val="1484153422"/>
            <w:rPr>
              <w:rFonts w:eastAsia="Times New Roman"/>
              <w:sz w:val="20"/>
              <w:szCs w:val="20"/>
            </w:rPr>
          </w:pPr>
          <w:r>
            <w:rPr>
              <w:rFonts w:eastAsia="Times New Roman"/>
              <w:sz w:val="20"/>
              <w:szCs w:val="20"/>
            </w:rPr>
            <w:pict>
              <v:rect id="_x0000_i1031" style="width:0;height:.5pt" o:hralign="center" o:hrstd="t" o:hrnoshade="t" o:hr="t" fillcolor="black" stroked="f"/>
            </w:pict>
          </w:r>
        </w:p>
        <w:p w:rsidR="00111B74" w:rsidRDefault="00111B74" w:rsidP="00111B74">
          <w:pPr>
            <w:divId w:val="1061907574"/>
            <w:rPr>
              <w:rFonts w:eastAsia="Times New Roman"/>
              <w:sz w:val="12"/>
              <w:szCs w:val="12"/>
            </w:rPr>
          </w:pPr>
        </w:p>
        <w:p w:rsidR="00111B74" w:rsidRDefault="00111B74">
          <w:pPr>
            <w:divId w:val="1484153422"/>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Market Maker/ Liquidity Provider: </w:t>
          </w:r>
          <w:r>
            <w:rPr>
              <w:rFonts w:eastAsia="Times New Roman"/>
              <w:sz w:val="18"/>
              <w:szCs w:val="18"/>
            </w:rPr>
            <w:t>J.P. Morgan Securities plc and/or an affiliate is a market maker and/or liquidity provider in Danone.</w:t>
          </w:r>
        </w:p>
        <w:p w:rsidR="00111B74" w:rsidRDefault="00111B74">
          <w:pPr>
            <w:divId w:val="1484153422"/>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Lead or Co-manager: </w:t>
          </w:r>
          <w:r>
            <w:rPr>
              <w:rFonts w:eastAsia="Times New Roman"/>
              <w:sz w:val="18"/>
              <w:szCs w:val="18"/>
            </w:rPr>
            <w:t>J.P. Morgan acted as lead or co-manager in a public offering of equity and/or debt securities for Danone within the past 12 months.</w:t>
          </w:r>
        </w:p>
        <w:p w:rsidR="00111B74" w:rsidRDefault="00111B74">
          <w:pPr>
            <w:divId w:val="1484153422"/>
            <w:rPr>
              <w:rFonts w:eastAsia="Times New Roman"/>
            </w:rPr>
          </w:pPr>
          <w:r>
            <w:rPr>
              <w:rFonts w:eastAsia="Times New Roman" w:hAnsi="Symbol"/>
            </w:rPr>
            <w:t></w:t>
          </w:r>
          <w:r>
            <w:rPr>
              <w:rFonts w:eastAsia="Times New Roman"/>
            </w:rPr>
            <w:t xml:space="preserve">  </w:t>
          </w:r>
          <w:r>
            <w:rPr>
              <w:rFonts w:eastAsia="Times New Roman"/>
              <w:b/>
              <w:bCs/>
              <w:sz w:val="18"/>
              <w:szCs w:val="18"/>
            </w:rPr>
            <w:t>Director:</w:t>
          </w:r>
          <w:r>
            <w:rPr>
              <w:rFonts w:eastAsia="Times New Roman"/>
              <w:sz w:val="18"/>
              <w:szCs w:val="18"/>
            </w:rPr>
            <w:t xml:space="preserve"> An employee, executive officer or director of JPMorgan Chase &amp; Co. and/or J.P. Morgan is a director and/or officer of Danone.</w:t>
          </w:r>
        </w:p>
        <w:p w:rsidR="00111B74" w:rsidRDefault="00111B74">
          <w:pPr>
            <w:divId w:val="1484153422"/>
            <w:rPr>
              <w:rFonts w:eastAsia="Times New Roman"/>
            </w:rPr>
          </w:pPr>
          <w:r>
            <w:rPr>
              <w:rFonts w:eastAsia="Times New Roman" w:hAnsi="Symbol"/>
            </w:rPr>
            <w:t></w:t>
          </w:r>
          <w:r>
            <w:rPr>
              <w:rFonts w:eastAsia="Times New Roman"/>
            </w:rPr>
            <w:t xml:space="preserve">  </w:t>
          </w:r>
          <w:r>
            <w:rPr>
              <w:rFonts w:eastAsia="Times New Roman"/>
              <w:b/>
              <w:bCs/>
              <w:sz w:val="18"/>
              <w:szCs w:val="18"/>
            </w:rPr>
            <w:t>Client:</w:t>
          </w:r>
          <w:r>
            <w:rPr>
              <w:rFonts w:eastAsia="Times New Roman"/>
              <w:sz w:val="18"/>
              <w:szCs w:val="18"/>
            </w:rPr>
            <w:t xml:space="preserve"> J.P. Morgan currently has, or had within the past 12 months, the following company(ies) as clients: Danone.</w:t>
          </w:r>
        </w:p>
        <w:p w:rsidR="00111B74" w:rsidRDefault="00111B74">
          <w:pPr>
            <w:divId w:val="1484153422"/>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Client/Investment Banking: </w:t>
          </w:r>
          <w:r>
            <w:rPr>
              <w:rFonts w:eastAsia="Times New Roman"/>
              <w:sz w:val="18"/>
              <w:szCs w:val="18"/>
            </w:rPr>
            <w:t>J.P. Morgan currently has, or had within the past 12 months, the following company(ies) as investment banking clients: Danone.</w:t>
          </w:r>
        </w:p>
        <w:p w:rsidR="00111B74" w:rsidRDefault="00111B74">
          <w:pPr>
            <w:divId w:val="1484153422"/>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Client/Non-Investment Banking, Securities-Related: </w:t>
          </w:r>
          <w:r>
            <w:rPr>
              <w:rFonts w:eastAsia="Times New Roman"/>
              <w:sz w:val="18"/>
              <w:szCs w:val="18"/>
            </w:rPr>
            <w:t>J.P. Morgan currently has, or had within the past 12 months, the following company(ies) as clients, and the services provided were non-investment-banking, securities-related: Danone.</w:t>
          </w:r>
        </w:p>
        <w:p w:rsidR="00111B74" w:rsidRDefault="00111B74">
          <w:pPr>
            <w:divId w:val="1484153422"/>
            <w:rPr>
              <w:rFonts w:eastAsia="Times New Roman"/>
            </w:rPr>
          </w:pPr>
          <w:r>
            <w:rPr>
              <w:rFonts w:eastAsia="Times New Roman" w:hAnsi="Symbol"/>
            </w:rPr>
            <w:t></w:t>
          </w:r>
          <w:r>
            <w:rPr>
              <w:rFonts w:eastAsia="Times New Roman"/>
            </w:rPr>
            <w:t xml:space="preserve">  </w:t>
          </w:r>
          <w:r>
            <w:rPr>
              <w:rFonts w:eastAsia="Times New Roman"/>
              <w:b/>
              <w:bCs/>
              <w:sz w:val="18"/>
              <w:szCs w:val="18"/>
            </w:rPr>
            <w:t xml:space="preserve">Client/Non-Securities-Related: </w:t>
          </w:r>
          <w:r>
            <w:rPr>
              <w:rFonts w:eastAsia="Times New Roman"/>
              <w:sz w:val="18"/>
              <w:szCs w:val="18"/>
            </w:rPr>
            <w:t>J.P. Morgan currently has, or had within the past 12 months, the following company(ies) as clients, and the services provided were non-securities-related: Danone.</w:t>
          </w:r>
        </w:p>
        <w:p w:rsidR="00111B74" w:rsidRDefault="00111B74">
          <w:pPr>
            <w:divId w:val="1484153422"/>
            <w:rPr>
              <w:rFonts w:eastAsia="Times New Roman"/>
            </w:rPr>
          </w:pPr>
          <w:r>
            <w:rPr>
              <w:rFonts w:eastAsia="Times New Roman" w:hAnsi="Symbol"/>
            </w:rPr>
            <w:t></w:t>
          </w:r>
          <w:r>
            <w:rPr>
              <w:rFonts w:eastAsia="Times New Roman"/>
            </w:rPr>
            <w:t xml:space="preserve">  </w:t>
          </w:r>
          <w:r>
            <w:rPr>
              <w:rFonts w:eastAsia="Times New Roman"/>
              <w:b/>
              <w:bCs/>
              <w:sz w:val="18"/>
              <w:szCs w:val="18"/>
            </w:rPr>
            <w:t>Investment Banking (past 12 months):</w:t>
          </w:r>
          <w:r>
            <w:rPr>
              <w:rFonts w:eastAsia="Times New Roman"/>
              <w:sz w:val="18"/>
              <w:szCs w:val="18"/>
            </w:rPr>
            <w:t xml:space="preserve"> J.P. Morgan received in the past 12 months compensation from investment banking Danone.</w:t>
          </w:r>
        </w:p>
        <w:p w:rsidR="00111B74" w:rsidRDefault="00111B74">
          <w:pPr>
            <w:divId w:val="1484153422"/>
            <w:rPr>
              <w:rFonts w:eastAsia="Times New Roman"/>
            </w:rPr>
          </w:pPr>
          <w:r>
            <w:rPr>
              <w:rFonts w:eastAsia="Times New Roman" w:hAnsi="Symbol"/>
            </w:rPr>
            <w:t></w:t>
          </w:r>
          <w:r>
            <w:rPr>
              <w:rFonts w:eastAsia="Times New Roman"/>
            </w:rPr>
            <w:t xml:space="preserve">  </w:t>
          </w:r>
          <w:r>
            <w:rPr>
              <w:rFonts w:eastAsia="Times New Roman"/>
              <w:b/>
              <w:bCs/>
              <w:sz w:val="18"/>
              <w:szCs w:val="18"/>
            </w:rPr>
            <w:t>Investment Banking (next 3 months):</w:t>
          </w:r>
          <w:r>
            <w:rPr>
              <w:rFonts w:eastAsia="Times New Roman"/>
              <w:sz w:val="18"/>
              <w:szCs w:val="18"/>
            </w:rPr>
            <w:t xml:space="preserve"> J.P. Morgan expects to receive, or intends to seek, compensation for investment banking services in the next three months from Danone.</w:t>
          </w:r>
        </w:p>
        <w:p w:rsidR="00111B74" w:rsidRDefault="00111B74">
          <w:pPr>
            <w:divId w:val="1484153422"/>
            <w:rPr>
              <w:rFonts w:eastAsia="Times New Roman"/>
              <w:b/>
              <w:bCs/>
              <w:sz w:val="18"/>
              <w:szCs w:val="18"/>
            </w:rPr>
          </w:pPr>
          <w:r>
            <w:rPr>
              <w:rFonts w:eastAsia="Times New Roman" w:hAnsi="Symbol"/>
            </w:rPr>
            <w:t></w:t>
          </w:r>
          <w:r>
            <w:rPr>
              <w:rFonts w:eastAsia="Times New Roman"/>
            </w:rPr>
            <w:t xml:space="preserve">  </w:t>
          </w:r>
          <w:r>
            <w:rPr>
              <w:rFonts w:eastAsia="Times New Roman"/>
              <w:b/>
              <w:bCs/>
              <w:sz w:val="18"/>
              <w:szCs w:val="18"/>
            </w:rPr>
            <w:t>Non-Investment Banking Compensation:</w:t>
          </w:r>
          <w:r>
            <w:rPr>
              <w:rFonts w:eastAsia="Times New Roman"/>
              <w:sz w:val="18"/>
              <w:szCs w:val="18"/>
            </w:rPr>
            <w:t xml:space="preserve"> J.P. Morgan has received compensation in the past 12 months for products or services other than investment banking from Danone.</w:t>
          </w:r>
        </w:p>
        <w:p w:rsidR="00111B74" w:rsidRDefault="00111B74">
          <w:pPr>
            <w:divId w:val="48922080"/>
            <w:rPr>
              <w:rFonts w:eastAsia="Times New Roman"/>
              <w:b/>
              <w:bCs/>
              <w:sz w:val="12"/>
              <w:szCs w:val="12"/>
            </w:rPr>
          </w:pPr>
        </w:p>
        <w:p w:rsidR="00111B74" w:rsidRDefault="00111B74">
          <w:pPr>
            <w:divId w:val="1484153422"/>
            <w:rPr>
              <w:rFonts w:eastAsia="Times New Roman"/>
              <w:sz w:val="18"/>
              <w:szCs w:val="18"/>
            </w:rPr>
          </w:pPr>
          <w:r>
            <w:rPr>
              <w:rFonts w:eastAsia="Times New Roman"/>
              <w:b/>
              <w:bCs/>
              <w:sz w:val="18"/>
              <w:szCs w:val="18"/>
            </w:rPr>
            <w:t xml:space="preserve">Company-Specific Disclosures: </w:t>
          </w:r>
          <w:r>
            <w:rPr>
              <w:rFonts w:eastAsia="Times New Roman"/>
              <w:sz w:val="18"/>
              <w:szCs w:val="18"/>
            </w:rPr>
            <w:t>Important disclosures, including price charts, are available for compendium reports and all J.P. Morgan–covered companies by visiting</w:t>
          </w:r>
          <w:r>
            <w:rPr>
              <w:rFonts w:eastAsia="Times New Roman"/>
              <w:b/>
              <w:bCs/>
              <w:sz w:val="18"/>
              <w:szCs w:val="18"/>
            </w:rPr>
            <w:t xml:space="preserve"> </w:t>
          </w:r>
          <w:hyperlink r:id="rId21" w:history="1">
            <w:r>
              <w:rPr>
                <w:rStyle w:val="Hyperlink"/>
                <w:rFonts w:eastAsia="Times New Roman"/>
                <w:sz w:val="18"/>
                <w:szCs w:val="18"/>
              </w:rPr>
              <w:t>https://jpmm.com/research/disclosures</w:t>
            </w:r>
          </w:hyperlink>
          <w:r>
            <w:rPr>
              <w:rFonts w:eastAsia="Times New Roman"/>
              <w:sz w:val="18"/>
              <w:szCs w:val="18"/>
            </w:rPr>
            <w:t xml:space="preserve">, calling 1-800-477-0406, or e-mailing </w:t>
          </w:r>
          <w:hyperlink r:id="rId22" w:history="1">
            <w:r>
              <w:rPr>
                <w:rStyle w:val="Hyperlink"/>
                <w:rFonts w:eastAsia="Times New Roman"/>
                <w:sz w:val="18"/>
                <w:szCs w:val="18"/>
              </w:rPr>
              <w:t>research.disclosure.inquiries@jpmorgan.com</w:t>
            </w:r>
          </w:hyperlink>
          <w:r>
            <w:rPr>
              <w:rFonts w:eastAsia="Times New Roman"/>
              <w:sz w:val="18"/>
              <w:szCs w:val="18"/>
            </w:rPr>
            <w:t xml:space="preserve"> with your request. J.P. Morgan’s Strategy, Technical, and Quantitative Research teams may screen companies not covered by J.P. Morgan. For important disclosures for these companies, please call 1-800-477-0406 or e-mail </w:t>
          </w:r>
          <w:hyperlink r:id="rId23" w:history="1">
            <w:r>
              <w:rPr>
                <w:rStyle w:val="Hyperlink"/>
                <w:rFonts w:eastAsia="Times New Roman"/>
                <w:sz w:val="18"/>
                <w:szCs w:val="18"/>
              </w:rPr>
              <w:t>research.disclosure.inquiries@jpmorgan.com</w:t>
            </w:r>
          </w:hyperlink>
          <w:r>
            <w:rPr>
              <w:rFonts w:eastAsia="Times New Roman"/>
              <w:sz w:val="18"/>
              <w:szCs w:val="18"/>
            </w:rPr>
            <w:t>.</w:t>
          </w:r>
        </w:p>
        <w:p w:rsidR="00111B74" w:rsidRDefault="00111B74">
          <w:pPr>
            <w:divId w:val="814224080"/>
            <w:rPr>
              <w:rFonts w:eastAsia="Times New Roman"/>
              <w:sz w:val="12"/>
              <w:szCs w:val="12"/>
            </w:rPr>
          </w:pPr>
        </w:p>
        <w:tbl>
          <w:tblPr>
            <w:tblW w:w="0" w:type="auto"/>
            <w:tblCellSpacing w:w="15" w:type="dxa"/>
            <w:tblCellMar>
              <w:top w:w="15" w:type="dxa"/>
              <w:left w:w="15" w:type="dxa"/>
              <w:bottom w:w="15" w:type="dxa"/>
              <w:right w:w="15" w:type="dxa"/>
            </w:tblCellMar>
            <w:tblLook w:val="04A0"/>
          </w:tblPr>
          <w:tblGrid>
            <w:gridCol w:w="6841"/>
            <w:gridCol w:w="3228"/>
          </w:tblGrid>
          <w:tr w:rsidR="00111B74">
            <w:trPr>
              <w:divId w:val="1484153422"/>
              <w:tblCellSpacing w:w="15" w:type="dxa"/>
            </w:trPr>
            <w:tc>
              <w:tcPr>
                <w:tcW w:w="0" w:type="auto"/>
                <w:vAlign w:val="center"/>
                <w:hideMark/>
              </w:tcPr>
              <w:p w:rsidR="00111B74" w:rsidRDefault="00111B74">
                <w:pPr>
                  <w:rPr>
                    <w:rFonts w:eastAsia="Times New Roman"/>
                  </w:rPr>
                </w:pPr>
                <w:r>
                  <w:rPr>
                    <w:rFonts w:eastAsia="Times New Roman"/>
                    <w:noProof/>
                  </w:rPr>
                  <w:drawing>
                    <wp:inline distT="0" distB="0" distL="0" distR="0">
                      <wp:extent cx="4340225" cy="2743200"/>
                      <wp:effectExtent l="19050" t="0" r="3175" b="0"/>
                      <wp:docPr id="2" name="Picture 2" descr="http://gfd-app.emea.jpmchase.net:6080/server/console/chart/?shareClassId=1003117&amp;shareClassServerId=1&amp;chartDesignation=1&amp;actionType=CHART&amp;isAdr=false&amp;isUSDTranslation=false&amp;cos=false&amp;imageTypeId=4&amp;chartHeight=288&amp;chartWidth=456&amp;svrTs=1404199965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gfd-app.emea.jpmchase.net:6080/server/console/chart/?shareClassId=1003117&amp;shareClassServerId=1&amp;chartDesignation=1&amp;actionType=CHART&amp;isAdr=false&amp;isUSDTranslation=false&amp;cos=false&amp;imageTypeId=4&amp;chartHeight=288&amp;chartWidth=456&amp;svrTs=1404199965619"/>
                              <pic:cNvPicPr>
                                <a:picLocks noChangeAspect="1" noChangeArrowheads="1"/>
                              </pic:cNvPicPr>
                            </pic:nvPicPr>
                            <pic:blipFill>
                              <a:blip r:embed="rId24"/>
                              <a:srcRect/>
                              <a:stretch>
                                <a:fillRect/>
                              </a:stretch>
                            </pic:blipFill>
                            <pic:spPr bwMode="auto">
                              <a:xfrm>
                                <a:off x="0" y="0"/>
                                <a:ext cx="4340225" cy="2743200"/>
                              </a:xfrm>
                              <a:prstGeom prst="rect">
                                <a:avLst/>
                              </a:prstGeom>
                              <a:noFill/>
                              <a:ln w="9525">
                                <a:noFill/>
                                <a:miter lim="800000"/>
                                <a:headEnd/>
                                <a:tailEnd/>
                              </a:ln>
                            </pic:spPr>
                          </pic:pic>
                        </a:graphicData>
                      </a:graphic>
                    </wp:inline>
                  </w:drawing>
                </w:r>
              </w:p>
            </w:tc>
            <w:tc>
              <w:tcPr>
                <w:tcW w:w="0" w:type="auto"/>
                <w:vAlign w:val="center"/>
                <w:hideMark/>
              </w:tcPr>
              <w:tbl>
                <w:tblPr>
                  <w:tblpPr w:leftFromText="45" w:rightFromText="45" w:vertAnchor="text"/>
                  <w:tblW w:w="3198" w:type="dxa"/>
                  <w:tblCellMar>
                    <w:left w:w="0" w:type="dxa"/>
                    <w:right w:w="0" w:type="dxa"/>
                  </w:tblCellMar>
                  <w:tblLook w:val="04A0"/>
                </w:tblPr>
                <w:tblGrid>
                  <w:gridCol w:w="779"/>
                  <w:gridCol w:w="564"/>
                  <w:gridCol w:w="905"/>
                  <w:gridCol w:w="905"/>
                </w:tblGrid>
                <w:tr w:rsidR="00111B74">
                  <w:tc>
                    <w:tcPr>
                      <w:tcW w:w="790" w:type="dxa"/>
                      <w:tcBorders>
                        <w:top w:val="single" w:sz="8" w:space="0" w:color="auto"/>
                        <w:left w:val="nil"/>
                        <w:bottom w:val="single" w:sz="8" w:space="0" w:color="auto"/>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b/>
                          <w:bCs/>
                          <w:sz w:val="14"/>
                          <w:szCs w:val="14"/>
                        </w:rPr>
                        <w:t>Date</w:t>
                      </w:r>
                    </w:p>
                  </w:tc>
                  <w:tc>
                    <w:tcPr>
                      <w:tcW w:w="572" w:type="dxa"/>
                      <w:tcBorders>
                        <w:top w:val="single" w:sz="8" w:space="0" w:color="auto"/>
                        <w:left w:val="nil"/>
                        <w:bottom w:val="single" w:sz="8" w:space="0" w:color="auto"/>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b/>
                          <w:bCs/>
                          <w:sz w:val="14"/>
                          <w:szCs w:val="14"/>
                        </w:rPr>
                        <w:t>Rating</w:t>
                      </w:r>
                    </w:p>
                  </w:tc>
                  <w:tc>
                    <w:tcPr>
                      <w:tcW w:w="918" w:type="dxa"/>
                      <w:tcBorders>
                        <w:top w:val="single" w:sz="8" w:space="0" w:color="auto"/>
                        <w:left w:val="nil"/>
                        <w:bottom w:val="single" w:sz="8" w:space="0" w:color="auto"/>
                        <w:right w:val="nil"/>
                      </w:tcBorders>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b/>
                          <w:bCs/>
                          <w:sz w:val="14"/>
                          <w:szCs w:val="14"/>
                        </w:rPr>
                        <w:t>Share Price (€)</w:t>
                      </w:r>
                    </w:p>
                  </w:tc>
                  <w:tc>
                    <w:tcPr>
                      <w:tcW w:w="918" w:type="dxa"/>
                      <w:tcBorders>
                        <w:top w:val="single" w:sz="8" w:space="0" w:color="auto"/>
                        <w:left w:val="nil"/>
                        <w:bottom w:val="single" w:sz="8" w:space="0" w:color="auto"/>
                        <w:right w:val="nil"/>
                      </w:tcBorders>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b/>
                          <w:bCs/>
                          <w:sz w:val="14"/>
                          <w:szCs w:val="14"/>
                        </w:rPr>
                        <w:t>Price Target (€)</w:t>
                      </w:r>
                    </w:p>
                  </w:tc>
                </w:tr>
                <w:tr w:rsidR="00111B74">
                  <w:tc>
                    <w:tcPr>
                      <w:tcW w:w="790"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23-Jul-07</w:t>
                      </w:r>
                    </w:p>
                  </w:tc>
                  <w:tc>
                    <w:tcPr>
                      <w:tcW w:w="572"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53.64</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68.00</w:t>
                      </w:r>
                    </w:p>
                  </w:tc>
                </w:tr>
                <w:tr w:rsidR="00111B74">
                  <w:tc>
                    <w:tcPr>
                      <w:tcW w:w="790"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28-Aug-08</w:t>
                      </w:r>
                    </w:p>
                  </w:tc>
                  <w:tc>
                    <w:tcPr>
                      <w:tcW w:w="572"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44.55</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68.00</w:t>
                      </w:r>
                    </w:p>
                  </w:tc>
                </w:tr>
                <w:tr w:rsidR="00111B74">
                  <w:tc>
                    <w:tcPr>
                      <w:tcW w:w="790"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06-Nov-08</w:t>
                      </w:r>
                    </w:p>
                  </w:tc>
                  <w:tc>
                    <w:tcPr>
                      <w:tcW w:w="572"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41.43</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53.00</w:t>
                      </w:r>
                    </w:p>
                  </w:tc>
                </w:tr>
                <w:tr w:rsidR="00111B74">
                  <w:tc>
                    <w:tcPr>
                      <w:tcW w:w="790"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09-Jan-09</w:t>
                      </w:r>
                    </w:p>
                  </w:tc>
                  <w:tc>
                    <w:tcPr>
                      <w:tcW w:w="572"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41.93</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54.00</w:t>
                      </w:r>
                    </w:p>
                  </w:tc>
                </w:tr>
                <w:tr w:rsidR="00111B74">
                  <w:tc>
                    <w:tcPr>
                      <w:tcW w:w="790"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11-Feb-09</w:t>
                      </w:r>
                    </w:p>
                  </w:tc>
                  <w:tc>
                    <w:tcPr>
                      <w:tcW w:w="572"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37.37</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49.00</w:t>
                      </w:r>
                    </w:p>
                  </w:tc>
                </w:tr>
                <w:tr w:rsidR="00111B74">
                  <w:tc>
                    <w:tcPr>
                      <w:tcW w:w="790"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23-Mar-09</w:t>
                      </w:r>
                    </w:p>
                  </w:tc>
                  <w:tc>
                    <w:tcPr>
                      <w:tcW w:w="572"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33.03</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44.00</w:t>
                      </w:r>
                    </w:p>
                  </w:tc>
                </w:tr>
                <w:tr w:rsidR="00111B74">
                  <w:tc>
                    <w:tcPr>
                      <w:tcW w:w="790"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16-Apr-09</w:t>
                      </w:r>
                    </w:p>
                  </w:tc>
                  <w:tc>
                    <w:tcPr>
                      <w:tcW w:w="572"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35.39</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45.00</w:t>
                      </w:r>
                    </w:p>
                  </w:tc>
                </w:tr>
                <w:tr w:rsidR="00111B74">
                  <w:tc>
                    <w:tcPr>
                      <w:tcW w:w="790"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03-Jul-09</w:t>
                      </w:r>
                    </w:p>
                  </w:tc>
                  <w:tc>
                    <w:tcPr>
                      <w:tcW w:w="572"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34.98</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41.00</w:t>
                      </w:r>
                    </w:p>
                  </w:tc>
                </w:tr>
                <w:tr w:rsidR="00111B74">
                  <w:tc>
                    <w:tcPr>
                      <w:tcW w:w="790"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27-Jul-09</w:t>
                      </w:r>
                    </w:p>
                  </w:tc>
                  <w:tc>
                    <w:tcPr>
                      <w:tcW w:w="572"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36.74</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45.00</w:t>
                      </w:r>
                    </w:p>
                  </w:tc>
                </w:tr>
                <w:tr w:rsidR="00111B74">
                  <w:tc>
                    <w:tcPr>
                      <w:tcW w:w="790"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13-Oct-09</w:t>
                      </w:r>
                    </w:p>
                  </w:tc>
                  <w:tc>
                    <w:tcPr>
                      <w:tcW w:w="572"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41.09</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52.00</w:t>
                      </w:r>
                    </w:p>
                  </w:tc>
                </w:tr>
                <w:tr w:rsidR="00111B74">
                  <w:tc>
                    <w:tcPr>
                      <w:tcW w:w="790"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19-Nov-09</w:t>
                      </w:r>
                    </w:p>
                  </w:tc>
                  <w:tc>
                    <w:tcPr>
                      <w:tcW w:w="572"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40.66</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48.00</w:t>
                      </w:r>
                    </w:p>
                  </w:tc>
                </w:tr>
                <w:tr w:rsidR="00111B74">
                  <w:tc>
                    <w:tcPr>
                      <w:tcW w:w="790"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01-Mar-10</w:t>
                      </w:r>
                    </w:p>
                  </w:tc>
                  <w:tc>
                    <w:tcPr>
                      <w:tcW w:w="572"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42.95</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 xml:space="preserve">-- </w:t>
                      </w:r>
                    </w:p>
                  </w:tc>
                </w:tr>
                <w:tr w:rsidR="00111B74">
                  <w:tc>
                    <w:tcPr>
                      <w:tcW w:w="790"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13-May-10</w:t>
                      </w:r>
                    </w:p>
                  </w:tc>
                  <w:tc>
                    <w:tcPr>
                      <w:tcW w:w="572"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43.24</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40.50</w:t>
                      </w:r>
                    </w:p>
                  </w:tc>
                </w:tr>
                <w:tr w:rsidR="00111B74">
                  <w:tc>
                    <w:tcPr>
                      <w:tcW w:w="790"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29-Jun-10</w:t>
                      </w:r>
                    </w:p>
                  </w:tc>
                  <w:tc>
                    <w:tcPr>
                      <w:tcW w:w="572"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45.30</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55.00</w:t>
                      </w:r>
                    </w:p>
                  </w:tc>
                </w:tr>
                <w:tr w:rsidR="00111B74">
                  <w:tc>
                    <w:tcPr>
                      <w:tcW w:w="790"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22-Mar-11</w:t>
                      </w:r>
                    </w:p>
                  </w:tc>
                  <w:tc>
                    <w:tcPr>
                      <w:tcW w:w="572"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44.20</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53.00</w:t>
                      </w:r>
                    </w:p>
                  </w:tc>
                </w:tr>
                <w:tr w:rsidR="00111B74">
                  <w:tc>
                    <w:tcPr>
                      <w:tcW w:w="790"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10-Jun-11</w:t>
                      </w:r>
                    </w:p>
                  </w:tc>
                  <w:tc>
                    <w:tcPr>
                      <w:tcW w:w="572"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49.86</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57.00</w:t>
                      </w:r>
                    </w:p>
                  </w:tc>
                </w:tr>
                <w:tr w:rsidR="00111B74">
                  <w:tc>
                    <w:tcPr>
                      <w:tcW w:w="790"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04-Oct-11</w:t>
                      </w:r>
                    </w:p>
                  </w:tc>
                  <w:tc>
                    <w:tcPr>
                      <w:tcW w:w="572"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45.81</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48.00</w:t>
                      </w:r>
                    </w:p>
                  </w:tc>
                </w:tr>
                <w:tr w:rsidR="00111B74">
                  <w:tc>
                    <w:tcPr>
                      <w:tcW w:w="790"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28-Jan-13</w:t>
                      </w:r>
                    </w:p>
                  </w:tc>
                  <w:tc>
                    <w:tcPr>
                      <w:tcW w:w="572"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51.82</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56.00</w:t>
                      </w:r>
                    </w:p>
                  </w:tc>
                </w:tr>
                <w:tr w:rsidR="00111B74">
                  <w:tc>
                    <w:tcPr>
                      <w:tcW w:w="790"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26-Apr-13</w:t>
                      </w:r>
                    </w:p>
                  </w:tc>
                  <w:tc>
                    <w:tcPr>
                      <w:tcW w:w="572"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NR</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57.62</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 xml:space="preserve">-- </w:t>
                      </w:r>
                    </w:p>
                  </w:tc>
                </w:tr>
                <w:tr w:rsidR="00111B74">
                  <w:tc>
                    <w:tcPr>
                      <w:tcW w:w="790"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29-May-13</w:t>
                      </w:r>
                    </w:p>
                  </w:tc>
                  <w:tc>
                    <w:tcPr>
                      <w:tcW w:w="572"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N</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59.56</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56.00</w:t>
                      </w:r>
                    </w:p>
                  </w:tc>
                </w:tr>
                <w:tr w:rsidR="00111B74">
                  <w:tc>
                    <w:tcPr>
                      <w:tcW w:w="790"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20-Jun-13</w:t>
                      </w:r>
                    </w:p>
                  </w:tc>
                  <w:tc>
                    <w:tcPr>
                      <w:tcW w:w="572"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OW</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55.12</w:t>
                      </w:r>
                    </w:p>
                  </w:tc>
                  <w:tc>
                    <w:tcPr>
                      <w:tcW w:w="918" w:type="dxa"/>
                      <w:tcBorders>
                        <w:top w:val="nil"/>
                        <w:left w:val="nil"/>
                        <w:bottom w:val="nil"/>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74.00</w:t>
                      </w:r>
                    </w:p>
                  </w:tc>
                </w:tr>
                <w:tr w:rsidR="00111B74">
                  <w:tc>
                    <w:tcPr>
                      <w:tcW w:w="790" w:type="dxa"/>
                      <w:tcBorders>
                        <w:top w:val="nil"/>
                        <w:left w:val="nil"/>
                        <w:bottom w:val="single" w:sz="8" w:space="0" w:color="auto"/>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15-Jan-14</w:t>
                      </w:r>
                    </w:p>
                  </w:tc>
                  <w:tc>
                    <w:tcPr>
                      <w:tcW w:w="572" w:type="dxa"/>
                      <w:tcBorders>
                        <w:top w:val="nil"/>
                        <w:left w:val="nil"/>
                        <w:bottom w:val="single" w:sz="8" w:space="0" w:color="auto"/>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N</w:t>
                      </w:r>
                    </w:p>
                  </w:tc>
                  <w:tc>
                    <w:tcPr>
                      <w:tcW w:w="918" w:type="dxa"/>
                      <w:tcBorders>
                        <w:top w:val="nil"/>
                        <w:left w:val="nil"/>
                        <w:bottom w:val="single" w:sz="8" w:space="0" w:color="auto"/>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51.72</w:t>
                      </w:r>
                    </w:p>
                  </w:tc>
                  <w:tc>
                    <w:tcPr>
                      <w:tcW w:w="918" w:type="dxa"/>
                      <w:tcBorders>
                        <w:top w:val="nil"/>
                        <w:left w:val="nil"/>
                        <w:bottom w:val="single" w:sz="8" w:space="0" w:color="auto"/>
                        <w:right w:val="nil"/>
                      </w:tcBorders>
                      <w:noWrap/>
                      <w:tcMar>
                        <w:top w:w="29" w:type="dxa"/>
                        <w:left w:w="29" w:type="dxa"/>
                        <w:bottom w:w="29" w:type="dxa"/>
                        <w:right w:w="29" w:type="dxa"/>
                      </w:tcMar>
                      <w:hideMark/>
                    </w:tcPr>
                    <w:p w:rsidR="00111B74" w:rsidRDefault="00111B74">
                      <w:pPr>
                        <w:pStyle w:val="NormalWeb"/>
                        <w:rPr>
                          <w:rFonts w:eastAsiaTheme="minorEastAsia"/>
                        </w:rPr>
                      </w:pPr>
                      <w:r>
                        <w:rPr>
                          <w:rFonts w:ascii="Arial" w:hAnsi="Arial" w:cs="Arial"/>
                          <w:sz w:val="14"/>
                          <w:szCs w:val="14"/>
                        </w:rPr>
                        <w:t>53.00</w:t>
                      </w:r>
                    </w:p>
                  </w:tc>
                </w:tr>
              </w:tbl>
              <w:p w:rsidR="00111B74" w:rsidRDefault="00111B74">
                <w:pPr>
                  <w:rPr>
                    <w:rFonts w:eastAsia="Times New Roman"/>
                  </w:rPr>
                </w:pPr>
              </w:p>
            </w:tc>
          </w:tr>
        </w:tbl>
        <w:p w:rsidR="00111B74" w:rsidRDefault="00111B74">
          <w:pPr>
            <w:divId w:val="1301500706"/>
            <w:rPr>
              <w:rFonts w:eastAsia="Times New Roman"/>
              <w:sz w:val="12"/>
              <w:szCs w:val="12"/>
            </w:rPr>
          </w:pPr>
        </w:p>
        <w:p w:rsidR="00111B74" w:rsidRDefault="00111B74">
          <w:pPr>
            <w:divId w:val="1484153422"/>
            <w:rPr>
              <w:rFonts w:ascii="Arial" w:eastAsia="Times New Roman" w:hAnsi="Arial" w:cs="Arial"/>
              <w:sz w:val="18"/>
              <w:szCs w:val="18"/>
            </w:rPr>
          </w:pPr>
          <w:r>
            <w:rPr>
              <w:rFonts w:eastAsia="Times New Roman"/>
              <w:sz w:val="18"/>
              <w:szCs w:val="18"/>
            </w:rPr>
            <w:t xml:space="preserve">The chart(s) show J.P. Morgan's continuing coverage of the stocks; the current analysts may or may not have covered it over the entire period. </w:t>
          </w:r>
          <w:r>
            <w:rPr>
              <w:rFonts w:eastAsia="Times New Roman"/>
              <w:sz w:val="18"/>
              <w:szCs w:val="18"/>
            </w:rPr>
            <w:br/>
            <w:t>J.P. Morgan ratings or designations: OW = Overweight, N= Neutral, UW = Underweight, NR = Not Rated</w:t>
          </w:r>
        </w:p>
        <w:p w:rsidR="00111B74" w:rsidRDefault="00111B74">
          <w:pPr>
            <w:divId w:val="1392541633"/>
            <w:rPr>
              <w:rFonts w:eastAsia="Times New Roman"/>
              <w:sz w:val="12"/>
              <w:szCs w:val="12"/>
            </w:rPr>
          </w:pPr>
        </w:p>
        <w:p w:rsidR="00111B74" w:rsidRDefault="00111B74">
          <w:pPr>
            <w:divId w:val="1484153422"/>
            <w:rPr>
              <w:rFonts w:eastAsia="Times New Roman"/>
              <w:sz w:val="18"/>
              <w:szCs w:val="18"/>
            </w:rPr>
          </w:pPr>
          <w:r>
            <w:rPr>
              <w:rFonts w:eastAsia="Times New Roman"/>
              <w:b/>
              <w:bCs/>
              <w:sz w:val="18"/>
              <w:szCs w:val="18"/>
            </w:rPr>
            <w:t xml:space="preserve">Explanation of Equity Research Ratings, Designations and Analyst(s) Coverage Universe: </w:t>
          </w:r>
          <w:r>
            <w:rPr>
              <w:rFonts w:eastAsia="Times New Roman"/>
              <w:b/>
              <w:bCs/>
              <w:sz w:val="18"/>
              <w:szCs w:val="18"/>
            </w:rPr>
            <w:br/>
          </w:r>
          <w:r>
            <w:rPr>
              <w:rFonts w:eastAsia="Times New Roman"/>
              <w:sz w:val="18"/>
              <w:szCs w:val="18"/>
            </w:rPr>
            <w:t xml:space="preserve">J.P. Morgan uses the following rating system: Overweight [Over the next six to twelve months, we expect this stock will outperform the average total return of the stocks in the analyst’s (or the analyst’s team’s) coverage universe.] Neutral [Over the next six to twelve months, we expect this stock will perform in line with the average total return of the stocks in the analyst’s (or the analyst’s team’s) coverage universe.] Underweight [Over the next six to twelve months, we expect this stock will underperform the average total return of the stocks in the analyst’s (or the analyst’s team’s) coverage universe.] Not Rated (NR): J.P. Morgan has removed the rating and, if applicable, the price target, for this stock because of either a lack of a sufficient fundamental basis or for legal, regulatory or policy reasons. The previous rating and, if applicable, the price target, no longer should be relied upon. An NR designation is not a recommendation or a rating. In our Asia (ex-Australia) and U.K. small- and mid-cap equity research, each stock’s expected total return is compared to the expected total return of a benchmark country market index, not to those analysts’ coverage universe. If it does not appear in the Important Disclosures section of this report, the certifying analyst’s coverage universe can be found on J.P. Morgan’s research website, www.jpmorganmarkets.com. </w:t>
          </w:r>
        </w:p>
        <w:p w:rsidR="00111B74" w:rsidRDefault="00111B74">
          <w:pPr>
            <w:divId w:val="850802566"/>
            <w:rPr>
              <w:rFonts w:eastAsia="Times New Roman"/>
              <w:sz w:val="12"/>
              <w:szCs w:val="12"/>
            </w:rPr>
          </w:pPr>
        </w:p>
        <w:p w:rsidR="00111B74" w:rsidRDefault="00111B74">
          <w:pPr>
            <w:divId w:val="1484153422"/>
            <w:rPr>
              <w:rFonts w:eastAsia="Times New Roman"/>
              <w:sz w:val="18"/>
              <w:szCs w:val="18"/>
            </w:rPr>
          </w:pPr>
          <w:r>
            <w:rPr>
              <w:rFonts w:eastAsia="Times New Roman"/>
              <w:b/>
              <w:bCs/>
              <w:sz w:val="18"/>
              <w:szCs w:val="18"/>
            </w:rPr>
            <w:t>Coverage Universe: Pannuti, Celine</w:t>
          </w:r>
          <w:r>
            <w:rPr>
              <w:rFonts w:eastAsia="Times New Roman"/>
              <w:sz w:val="18"/>
              <w:szCs w:val="18"/>
            </w:rPr>
            <w:t>: Beiersdorf (BEIG.DE), British American Tobacco (BATS.L), Danone (DANO.PA), Givaudan (GIVN.VX), Henkel (HNKG_p.DE), L'Oréal (OREP.PA), Nestle (NESN.VX), PZ Cussons (PZC.L), Reckitt Benckiser (RB.L), SCA (SCAb.ST), Unilever NV (UNIA.AS), Unilever plc (ULVR.L)</w:t>
          </w:r>
        </w:p>
        <w:p w:rsidR="00111B74" w:rsidRDefault="00111B74">
          <w:pPr>
            <w:divId w:val="404492218"/>
            <w:rPr>
              <w:rFonts w:eastAsia="Times New Roman"/>
              <w:sz w:val="12"/>
              <w:szCs w:val="12"/>
            </w:rPr>
          </w:pPr>
        </w:p>
        <w:p w:rsidR="00111B74" w:rsidRDefault="00111B74" w:rsidP="00111B74">
          <w:pPr>
            <w:keepNext/>
            <w:keepLines/>
            <w:spacing w:before="52" w:after="52"/>
            <w:ind w:left="52" w:right="52"/>
            <w:divId w:val="1484153422"/>
            <w:rPr>
              <w:b/>
              <w:bCs/>
              <w:sz w:val="18"/>
              <w:szCs w:val="18"/>
            </w:rPr>
          </w:pPr>
          <w:r>
            <w:rPr>
              <w:b/>
              <w:bCs/>
              <w:sz w:val="18"/>
              <w:szCs w:val="18"/>
            </w:rPr>
            <w:t>J.P. Morgan Equity Research Ratings Distribution, as of June 30, 2014</w:t>
          </w:r>
        </w:p>
        <w:tbl>
          <w:tblPr>
            <w:tblW w:w="3250" w:type="pct"/>
            <w:tblCellMar>
              <w:left w:w="0" w:type="dxa"/>
              <w:right w:w="0" w:type="dxa"/>
            </w:tblCellMar>
            <w:tblLook w:val="04A0"/>
          </w:tblPr>
          <w:tblGrid>
            <w:gridCol w:w="3762"/>
            <w:gridCol w:w="908"/>
            <w:gridCol w:w="908"/>
            <w:gridCol w:w="908"/>
          </w:tblGrid>
          <w:tr w:rsidR="00111B74">
            <w:trPr>
              <w:divId w:val="1484153422"/>
            </w:trPr>
            <w:tc>
              <w:tcPr>
                <w:tcW w:w="2900" w:type="pct"/>
                <w:tcBorders>
                  <w:bottom w:val="single" w:sz="4" w:space="0" w:color="000000"/>
                </w:tcBorders>
                <w:hideMark/>
              </w:tcPr>
              <w:p w:rsidR="00111B74" w:rsidRDefault="00111B74" w:rsidP="00111B74">
                <w:pPr>
                  <w:keepNext/>
                  <w:keepLines/>
                  <w:rPr>
                    <w:rFonts w:eastAsia="Times New Roman"/>
                  </w:rPr>
                </w:pPr>
              </w:p>
            </w:tc>
            <w:tc>
              <w:tcPr>
                <w:tcW w:w="700" w:type="pct"/>
                <w:tcBorders>
                  <w:bottom w:val="single" w:sz="4" w:space="0" w:color="000000"/>
                </w:tcBorders>
                <w:hideMark/>
              </w:tcPr>
              <w:p w:rsidR="00111B74" w:rsidRDefault="00111B74" w:rsidP="00111B74">
                <w:pPr>
                  <w:keepNext/>
                  <w:keepLines/>
                  <w:spacing w:before="100" w:beforeAutospacing="1" w:after="100" w:afterAutospacing="1"/>
                  <w:rPr>
                    <w:rFonts w:eastAsiaTheme="minorEastAsia"/>
                    <w:sz w:val="16"/>
                    <w:szCs w:val="16"/>
                  </w:rPr>
                </w:pPr>
                <w:r>
                  <w:rPr>
                    <w:b/>
                    <w:bCs/>
                    <w:sz w:val="16"/>
                    <w:szCs w:val="16"/>
                  </w:rPr>
                  <w:t>Overweight</w:t>
                </w:r>
                <w:r>
                  <w:rPr>
                    <w:sz w:val="16"/>
                    <w:szCs w:val="16"/>
                  </w:rPr>
                  <w:br/>
                  <w:t>(buy)</w:t>
                </w:r>
              </w:p>
            </w:tc>
            <w:tc>
              <w:tcPr>
                <w:tcW w:w="700" w:type="pct"/>
                <w:tcBorders>
                  <w:bottom w:val="single" w:sz="4" w:space="0" w:color="000000"/>
                </w:tcBorders>
                <w:hideMark/>
              </w:tcPr>
              <w:p w:rsidR="00111B74" w:rsidRDefault="00111B74" w:rsidP="00111B74">
                <w:pPr>
                  <w:keepNext/>
                  <w:keepLines/>
                  <w:spacing w:before="100" w:beforeAutospacing="1" w:after="100" w:afterAutospacing="1"/>
                  <w:rPr>
                    <w:rFonts w:eastAsiaTheme="minorEastAsia"/>
                    <w:sz w:val="16"/>
                    <w:szCs w:val="16"/>
                  </w:rPr>
                </w:pPr>
                <w:r>
                  <w:rPr>
                    <w:b/>
                    <w:bCs/>
                    <w:sz w:val="16"/>
                    <w:szCs w:val="16"/>
                  </w:rPr>
                  <w:t>Neutral</w:t>
                </w:r>
                <w:r>
                  <w:rPr>
                    <w:sz w:val="16"/>
                    <w:szCs w:val="16"/>
                  </w:rPr>
                  <w:br/>
                  <w:t>(hold)</w:t>
                </w:r>
              </w:p>
            </w:tc>
            <w:tc>
              <w:tcPr>
                <w:tcW w:w="700" w:type="pct"/>
                <w:tcBorders>
                  <w:bottom w:val="single" w:sz="4" w:space="0" w:color="000000"/>
                </w:tcBorders>
                <w:hideMark/>
              </w:tcPr>
              <w:p w:rsidR="00111B74" w:rsidRDefault="00111B74" w:rsidP="00111B74">
                <w:pPr>
                  <w:keepNext/>
                  <w:keepLines/>
                  <w:spacing w:before="100" w:beforeAutospacing="1" w:after="100" w:afterAutospacing="1"/>
                  <w:rPr>
                    <w:rFonts w:eastAsiaTheme="minorEastAsia"/>
                    <w:sz w:val="16"/>
                    <w:szCs w:val="16"/>
                  </w:rPr>
                </w:pPr>
                <w:r>
                  <w:rPr>
                    <w:b/>
                    <w:bCs/>
                    <w:sz w:val="16"/>
                    <w:szCs w:val="16"/>
                  </w:rPr>
                  <w:t>Underweight</w:t>
                </w:r>
                <w:r>
                  <w:rPr>
                    <w:sz w:val="16"/>
                    <w:szCs w:val="16"/>
                  </w:rPr>
                  <w:br/>
                  <w:t>(sell)</w:t>
                </w:r>
              </w:p>
            </w:tc>
          </w:tr>
          <w:tr w:rsidR="00111B74">
            <w:trPr>
              <w:divId w:val="1484153422"/>
            </w:trPr>
            <w:tc>
              <w:tcPr>
                <w:tcW w:w="0" w:type="auto"/>
                <w:tcBorders>
                  <w:top w:val="single" w:sz="4" w:space="0" w:color="000000"/>
                </w:tcBorders>
                <w:hideMark/>
              </w:tcPr>
              <w:p w:rsidR="00111B74" w:rsidRDefault="00111B74" w:rsidP="00111B74">
                <w:pPr>
                  <w:keepNext/>
                  <w:keepLines/>
                  <w:spacing w:before="100" w:beforeAutospacing="1" w:after="100" w:afterAutospacing="1"/>
                  <w:ind w:left="73"/>
                  <w:rPr>
                    <w:rFonts w:eastAsiaTheme="minorEastAsia"/>
                    <w:sz w:val="16"/>
                    <w:szCs w:val="16"/>
                  </w:rPr>
                </w:pPr>
                <w:r>
                  <w:rPr>
                    <w:sz w:val="16"/>
                    <w:szCs w:val="16"/>
                  </w:rPr>
                  <w:t>J.P. Morgan Global Equity Research Coverage</w:t>
                </w:r>
              </w:p>
            </w:tc>
            <w:tc>
              <w:tcPr>
                <w:tcW w:w="0" w:type="auto"/>
                <w:tcBorders>
                  <w:top w:val="single" w:sz="4" w:space="0" w:color="000000"/>
                </w:tcBorders>
                <w:hideMark/>
              </w:tcPr>
              <w:p w:rsidR="00111B74" w:rsidRDefault="00111B74" w:rsidP="00111B74">
                <w:pPr>
                  <w:keepNext/>
                  <w:keepLines/>
                  <w:spacing w:before="100" w:beforeAutospacing="1" w:after="100" w:afterAutospacing="1"/>
                  <w:rPr>
                    <w:rFonts w:eastAsiaTheme="minorEastAsia"/>
                    <w:sz w:val="16"/>
                    <w:szCs w:val="16"/>
                  </w:rPr>
                </w:pPr>
                <w:r>
                  <w:rPr>
                    <w:sz w:val="16"/>
                    <w:szCs w:val="16"/>
                  </w:rPr>
                  <w:t>45%</w:t>
                </w:r>
              </w:p>
            </w:tc>
            <w:tc>
              <w:tcPr>
                <w:tcW w:w="0" w:type="auto"/>
                <w:tcBorders>
                  <w:top w:val="single" w:sz="4" w:space="0" w:color="000000"/>
                </w:tcBorders>
                <w:hideMark/>
              </w:tcPr>
              <w:p w:rsidR="00111B74" w:rsidRDefault="00111B74" w:rsidP="00111B74">
                <w:pPr>
                  <w:keepNext/>
                  <w:keepLines/>
                  <w:spacing w:before="100" w:beforeAutospacing="1" w:after="100" w:afterAutospacing="1"/>
                  <w:rPr>
                    <w:rFonts w:eastAsiaTheme="minorEastAsia"/>
                    <w:sz w:val="16"/>
                    <w:szCs w:val="16"/>
                  </w:rPr>
                </w:pPr>
                <w:r>
                  <w:rPr>
                    <w:sz w:val="16"/>
                    <w:szCs w:val="16"/>
                  </w:rPr>
                  <w:t>43%</w:t>
                </w:r>
              </w:p>
            </w:tc>
            <w:tc>
              <w:tcPr>
                <w:tcW w:w="0" w:type="auto"/>
                <w:tcBorders>
                  <w:top w:val="single" w:sz="4" w:space="0" w:color="000000"/>
                </w:tcBorders>
                <w:hideMark/>
              </w:tcPr>
              <w:p w:rsidR="00111B74" w:rsidRDefault="00111B74" w:rsidP="00111B74">
                <w:pPr>
                  <w:keepNext/>
                  <w:keepLines/>
                  <w:spacing w:before="100" w:beforeAutospacing="1" w:after="100" w:afterAutospacing="1"/>
                  <w:rPr>
                    <w:rFonts w:eastAsiaTheme="minorEastAsia"/>
                    <w:sz w:val="16"/>
                    <w:szCs w:val="16"/>
                  </w:rPr>
                </w:pPr>
                <w:r>
                  <w:rPr>
                    <w:sz w:val="16"/>
                    <w:szCs w:val="16"/>
                  </w:rPr>
                  <w:t>11%</w:t>
                </w:r>
              </w:p>
            </w:tc>
          </w:tr>
          <w:tr w:rsidR="00111B74">
            <w:trPr>
              <w:divId w:val="1484153422"/>
            </w:trPr>
            <w:tc>
              <w:tcPr>
                <w:tcW w:w="0" w:type="auto"/>
                <w:tcBorders>
                  <w:bottom w:val="single" w:sz="4" w:space="0" w:color="000000"/>
                </w:tcBorders>
                <w:hideMark/>
              </w:tcPr>
              <w:p w:rsidR="00111B74" w:rsidRDefault="00111B74" w:rsidP="00111B74">
                <w:pPr>
                  <w:keepNext/>
                  <w:keepLines/>
                  <w:spacing w:before="100" w:beforeAutospacing="1" w:after="100" w:afterAutospacing="1"/>
                  <w:ind w:left="73"/>
                  <w:rPr>
                    <w:rFonts w:eastAsiaTheme="minorEastAsia"/>
                    <w:sz w:val="16"/>
                    <w:szCs w:val="16"/>
                  </w:rPr>
                </w:pPr>
                <w:r>
                  <w:rPr>
                    <w:sz w:val="16"/>
                    <w:szCs w:val="16"/>
                  </w:rPr>
                  <w:t>    IB clients*</w:t>
                </w:r>
              </w:p>
            </w:tc>
            <w:tc>
              <w:tcPr>
                <w:tcW w:w="0" w:type="auto"/>
                <w:tcBorders>
                  <w:bottom w:val="single" w:sz="4" w:space="0" w:color="000000"/>
                </w:tcBorders>
                <w:hideMark/>
              </w:tcPr>
              <w:p w:rsidR="00111B74" w:rsidRDefault="00111B74" w:rsidP="00111B74">
                <w:pPr>
                  <w:keepNext/>
                  <w:keepLines/>
                  <w:spacing w:before="100" w:beforeAutospacing="1" w:after="100" w:afterAutospacing="1"/>
                  <w:rPr>
                    <w:rFonts w:eastAsiaTheme="minorEastAsia"/>
                    <w:sz w:val="16"/>
                    <w:szCs w:val="16"/>
                  </w:rPr>
                </w:pPr>
                <w:r>
                  <w:rPr>
                    <w:sz w:val="16"/>
                    <w:szCs w:val="16"/>
                  </w:rPr>
                  <w:t>55%</w:t>
                </w:r>
              </w:p>
            </w:tc>
            <w:tc>
              <w:tcPr>
                <w:tcW w:w="0" w:type="auto"/>
                <w:tcBorders>
                  <w:bottom w:val="single" w:sz="4" w:space="0" w:color="000000"/>
                </w:tcBorders>
                <w:hideMark/>
              </w:tcPr>
              <w:p w:rsidR="00111B74" w:rsidRDefault="00111B74" w:rsidP="00111B74">
                <w:pPr>
                  <w:keepNext/>
                  <w:keepLines/>
                  <w:spacing w:before="100" w:beforeAutospacing="1" w:after="100" w:afterAutospacing="1"/>
                  <w:rPr>
                    <w:rFonts w:eastAsiaTheme="minorEastAsia"/>
                    <w:sz w:val="16"/>
                    <w:szCs w:val="16"/>
                  </w:rPr>
                </w:pPr>
                <w:r>
                  <w:rPr>
                    <w:sz w:val="16"/>
                    <w:szCs w:val="16"/>
                  </w:rPr>
                  <w:t>49%</w:t>
                </w:r>
              </w:p>
            </w:tc>
            <w:tc>
              <w:tcPr>
                <w:tcW w:w="0" w:type="auto"/>
                <w:tcBorders>
                  <w:bottom w:val="single" w:sz="4" w:space="0" w:color="000000"/>
                </w:tcBorders>
                <w:hideMark/>
              </w:tcPr>
              <w:p w:rsidR="00111B74" w:rsidRDefault="00111B74" w:rsidP="00111B74">
                <w:pPr>
                  <w:keepNext/>
                  <w:keepLines/>
                  <w:spacing w:before="100" w:beforeAutospacing="1" w:after="100" w:afterAutospacing="1"/>
                  <w:rPr>
                    <w:rFonts w:eastAsiaTheme="minorEastAsia"/>
                    <w:sz w:val="16"/>
                    <w:szCs w:val="16"/>
                  </w:rPr>
                </w:pPr>
                <w:r>
                  <w:rPr>
                    <w:sz w:val="16"/>
                    <w:szCs w:val="16"/>
                  </w:rPr>
                  <w:t>34%</w:t>
                </w:r>
              </w:p>
            </w:tc>
          </w:tr>
          <w:tr w:rsidR="00111B74">
            <w:trPr>
              <w:divId w:val="1484153422"/>
            </w:trPr>
            <w:tc>
              <w:tcPr>
                <w:tcW w:w="0" w:type="auto"/>
                <w:tcBorders>
                  <w:top w:val="single" w:sz="4" w:space="0" w:color="000000"/>
                </w:tcBorders>
                <w:hideMark/>
              </w:tcPr>
              <w:p w:rsidR="00111B74" w:rsidRDefault="00111B74" w:rsidP="00111B74">
                <w:pPr>
                  <w:keepNext/>
                  <w:keepLines/>
                  <w:spacing w:before="100" w:beforeAutospacing="1" w:after="100" w:afterAutospacing="1"/>
                  <w:ind w:left="73"/>
                  <w:rPr>
                    <w:rFonts w:eastAsiaTheme="minorEastAsia"/>
                    <w:sz w:val="16"/>
                    <w:szCs w:val="16"/>
                  </w:rPr>
                </w:pPr>
                <w:r>
                  <w:rPr>
                    <w:sz w:val="16"/>
                    <w:szCs w:val="16"/>
                  </w:rPr>
                  <w:t>JPMS Equity Research Coverage</w:t>
                </w:r>
              </w:p>
            </w:tc>
            <w:tc>
              <w:tcPr>
                <w:tcW w:w="0" w:type="auto"/>
                <w:tcBorders>
                  <w:top w:val="single" w:sz="4" w:space="0" w:color="000000"/>
                </w:tcBorders>
                <w:hideMark/>
              </w:tcPr>
              <w:p w:rsidR="00111B74" w:rsidRDefault="00111B74" w:rsidP="00111B74">
                <w:pPr>
                  <w:keepNext/>
                  <w:keepLines/>
                  <w:spacing w:before="100" w:beforeAutospacing="1" w:after="100" w:afterAutospacing="1"/>
                  <w:rPr>
                    <w:rFonts w:eastAsiaTheme="minorEastAsia"/>
                    <w:sz w:val="16"/>
                    <w:szCs w:val="16"/>
                  </w:rPr>
                </w:pPr>
                <w:r>
                  <w:rPr>
                    <w:sz w:val="16"/>
                    <w:szCs w:val="16"/>
                  </w:rPr>
                  <w:t>46%</w:t>
                </w:r>
              </w:p>
            </w:tc>
            <w:tc>
              <w:tcPr>
                <w:tcW w:w="0" w:type="auto"/>
                <w:tcBorders>
                  <w:top w:val="single" w:sz="4" w:space="0" w:color="000000"/>
                </w:tcBorders>
                <w:hideMark/>
              </w:tcPr>
              <w:p w:rsidR="00111B74" w:rsidRDefault="00111B74" w:rsidP="00111B74">
                <w:pPr>
                  <w:keepNext/>
                  <w:keepLines/>
                  <w:spacing w:before="100" w:beforeAutospacing="1" w:after="100" w:afterAutospacing="1"/>
                  <w:rPr>
                    <w:rFonts w:eastAsiaTheme="minorEastAsia"/>
                    <w:sz w:val="16"/>
                    <w:szCs w:val="16"/>
                  </w:rPr>
                </w:pPr>
                <w:r>
                  <w:rPr>
                    <w:sz w:val="16"/>
                    <w:szCs w:val="16"/>
                  </w:rPr>
                  <w:t>47%</w:t>
                </w:r>
              </w:p>
            </w:tc>
            <w:tc>
              <w:tcPr>
                <w:tcW w:w="0" w:type="auto"/>
                <w:tcBorders>
                  <w:top w:val="single" w:sz="4" w:space="0" w:color="000000"/>
                </w:tcBorders>
                <w:hideMark/>
              </w:tcPr>
              <w:p w:rsidR="00111B74" w:rsidRDefault="00111B74" w:rsidP="00111B74">
                <w:pPr>
                  <w:keepNext/>
                  <w:keepLines/>
                  <w:spacing w:before="100" w:beforeAutospacing="1" w:after="100" w:afterAutospacing="1"/>
                  <w:rPr>
                    <w:rFonts w:eastAsiaTheme="minorEastAsia"/>
                    <w:sz w:val="16"/>
                    <w:szCs w:val="16"/>
                  </w:rPr>
                </w:pPr>
                <w:r>
                  <w:rPr>
                    <w:sz w:val="16"/>
                    <w:szCs w:val="16"/>
                  </w:rPr>
                  <w:t>7%</w:t>
                </w:r>
              </w:p>
            </w:tc>
          </w:tr>
          <w:tr w:rsidR="00111B74">
            <w:trPr>
              <w:divId w:val="1484153422"/>
            </w:trPr>
            <w:tc>
              <w:tcPr>
                <w:tcW w:w="0" w:type="auto"/>
                <w:tcBorders>
                  <w:bottom w:val="single" w:sz="4" w:space="0" w:color="000000"/>
                </w:tcBorders>
                <w:hideMark/>
              </w:tcPr>
              <w:p w:rsidR="00111B74" w:rsidRDefault="00111B74" w:rsidP="00111B74">
                <w:pPr>
                  <w:keepNext/>
                  <w:keepLines/>
                  <w:spacing w:before="100" w:beforeAutospacing="1" w:after="100" w:afterAutospacing="1"/>
                  <w:ind w:left="73"/>
                  <w:rPr>
                    <w:rFonts w:eastAsiaTheme="minorEastAsia"/>
                    <w:sz w:val="16"/>
                    <w:szCs w:val="16"/>
                  </w:rPr>
                </w:pPr>
                <w:r>
                  <w:rPr>
                    <w:sz w:val="16"/>
                    <w:szCs w:val="16"/>
                  </w:rPr>
                  <w:t>    IB clients*</w:t>
                </w:r>
              </w:p>
            </w:tc>
            <w:tc>
              <w:tcPr>
                <w:tcW w:w="0" w:type="auto"/>
                <w:tcBorders>
                  <w:bottom w:val="single" w:sz="4" w:space="0" w:color="000000"/>
                </w:tcBorders>
                <w:hideMark/>
              </w:tcPr>
              <w:p w:rsidR="00111B74" w:rsidRDefault="00111B74" w:rsidP="00111B74">
                <w:pPr>
                  <w:keepNext/>
                  <w:keepLines/>
                  <w:spacing w:before="100" w:beforeAutospacing="1" w:after="100" w:afterAutospacing="1"/>
                  <w:rPr>
                    <w:rFonts w:eastAsiaTheme="minorEastAsia"/>
                    <w:sz w:val="16"/>
                    <w:szCs w:val="16"/>
                  </w:rPr>
                </w:pPr>
                <w:r>
                  <w:rPr>
                    <w:sz w:val="16"/>
                    <w:szCs w:val="16"/>
                  </w:rPr>
                  <w:t>75%</w:t>
                </w:r>
              </w:p>
            </w:tc>
            <w:tc>
              <w:tcPr>
                <w:tcW w:w="0" w:type="auto"/>
                <w:tcBorders>
                  <w:bottom w:val="single" w:sz="4" w:space="0" w:color="000000"/>
                </w:tcBorders>
                <w:hideMark/>
              </w:tcPr>
              <w:p w:rsidR="00111B74" w:rsidRDefault="00111B74" w:rsidP="00111B74">
                <w:pPr>
                  <w:keepNext/>
                  <w:keepLines/>
                  <w:spacing w:before="100" w:beforeAutospacing="1" w:after="100" w:afterAutospacing="1"/>
                  <w:rPr>
                    <w:rFonts w:eastAsiaTheme="minorEastAsia"/>
                    <w:sz w:val="16"/>
                    <w:szCs w:val="16"/>
                  </w:rPr>
                </w:pPr>
                <w:r>
                  <w:rPr>
                    <w:sz w:val="16"/>
                    <w:szCs w:val="16"/>
                  </w:rPr>
                  <w:t>66%</w:t>
                </w:r>
              </w:p>
            </w:tc>
            <w:tc>
              <w:tcPr>
                <w:tcW w:w="0" w:type="auto"/>
                <w:tcBorders>
                  <w:bottom w:val="single" w:sz="4" w:space="0" w:color="000000"/>
                </w:tcBorders>
                <w:hideMark/>
              </w:tcPr>
              <w:p w:rsidR="00111B74" w:rsidRDefault="00111B74" w:rsidP="00111B74">
                <w:pPr>
                  <w:keepNext/>
                  <w:keepLines/>
                  <w:spacing w:before="100" w:beforeAutospacing="1" w:after="100" w:afterAutospacing="1"/>
                  <w:rPr>
                    <w:rFonts w:eastAsiaTheme="minorEastAsia"/>
                    <w:sz w:val="16"/>
                    <w:szCs w:val="16"/>
                  </w:rPr>
                </w:pPr>
                <w:r>
                  <w:rPr>
                    <w:sz w:val="16"/>
                    <w:szCs w:val="16"/>
                  </w:rPr>
                  <w:t>54%</w:t>
                </w:r>
              </w:p>
            </w:tc>
          </w:tr>
        </w:tbl>
        <w:p w:rsidR="00111B74" w:rsidRDefault="00111B74" w:rsidP="00111B74">
          <w:pPr>
            <w:keepLines/>
            <w:spacing w:before="52" w:after="52"/>
            <w:ind w:left="52" w:right="52"/>
            <w:divId w:val="1484153422"/>
            <w:rPr>
              <w:rFonts w:eastAsiaTheme="minorEastAsia"/>
              <w:sz w:val="16"/>
              <w:szCs w:val="16"/>
            </w:rPr>
          </w:pPr>
          <w:r>
            <w:rPr>
              <w:sz w:val="16"/>
              <w:szCs w:val="16"/>
            </w:rPr>
            <w:t>*Percentage of investment banking clients in each rating category.</w:t>
          </w:r>
          <w:r>
            <w:rPr>
              <w:sz w:val="16"/>
              <w:szCs w:val="16"/>
            </w:rPr>
            <w:br/>
            <w:t>For purposes only of FINRA/NYSE ratings distribution rules, our Overweight rating falls into a buy rating category; our Neutral rating falls into a hold rating category; and our Underweight rating falls into a sell rating category. Please note that stocks with an NR designation are not included in the table above.</w:t>
          </w:r>
          <w:r>
            <w:rPr>
              <w:sz w:val="16"/>
              <w:szCs w:val="16"/>
            </w:rPr>
            <w:br/>
          </w:r>
        </w:p>
        <w:p w:rsidR="00111B74" w:rsidRDefault="00111B74">
          <w:pPr>
            <w:divId w:val="1893734026"/>
            <w:rPr>
              <w:rFonts w:eastAsia="Times New Roman"/>
              <w:sz w:val="12"/>
              <w:szCs w:val="12"/>
            </w:rPr>
          </w:pPr>
        </w:p>
        <w:p w:rsidR="00111B74" w:rsidRDefault="00111B74">
          <w:pPr>
            <w:divId w:val="1484153422"/>
            <w:rPr>
              <w:rFonts w:eastAsia="Times New Roman"/>
              <w:sz w:val="18"/>
              <w:szCs w:val="18"/>
            </w:rPr>
          </w:pPr>
          <w:r>
            <w:rPr>
              <w:rFonts w:eastAsia="Times New Roman"/>
              <w:b/>
              <w:bCs/>
              <w:sz w:val="18"/>
              <w:szCs w:val="18"/>
            </w:rPr>
            <w:t xml:space="preserve">Equity Valuation and Risks: </w:t>
          </w:r>
          <w:r>
            <w:rPr>
              <w:rFonts w:eastAsia="Times New Roman"/>
              <w:sz w:val="18"/>
              <w:szCs w:val="18"/>
            </w:rPr>
            <w:t xml:space="preserve">For valuation methodology and risks associated with covered companies or price targets for covered companies, please see the most recent company-specific research report at </w:t>
          </w:r>
          <w:hyperlink r:id="rId25" w:history="1">
            <w:r>
              <w:rPr>
                <w:rStyle w:val="Hyperlink"/>
                <w:rFonts w:eastAsia="Times New Roman"/>
                <w:sz w:val="18"/>
                <w:szCs w:val="18"/>
              </w:rPr>
              <w:t>http://www.jpmorganmarkets.com</w:t>
            </w:r>
          </w:hyperlink>
          <w:r>
            <w:rPr>
              <w:rFonts w:eastAsia="Times New Roman"/>
              <w:sz w:val="18"/>
              <w:szCs w:val="18"/>
            </w:rPr>
            <w:t xml:space="preserve">, contact the primary analyst or your J.P. Morgan representative, or email </w:t>
          </w:r>
          <w:hyperlink r:id="rId26" w:history="1">
            <w:r>
              <w:rPr>
                <w:rStyle w:val="Hyperlink"/>
                <w:rFonts w:eastAsia="Times New Roman"/>
                <w:sz w:val="18"/>
                <w:szCs w:val="18"/>
              </w:rPr>
              <w:t>research.disclosure.inquiries@jpmorgan.com</w:t>
            </w:r>
          </w:hyperlink>
          <w:r>
            <w:rPr>
              <w:rFonts w:eastAsia="Times New Roman"/>
              <w:sz w:val="18"/>
              <w:szCs w:val="18"/>
            </w:rPr>
            <w:t>.</w:t>
          </w:r>
        </w:p>
        <w:p w:rsidR="00111B74" w:rsidRDefault="00111B74">
          <w:pPr>
            <w:divId w:val="1270965222"/>
            <w:rPr>
              <w:rFonts w:eastAsia="Times New Roman"/>
              <w:sz w:val="12"/>
              <w:szCs w:val="12"/>
            </w:rPr>
          </w:pPr>
        </w:p>
        <w:p w:rsidR="00111B74" w:rsidRDefault="00111B74">
          <w:pPr>
            <w:divId w:val="1484153422"/>
            <w:rPr>
              <w:rFonts w:eastAsia="Times New Roman"/>
              <w:sz w:val="18"/>
              <w:szCs w:val="18"/>
            </w:rPr>
          </w:pPr>
          <w:r>
            <w:rPr>
              <w:rFonts w:eastAsia="Times New Roman"/>
              <w:b/>
              <w:bCs/>
              <w:sz w:val="18"/>
              <w:szCs w:val="18"/>
            </w:rPr>
            <w:t>Equity Analysts' Compensation:</w:t>
          </w:r>
          <w:r>
            <w:rPr>
              <w:rFonts w:ascii="Arial" w:eastAsia="Times New Roman" w:hAnsi="Arial" w:cs="Arial"/>
              <w:sz w:val="16"/>
              <w:szCs w:val="16"/>
            </w:rPr>
            <w:t xml:space="preserve"> </w:t>
          </w:r>
          <w:r>
            <w:rPr>
              <w:rFonts w:eastAsia="Times New Roman"/>
              <w:sz w:val="18"/>
              <w:szCs w:val="18"/>
            </w:rPr>
            <w:t xml:space="preserve">The equity research analysts responsible for the preparation of this report receive compensation based upon various factors, including the quality and accuracy of research, client feedback, competitive factors, and overall firm revenues. </w:t>
          </w:r>
        </w:p>
        <w:p w:rsidR="00111B74" w:rsidRDefault="00111B74">
          <w:pPr>
            <w:divId w:val="393164946"/>
            <w:rPr>
              <w:rFonts w:eastAsia="Times New Roman"/>
              <w:sz w:val="12"/>
              <w:szCs w:val="12"/>
            </w:rPr>
          </w:pPr>
        </w:p>
        <w:p w:rsidR="00111B74" w:rsidRDefault="00111B74">
          <w:pPr>
            <w:divId w:val="1484153422"/>
            <w:rPr>
              <w:rFonts w:eastAsia="Times New Roman"/>
              <w:sz w:val="20"/>
              <w:szCs w:val="20"/>
            </w:rPr>
          </w:pPr>
          <w:r>
            <w:rPr>
              <w:rFonts w:eastAsia="Times New Roman"/>
              <w:b/>
              <w:bCs/>
              <w:sz w:val="18"/>
              <w:szCs w:val="18"/>
            </w:rPr>
            <w:t xml:space="preserve">Registration of non-US Analysts: </w:t>
          </w:r>
          <w:r>
            <w:rPr>
              <w:rFonts w:eastAsia="Times New Roman"/>
              <w:sz w:val="18"/>
              <w:szCs w:val="18"/>
            </w:rPr>
            <w:t>Unless otherwise noted, the non-US analysts listed on the front of this report are employees of non-US affiliates of JPMS, are not registered/qualified as research analysts under NASD/NYSE rules, may not be associated persons of JPMS, and may not be subject to FINRA Rule 2711 and NYSE Rule 472 restrictions on communications with covered companies, public appearances, and trading securities held by a research analyst account.</w:t>
          </w:r>
        </w:p>
        <w:p w:rsidR="00111B74" w:rsidRDefault="00111B74">
          <w:pPr>
            <w:divId w:val="1662346284"/>
            <w:rPr>
              <w:rFonts w:eastAsia="Times New Roman"/>
              <w:sz w:val="12"/>
              <w:szCs w:val="12"/>
            </w:rPr>
          </w:pPr>
        </w:p>
        <w:p w:rsidR="00111B74" w:rsidRDefault="00111B74" w:rsidP="00111B74">
          <w:pPr>
            <w:divId w:val="1484153422"/>
            <w:rPr>
              <w:rFonts w:eastAsia="Times New Roman"/>
              <w:sz w:val="20"/>
              <w:szCs w:val="20"/>
            </w:rPr>
          </w:pPr>
          <w:r>
            <w:rPr>
              <w:rFonts w:eastAsia="Times New Roman"/>
              <w:b/>
              <w:bCs/>
              <w:sz w:val="20"/>
              <w:szCs w:val="20"/>
            </w:rPr>
            <w:t xml:space="preserve">Other Disclosures </w:t>
          </w:r>
        </w:p>
        <w:p w:rsidR="00111B74" w:rsidRDefault="00111B74" w:rsidP="00111B74">
          <w:pPr>
            <w:spacing w:line="100" w:lineRule="auto"/>
            <w:divId w:val="1484153422"/>
            <w:rPr>
              <w:rFonts w:eastAsia="Times New Roman"/>
              <w:sz w:val="20"/>
              <w:szCs w:val="20"/>
            </w:rPr>
          </w:pPr>
          <w:r>
            <w:rPr>
              <w:rFonts w:eastAsia="Times New Roman"/>
              <w:sz w:val="20"/>
              <w:szCs w:val="20"/>
            </w:rPr>
            <w:pict>
              <v:rect id="_x0000_i1032" style="width:0;height:.5pt" o:hralign="center" o:hrstd="t" o:hrnoshade="t" o:hr="t" fillcolor="black" stroked="f"/>
            </w:pict>
          </w:r>
        </w:p>
        <w:p w:rsidR="00111B74" w:rsidRDefault="00111B74" w:rsidP="00111B74">
          <w:pPr>
            <w:divId w:val="1484153422"/>
            <w:rPr>
              <w:rFonts w:eastAsia="Times New Roman"/>
              <w:sz w:val="16"/>
              <w:szCs w:val="16"/>
            </w:rPr>
          </w:pPr>
          <w:r>
            <w:rPr>
              <w:rFonts w:eastAsia="Times New Roman"/>
              <w:sz w:val="16"/>
              <w:szCs w:val="16"/>
            </w:rPr>
            <w:t xml:space="preserve">J.P. Morgan ("JPM") is the global brand name for J.P. Morgan Securities LLC ("JPMS") and its affiliates worldwide. J.P. Morgan Cazenove is a marketing name for the U.K. investment banking businesses and EMEA cash equities and equity research businesses of JPMorgan Chase &amp; Co. and its subsidiaries. </w:t>
          </w:r>
        </w:p>
        <w:p w:rsidR="00111B74" w:rsidRDefault="00111B74">
          <w:pPr>
            <w:divId w:val="273174889"/>
            <w:rPr>
              <w:rFonts w:eastAsia="Times New Roman"/>
              <w:sz w:val="12"/>
              <w:szCs w:val="12"/>
            </w:rPr>
          </w:pPr>
        </w:p>
        <w:p w:rsidR="00111B74" w:rsidRDefault="00111B74">
          <w:pPr>
            <w:divId w:val="1484153422"/>
            <w:rPr>
              <w:rFonts w:eastAsia="Times New Roman"/>
              <w:sz w:val="16"/>
              <w:szCs w:val="16"/>
            </w:rPr>
          </w:pPr>
          <w:r>
            <w:rPr>
              <w:rFonts w:eastAsia="Times New Roman"/>
              <w:sz w:val="16"/>
              <w:szCs w:val="16"/>
            </w:rPr>
            <w:t>All research reports made available to clients are simultaneously available on our client website, J.P. Morgan Markets. Not all research content is redistributed, e-mailed or made available to third-party aggregators. For all research reports available on a particular stock, please contact your sales representative.</w:t>
          </w:r>
        </w:p>
        <w:p w:rsidR="00111B74" w:rsidRDefault="00111B74">
          <w:pPr>
            <w:divId w:val="927272703"/>
            <w:rPr>
              <w:rFonts w:eastAsia="Times New Roman"/>
              <w:sz w:val="12"/>
              <w:szCs w:val="12"/>
            </w:rPr>
          </w:pPr>
        </w:p>
        <w:p w:rsidR="00111B74" w:rsidRDefault="00111B74">
          <w:pPr>
            <w:divId w:val="1679771583"/>
            <w:rPr>
              <w:rFonts w:eastAsia="Times New Roman"/>
              <w:sz w:val="12"/>
              <w:szCs w:val="12"/>
            </w:rPr>
          </w:pPr>
        </w:p>
        <w:p w:rsidR="00111B74" w:rsidRDefault="00111B74">
          <w:pPr>
            <w:divId w:val="1484153422"/>
            <w:rPr>
              <w:rFonts w:eastAsia="Times New Roman"/>
              <w:sz w:val="16"/>
              <w:szCs w:val="16"/>
            </w:rPr>
          </w:pPr>
          <w:r>
            <w:rPr>
              <w:rFonts w:eastAsia="Times New Roman"/>
              <w:b/>
              <w:bCs/>
              <w:sz w:val="16"/>
              <w:szCs w:val="16"/>
            </w:rPr>
            <w:t>Options related research:</w:t>
          </w:r>
          <w:r>
            <w:rPr>
              <w:rFonts w:eastAsia="Times New Roman"/>
              <w:sz w:val="16"/>
              <w:szCs w:val="16"/>
            </w:rPr>
            <w:t xml:space="preserve"> If the information contained herein regards options related research, such information is available only to persons who have received the proper option risk disclosure documents. For a copy of the Option Clearing Corporation's Characteristics and Risks of Standardized Options, please contact your J.P. Morgan Representative or visit the OCC's website at </w:t>
          </w:r>
          <w:hyperlink r:id="rId27" w:history="1">
            <w:r>
              <w:rPr>
                <w:rStyle w:val="Hyperlink"/>
                <w:rFonts w:eastAsia="Times New Roman"/>
                <w:sz w:val="16"/>
                <w:szCs w:val="16"/>
              </w:rPr>
              <w:t xml:space="preserve">http://www.optionsclearing.com/publications/risks/riskstoc.pdf </w:t>
            </w:r>
          </w:hyperlink>
        </w:p>
        <w:p w:rsidR="00111B74" w:rsidRDefault="00111B74">
          <w:pPr>
            <w:divId w:val="337390095"/>
            <w:rPr>
              <w:rFonts w:eastAsia="Times New Roman"/>
              <w:sz w:val="12"/>
              <w:szCs w:val="12"/>
            </w:rPr>
          </w:pPr>
        </w:p>
        <w:p w:rsidR="00111B74" w:rsidRDefault="00111B74">
          <w:pPr>
            <w:divId w:val="1484153422"/>
            <w:rPr>
              <w:rFonts w:eastAsia="Times New Roman"/>
              <w:b/>
              <w:bCs/>
              <w:sz w:val="16"/>
              <w:szCs w:val="16"/>
            </w:rPr>
          </w:pPr>
          <w:r>
            <w:rPr>
              <w:rFonts w:eastAsia="Times New Roman"/>
              <w:b/>
              <w:bCs/>
              <w:sz w:val="16"/>
              <w:szCs w:val="16"/>
            </w:rPr>
            <w:t xml:space="preserve">Legal Entities Disclosures </w:t>
          </w:r>
          <w:r>
            <w:rPr>
              <w:rFonts w:eastAsia="Times New Roman"/>
              <w:b/>
              <w:bCs/>
              <w:sz w:val="16"/>
              <w:szCs w:val="16"/>
            </w:rPr>
            <w:br/>
            <w:t>U.S</w:t>
          </w:r>
          <w:r>
            <w:rPr>
              <w:rFonts w:eastAsia="Times New Roman"/>
              <w:sz w:val="16"/>
              <w:szCs w:val="16"/>
            </w:rPr>
            <w:t xml:space="preserve">.: JPMS is a member of NYSE, FINRA, SIPC and the NFA. JPMorgan Chase Bank, N.A. is a member of FDIC. </w:t>
          </w:r>
          <w:r>
            <w:rPr>
              <w:rFonts w:eastAsia="Times New Roman"/>
              <w:b/>
              <w:bCs/>
              <w:sz w:val="16"/>
              <w:szCs w:val="16"/>
            </w:rPr>
            <w:t>U.K</w:t>
          </w:r>
          <w:r>
            <w:rPr>
              <w:rFonts w:eastAsia="Times New Roman"/>
              <w:sz w:val="16"/>
              <w:szCs w:val="16"/>
            </w:rPr>
            <w:t xml:space="preserve">.: JPMorgan Chase N.A., London Branch, is authorised by the Prudential Regulation Authority and is subject to regulation by the Financial Conduct Authority and to limited regulation by the Prudential Regulation Authority. Details about the extent of our regulation by the Prudential Regulation Authority are available from J.P. Morgan on request. J.P. Morgan Securities plc (JPMS plc) is a member of the London Stock Exchange and is authorised by the Prudential Regulation Authority and regulated by the Financial Conduct Authority and the Prudential Regulation Authority. Registered in England &amp; Wales No. 2711006. Registered Office 25 Bank Street, London, E14 5JP. </w:t>
          </w:r>
          <w:r>
            <w:rPr>
              <w:rFonts w:eastAsia="Times New Roman"/>
              <w:b/>
              <w:bCs/>
              <w:sz w:val="16"/>
              <w:szCs w:val="16"/>
            </w:rPr>
            <w:t>South Africa</w:t>
          </w:r>
          <w:r>
            <w:rPr>
              <w:rFonts w:eastAsia="Times New Roman"/>
              <w:sz w:val="16"/>
              <w:szCs w:val="16"/>
            </w:rPr>
            <w:t xml:space="preserve">: J.P. Morgan Equities South Africa Proprietary Limited is a member of the Johannesburg Securities Exchange and is regulated by the Financial Services Board. </w:t>
          </w:r>
          <w:r>
            <w:rPr>
              <w:rFonts w:eastAsia="Times New Roman"/>
              <w:b/>
              <w:bCs/>
              <w:sz w:val="16"/>
              <w:szCs w:val="16"/>
            </w:rPr>
            <w:t>Hong Kong</w:t>
          </w:r>
          <w:r>
            <w:rPr>
              <w:rFonts w:eastAsia="Times New Roman"/>
              <w:sz w:val="16"/>
              <w:szCs w:val="16"/>
            </w:rPr>
            <w:t xml:space="preserve">: J.P. Morgan Securities (Asia Pacific) Limited (CE number AAJ321) is regulated by the Hong Kong Monetary Authority and the Securities and Futures Commission in Hong Kong and/or J.P. Morgan Broking (Hong Kong) Limited (CE number AAB027) is regulated by the Securities and Futures Commission in Hong Kong. </w:t>
          </w:r>
          <w:r>
            <w:rPr>
              <w:rFonts w:eastAsia="Times New Roman"/>
              <w:b/>
              <w:bCs/>
              <w:sz w:val="16"/>
              <w:szCs w:val="16"/>
            </w:rPr>
            <w:t>Korea</w:t>
          </w:r>
          <w:r>
            <w:rPr>
              <w:rFonts w:eastAsia="Times New Roman"/>
              <w:sz w:val="16"/>
              <w:szCs w:val="16"/>
            </w:rPr>
            <w:t xml:space="preserve">: J.P. Morgan Securities (Far East) Ltd, Seoul Branch, is regulated by the Korea Financial Supervisory Service. </w:t>
          </w:r>
          <w:r>
            <w:rPr>
              <w:rFonts w:eastAsia="Times New Roman"/>
              <w:b/>
              <w:bCs/>
              <w:sz w:val="16"/>
              <w:szCs w:val="16"/>
            </w:rPr>
            <w:t>Australia</w:t>
          </w:r>
          <w:r>
            <w:rPr>
              <w:rFonts w:eastAsia="Times New Roman"/>
              <w:sz w:val="16"/>
              <w:szCs w:val="16"/>
            </w:rPr>
            <w:t xml:space="preserve">: J.P. Morgan Australia Limited (JPMAL) (ABN 52 002 888 011/AFS Licence No: 238188) is regulated by ASIC and J.P. Morgan Securities Australia Limited (JPMSAL) (ABN 61 003 245 234/AFS Licence No: 238066) is regulated by ASIC and is a Market, Clearing and Settlement Participant of ASX Limited and CHI-X. </w:t>
          </w:r>
          <w:r>
            <w:rPr>
              <w:rFonts w:eastAsia="Times New Roman"/>
              <w:b/>
              <w:bCs/>
              <w:sz w:val="16"/>
              <w:szCs w:val="16"/>
            </w:rPr>
            <w:t>Taiwan</w:t>
          </w:r>
          <w:r>
            <w:rPr>
              <w:rFonts w:eastAsia="Times New Roman"/>
              <w:sz w:val="16"/>
              <w:szCs w:val="16"/>
            </w:rPr>
            <w:t xml:space="preserve">: J.P.Morgan Securities (Taiwan) Limited is a participant of the Taiwan Stock Exchange (company-type) and regulated by the Taiwan Securities and Futures Bureau. </w:t>
          </w:r>
          <w:r>
            <w:rPr>
              <w:rFonts w:eastAsia="Times New Roman"/>
              <w:b/>
              <w:bCs/>
              <w:sz w:val="16"/>
              <w:szCs w:val="16"/>
            </w:rPr>
            <w:t xml:space="preserve">India: </w:t>
          </w:r>
          <w:r>
            <w:rPr>
              <w:rFonts w:eastAsia="Times New Roman"/>
              <w:sz w:val="16"/>
              <w:szCs w:val="16"/>
            </w:rPr>
            <w:t xml:space="preserve">J.P. Morgan India Private Limited (Corporate Identity Number - U67120MH1992FTC068724), having its registered office at J.P. Morgan Tower, Off. C.S.T. Road, Kalina, Santacruz - East, Mumbai – 400098, is a member of the National Stock Exchange of India Limited (SEBI Registration Number - INB 230675231/INF 230675231/INE 230675231) and Bombay Stock Exchange Limited (SEBI Registration Number - INB 010675237/INF 010675237) and is regulated by Securities and Exchange Board of India. Telephone: 91-22-6157 3000, Facsimile: 91-22-6157 3990 and Website: </w:t>
          </w:r>
          <w:hyperlink r:id="rId28" w:history="1">
            <w:r>
              <w:rPr>
                <w:rStyle w:val="Hyperlink"/>
                <w:rFonts w:eastAsia="Times New Roman"/>
                <w:sz w:val="16"/>
                <w:szCs w:val="16"/>
              </w:rPr>
              <w:t>www.jpmipl.com</w:t>
            </w:r>
          </w:hyperlink>
          <w:r>
            <w:rPr>
              <w:rFonts w:eastAsia="Times New Roman"/>
              <w:sz w:val="16"/>
              <w:szCs w:val="16"/>
            </w:rPr>
            <w:t xml:space="preserve">. For non local research reports, this material is not distributed in India by J.P. Morgan India Private Limited. </w:t>
          </w:r>
          <w:r>
            <w:rPr>
              <w:rFonts w:eastAsia="Times New Roman"/>
              <w:b/>
              <w:bCs/>
              <w:sz w:val="16"/>
              <w:szCs w:val="16"/>
            </w:rPr>
            <w:t>Thailand</w:t>
          </w:r>
          <w:r>
            <w:rPr>
              <w:rFonts w:eastAsia="Times New Roman"/>
              <w:sz w:val="16"/>
              <w:szCs w:val="16"/>
            </w:rPr>
            <w:t xml:space="preserve">: This material is issued and distributed in Thailand by JPMorgan Securities (Thailand) Ltd., which is a member of the Stock Exchange of Thailand and is regulated by the Ministry of Finance and the Securities and Exchange Commission and its registered address is 3rd Floor, 20 North Sathorn Road, Silom, Bangrak, Bangkok 10500. </w:t>
          </w:r>
          <w:r>
            <w:rPr>
              <w:rFonts w:eastAsia="Times New Roman"/>
              <w:b/>
              <w:bCs/>
              <w:sz w:val="16"/>
              <w:szCs w:val="16"/>
            </w:rPr>
            <w:t>Indonesia</w:t>
          </w:r>
          <w:r>
            <w:rPr>
              <w:rFonts w:eastAsia="Times New Roman"/>
              <w:sz w:val="16"/>
              <w:szCs w:val="16"/>
            </w:rPr>
            <w:t xml:space="preserve">: PT J.P. Morgan Securities Indonesia is a member of the Indonesia Stock Exchange and is regulated by the OJK a.k.a. BAPEPAM LK. </w:t>
          </w:r>
          <w:r>
            <w:rPr>
              <w:rFonts w:eastAsia="Times New Roman"/>
              <w:b/>
              <w:bCs/>
              <w:sz w:val="16"/>
              <w:szCs w:val="16"/>
            </w:rPr>
            <w:t>Philippines</w:t>
          </w:r>
          <w:r>
            <w:rPr>
              <w:rFonts w:eastAsia="Times New Roman"/>
              <w:sz w:val="16"/>
              <w:szCs w:val="16"/>
            </w:rPr>
            <w:t xml:space="preserve">: J.P. Morgan Securities Philippines Inc. is a Trading Participant of the Philippine Stock Exchange and a member of the Securities Clearing Corporation of the Philippines and the Securities Investor Protection Fund. It is regulated by the Securities and Exchange Commission. </w:t>
          </w:r>
          <w:r>
            <w:rPr>
              <w:rFonts w:eastAsia="Times New Roman"/>
              <w:b/>
              <w:bCs/>
              <w:sz w:val="16"/>
              <w:szCs w:val="16"/>
            </w:rPr>
            <w:t>Brazil</w:t>
          </w:r>
          <w:r>
            <w:rPr>
              <w:rFonts w:eastAsia="Times New Roman"/>
              <w:sz w:val="16"/>
              <w:szCs w:val="16"/>
            </w:rPr>
            <w:t xml:space="preserve">: Banco J.P. Morgan S.A. is regulated by the Comissao de Valores Mobiliarios (CVM) and by the Central Bank of Brazil. </w:t>
          </w:r>
          <w:r>
            <w:rPr>
              <w:rFonts w:eastAsia="Times New Roman"/>
              <w:b/>
              <w:bCs/>
              <w:sz w:val="16"/>
              <w:szCs w:val="16"/>
            </w:rPr>
            <w:t>Mexico</w:t>
          </w:r>
          <w:r>
            <w:rPr>
              <w:rFonts w:eastAsia="Times New Roman"/>
              <w:sz w:val="16"/>
              <w:szCs w:val="16"/>
            </w:rPr>
            <w:t xml:space="preserve">: J.P. Morgan Casa de Bolsa, S.A. de C.V., J.P. Morgan Grupo Financiero is a member of the Mexican Stock Exchange and authorized to act as a broker dealer by the National Banking and Securities Exchange Commission. </w:t>
          </w:r>
          <w:r>
            <w:rPr>
              <w:rFonts w:eastAsia="Times New Roman"/>
              <w:b/>
              <w:bCs/>
              <w:sz w:val="16"/>
              <w:szCs w:val="16"/>
            </w:rPr>
            <w:t>Singapore</w:t>
          </w:r>
          <w:r>
            <w:rPr>
              <w:rFonts w:eastAsia="Times New Roman"/>
              <w:sz w:val="16"/>
              <w:szCs w:val="16"/>
            </w:rPr>
            <w:t xml:space="preserve">: This material is issued and distributed in Singapore by or through J.P. Morgan Securities Singapore Private Limited (JPMSS) [MCI (P) 199/03/2014 and Co. Reg. No.: 199405335R] which is a member of the Singapore Exchange Securities Trading Limited and is regulated by the Monetary Authority of Singapore (MAS) and/or JPMorgan Chase Bank, N.A., Singapore branch (JPMCB Singapore) which is regulated by the MAS. This material is provided in Singapore only to accredited investors, expert investors and institutional investors, as defined in Section 4A of the Securities and Futures Act, Cap. 289. Recipients of this document are to contact JPMSS or JPMCB Singapore in respect of any matters arising from, or in connection with, the document. </w:t>
          </w:r>
          <w:r>
            <w:rPr>
              <w:rFonts w:eastAsia="Times New Roman"/>
              <w:b/>
              <w:bCs/>
              <w:sz w:val="16"/>
              <w:szCs w:val="16"/>
            </w:rPr>
            <w:t>Japan</w:t>
          </w:r>
          <w:r>
            <w:rPr>
              <w:rFonts w:eastAsia="Times New Roman"/>
              <w:sz w:val="16"/>
              <w:szCs w:val="16"/>
            </w:rPr>
            <w:t xml:space="preserve">: JPMorgan Securities Japan Co., Ltd. is regulated by the Financial Services Agency in Japan. </w:t>
          </w:r>
          <w:r>
            <w:rPr>
              <w:rFonts w:eastAsia="Times New Roman"/>
              <w:b/>
              <w:bCs/>
              <w:sz w:val="16"/>
              <w:szCs w:val="16"/>
            </w:rPr>
            <w:t>Malaysia</w:t>
          </w:r>
          <w:r>
            <w:rPr>
              <w:rFonts w:eastAsia="Times New Roman"/>
              <w:sz w:val="16"/>
              <w:szCs w:val="16"/>
            </w:rPr>
            <w:t xml:space="preserve">: This material is issued and distributed in Malaysia by JPMorgan Securities (Malaysia) Sdn Bhd (18146-X) which is a Participating Organization of Bursa Malaysia Berhad and a holder of Capital Markets Services License issued by the Securities Commission in Malaysia. </w:t>
          </w:r>
          <w:r>
            <w:rPr>
              <w:rFonts w:eastAsia="Times New Roman"/>
              <w:b/>
              <w:bCs/>
              <w:sz w:val="16"/>
              <w:szCs w:val="16"/>
            </w:rPr>
            <w:t>Pakistan</w:t>
          </w:r>
          <w:r>
            <w:rPr>
              <w:rFonts w:eastAsia="Times New Roman"/>
              <w:sz w:val="16"/>
              <w:szCs w:val="16"/>
            </w:rPr>
            <w:t xml:space="preserve">: J. P. Morgan Pakistan Broking (Pvt.) Ltd is a member of the Karachi Stock Exchange and regulated by the Securities and Exchange Commission of Pakistan. </w:t>
          </w:r>
          <w:r>
            <w:rPr>
              <w:rFonts w:eastAsia="Times New Roman"/>
              <w:b/>
              <w:bCs/>
              <w:sz w:val="16"/>
              <w:szCs w:val="16"/>
            </w:rPr>
            <w:t>Saudi Arabia</w:t>
          </w:r>
          <w:r>
            <w:rPr>
              <w:rFonts w:eastAsia="Times New Roman"/>
              <w:sz w:val="16"/>
              <w:szCs w:val="16"/>
            </w:rPr>
            <w:t xml:space="preserve">: J.P. Morgan Saudi Arabia Ltd. is authorized by the Capital Market Authority of the Kingdom of Saudi Arabia (CMA) to carry out dealing as an agent, arranging, advising and custody, with respect to securities business under licence number 35-07079 and its registered address is at 8th Floor, Al-Faisaliyah Tower, King Fahad Road, P.O. Box 51907, Riyadh 11553, Kingdom of Saudi Arabia. </w:t>
          </w:r>
          <w:r>
            <w:rPr>
              <w:rFonts w:eastAsia="Times New Roman"/>
              <w:b/>
              <w:bCs/>
              <w:sz w:val="16"/>
              <w:szCs w:val="16"/>
            </w:rPr>
            <w:t>Dubai</w:t>
          </w:r>
          <w:r>
            <w:rPr>
              <w:rFonts w:eastAsia="Times New Roman"/>
              <w:sz w:val="16"/>
              <w:szCs w:val="16"/>
            </w:rPr>
            <w:t>: JPMorgan Chase Bank, N.A., Dubai Branch is regulated by the Dubai Financial Services Authority (DFSA) and its registered address is Dubai International Financial Centre - Building 3, Level 7, PO Box 506551, Dubai, UAE.</w:t>
          </w:r>
          <w:r>
            <w:rPr>
              <w:rFonts w:eastAsia="Times New Roman"/>
              <w:b/>
              <w:bCs/>
              <w:sz w:val="16"/>
              <w:szCs w:val="16"/>
            </w:rPr>
            <w:t xml:space="preserve"> </w:t>
          </w:r>
        </w:p>
        <w:p w:rsidR="00111B74" w:rsidRDefault="00111B74">
          <w:pPr>
            <w:divId w:val="257450629"/>
            <w:rPr>
              <w:rFonts w:eastAsia="Times New Roman"/>
              <w:b/>
              <w:bCs/>
              <w:sz w:val="12"/>
              <w:szCs w:val="12"/>
            </w:rPr>
          </w:pPr>
        </w:p>
        <w:p w:rsidR="00111B74" w:rsidRDefault="00111B74">
          <w:pPr>
            <w:divId w:val="1484153422"/>
            <w:rPr>
              <w:rFonts w:eastAsia="Times New Roman"/>
              <w:sz w:val="16"/>
              <w:szCs w:val="16"/>
            </w:rPr>
          </w:pPr>
          <w:r>
            <w:rPr>
              <w:rFonts w:eastAsia="Times New Roman"/>
              <w:b/>
              <w:bCs/>
              <w:sz w:val="16"/>
              <w:szCs w:val="16"/>
            </w:rPr>
            <w:t xml:space="preserve">Country and Region Specific Disclosures </w:t>
          </w:r>
          <w:r>
            <w:rPr>
              <w:rFonts w:eastAsia="Times New Roman"/>
              <w:b/>
              <w:bCs/>
              <w:sz w:val="16"/>
              <w:szCs w:val="16"/>
            </w:rPr>
            <w:br/>
            <w:t xml:space="preserve">U.K. and European Economic Area (EEA): </w:t>
          </w:r>
          <w:r>
            <w:rPr>
              <w:rFonts w:eastAsia="Times New Roman"/>
              <w:sz w:val="16"/>
              <w:szCs w:val="16"/>
            </w:rPr>
            <w:t xml:space="preserve">Unless specified to the contrary, issued and approved for distribution in the U.K. and the EEA by JPMS plc. Investment research issued by JPMS plc has been prepared in accordance with JPMS plc's policies for managing conflicts of interest arising as a result of publication and distribution of investment research. Many European regulators require a firm to establish, implement and maintain such a policy. This report has been issued in the U.K. only to persons of a kind described in Article 19 (5), 38, 47 and 49 of the Financial Services and Markets Act 2000 (Financial Promotion) Order 2005 (all such persons being referred to as "relevant persons"). This document must not be acted on or relied on by persons who are not relevant persons. Any investment or investment activity to which this document relates is only available to relevant persons and will be engaged in only with relevant persons. In other EEA countries, the report has been issued to persons regarded as professional investors (or equivalent) in their home jurisdiction. </w:t>
          </w:r>
          <w:r>
            <w:rPr>
              <w:rFonts w:eastAsia="Times New Roman"/>
              <w:b/>
              <w:bCs/>
              <w:sz w:val="16"/>
              <w:szCs w:val="16"/>
            </w:rPr>
            <w:t xml:space="preserve">Australia: </w:t>
          </w:r>
          <w:r>
            <w:rPr>
              <w:rFonts w:eastAsia="Times New Roman"/>
              <w:sz w:val="16"/>
              <w:szCs w:val="16"/>
            </w:rPr>
            <w:t xml:space="preserve">This material is issued and distributed by JPMSAL in Australia to "wholesale clients" only. This material does not take into account the specific investment objectives, financial situation or particular needs of the recipient. The recipient of this material must not distribute it to any third party or outside Australia without the prior written consent of JPMSAL. For the purposes of this paragraph the term "wholesale client" has the meaning given in section 761G of the Corporations Act 2001. </w:t>
          </w:r>
          <w:r>
            <w:rPr>
              <w:rFonts w:eastAsia="Times New Roman"/>
              <w:b/>
              <w:bCs/>
              <w:sz w:val="16"/>
              <w:szCs w:val="16"/>
            </w:rPr>
            <w:t xml:space="preserve">Germany: </w:t>
          </w:r>
          <w:r>
            <w:rPr>
              <w:rFonts w:eastAsia="Times New Roman"/>
              <w:sz w:val="16"/>
              <w:szCs w:val="16"/>
            </w:rPr>
            <w:t xml:space="preserve">This material is distributed in Germany by J.P. Morgan Securities plc, Frankfurt Branch and J.P.Morgan Chase Bank, N.A., Frankfurt Branch which are regulated by the Bundesanstalt für Finanzdienstleistungsaufsicht. </w:t>
          </w:r>
          <w:r>
            <w:rPr>
              <w:rFonts w:eastAsia="Times New Roman"/>
              <w:b/>
              <w:bCs/>
              <w:sz w:val="16"/>
              <w:szCs w:val="16"/>
            </w:rPr>
            <w:t xml:space="preserve">Hong Kong: </w:t>
          </w:r>
          <w:r>
            <w:rPr>
              <w:rFonts w:eastAsia="Times New Roman"/>
              <w:sz w:val="16"/>
              <w:szCs w:val="16"/>
            </w:rPr>
            <w:t xml:space="preserve">The 1% ownership disclosure as of the previous month end satisfies the requirements under Paragraph 16.5(a) of the Hong Kong Code of Conduct for Persons Licensed by or Registered with the Securities and Futures Commission. (For research published within the first ten days of the month, the disclosure may be based on the month end data from two months prior.) J.P. Morgan Broking (Hong Kong) Limited is the liquidity provider/market maker for derivative warrants, callable bull bear contracts and stock options listed on the Stock Exchange of Hong Kong Limited. An updated list can be found on HKEx website: http://www.hkex.com.hk. </w:t>
          </w:r>
          <w:r>
            <w:rPr>
              <w:rFonts w:eastAsia="Times New Roman"/>
              <w:b/>
              <w:bCs/>
              <w:sz w:val="16"/>
              <w:szCs w:val="16"/>
            </w:rPr>
            <w:t xml:space="preserve">Japan: </w:t>
          </w:r>
          <w:r>
            <w:rPr>
              <w:rFonts w:eastAsia="Times New Roman"/>
              <w:sz w:val="16"/>
              <w:szCs w:val="16"/>
            </w:rPr>
            <w:t xml:space="preserve">There is a risk that a loss may occur due to a change in the price of the shares in the case of share trading, and that a loss may occur due to the exchange rate in the case of foreign share trading. In the case of share trading, JPMorgan Securities Japan Co., Ltd., will be receiving a brokerage fee and consumption tax (shouhizei) calculated by multiplying the executed price by the commission rate which was individually agreed between JPMorgan Securities Japan Co., Ltd., and the customer in advance. Financial Instruments Firms: JPMorgan Securities Japan Co., Ltd., Kanto Local Finance Bureau (kinsho) No. 82 Participating Association / Japan Securities Dealers Association, The Financial Futures Association of Japan, Type II Financial Instruments Firms Association and Japan Investment Advisers Association. </w:t>
          </w:r>
          <w:r>
            <w:rPr>
              <w:rFonts w:eastAsia="Times New Roman"/>
              <w:b/>
              <w:bCs/>
              <w:sz w:val="16"/>
              <w:szCs w:val="16"/>
            </w:rPr>
            <w:t xml:space="preserve">Korea: </w:t>
          </w:r>
          <w:r>
            <w:rPr>
              <w:rFonts w:eastAsia="Times New Roman"/>
              <w:sz w:val="16"/>
              <w:szCs w:val="16"/>
            </w:rPr>
            <w:t xml:space="preserve">This report may have been edited or contributed to from time to time by affiliates of J.P. Morgan Securities (Far East) Ltd, Seoul Branch. </w:t>
          </w:r>
          <w:r>
            <w:rPr>
              <w:rFonts w:eastAsia="Times New Roman"/>
              <w:b/>
              <w:bCs/>
              <w:sz w:val="16"/>
              <w:szCs w:val="16"/>
            </w:rPr>
            <w:t xml:space="preserve">Singapore: </w:t>
          </w:r>
          <w:r>
            <w:rPr>
              <w:rFonts w:eastAsia="Times New Roman"/>
              <w:sz w:val="16"/>
              <w:szCs w:val="16"/>
            </w:rPr>
            <w:t xml:space="preserve">JPMSS and/or its affiliates may have a holding in any of the securities discussed in this report; for securities where the holding is 1% or greater, the specific holding is disclosed in the Important Disclosures section above. </w:t>
          </w:r>
          <w:r>
            <w:rPr>
              <w:rFonts w:eastAsia="Times New Roman"/>
              <w:b/>
              <w:bCs/>
              <w:sz w:val="16"/>
              <w:szCs w:val="16"/>
            </w:rPr>
            <w:t xml:space="preserve">India: </w:t>
          </w:r>
          <w:r>
            <w:rPr>
              <w:rFonts w:eastAsia="Times New Roman"/>
              <w:sz w:val="16"/>
              <w:szCs w:val="16"/>
            </w:rPr>
            <w:t xml:space="preserve">For private circulation only, not for sale. </w:t>
          </w:r>
          <w:r>
            <w:rPr>
              <w:rFonts w:eastAsia="Times New Roman"/>
              <w:b/>
              <w:bCs/>
              <w:sz w:val="16"/>
              <w:szCs w:val="16"/>
            </w:rPr>
            <w:t xml:space="preserve">Pakistan: </w:t>
          </w:r>
          <w:r>
            <w:rPr>
              <w:rFonts w:eastAsia="Times New Roman"/>
              <w:sz w:val="16"/>
              <w:szCs w:val="16"/>
            </w:rPr>
            <w:t xml:space="preserve">For private circulation only, not for sale. </w:t>
          </w:r>
          <w:r>
            <w:rPr>
              <w:rFonts w:eastAsia="Times New Roman"/>
              <w:b/>
              <w:bCs/>
              <w:sz w:val="16"/>
              <w:szCs w:val="16"/>
            </w:rPr>
            <w:t xml:space="preserve">New Zealand: </w:t>
          </w:r>
          <w:r>
            <w:rPr>
              <w:rFonts w:eastAsia="Times New Roman"/>
              <w:sz w:val="16"/>
              <w:szCs w:val="16"/>
            </w:rPr>
            <w:t xml:space="preserve">This material is issued and distributed by JPMSAL in New Zealand only to persons whose principal business is the investment of money or who, in the course of and for the purposes of their business, habitually invest money. JPMSAL does not issue or distribute this material to members of "the public" as determined in accordance with section 3 of the Securities Act 1978. The recipient of this material must not distribute it to any third party or outside New Zealand without the prior written consent of JPMSAL. </w:t>
          </w:r>
          <w:r>
            <w:rPr>
              <w:rFonts w:eastAsia="Times New Roman"/>
              <w:b/>
              <w:bCs/>
              <w:sz w:val="16"/>
              <w:szCs w:val="16"/>
            </w:rPr>
            <w:t xml:space="preserve">Canada: </w:t>
          </w:r>
          <w:r>
            <w:rPr>
              <w:rFonts w:eastAsia="Times New Roman"/>
              <w:sz w:val="16"/>
              <w:szCs w:val="16"/>
            </w:rPr>
            <w:t xml:space="preserve">The information contained herein is not, and under no circumstances is to be construed as, a prospectus, an advertisement, a public offering, an offer to sell securities described herein, or solicitation of an offer to buy securities described herein, in Canada or any province or territory thereof. Any offer or sale of the securities described herein in Canada will be made only under an exemption from the requirements to file a prospectus with the relevant Canadian securities regulators and only by a dealer properly registered under applicable securities laws or, alternatively, pursuant to an exemption from the dealer registration requirement in the relevant province or territory of Canada in which such offer or sale is made. The information contained herein is under no circumstances to be construed as investment advice in any province or territory of Canada and is not tailored to the needs of the recipient. To the extent that the information contained herein references securities of an issuer incorporated, formed or created under the laws of Canada or a province or territory of Canada, any trades in such securities must be conducted through a dealer registered in Canada. No securities commission or similar regulatory authority in Canada has reviewed or in any way passed judgment upon these materials, the information contained herein or the merits of the securities described herein, and any representation to the contrary is an offence. </w:t>
          </w:r>
          <w:r>
            <w:rPr>
              <w:rFonts w:eastAsia="Times New Roman"/>
              <w:b/>
              <w:bCs/>
              <w:sz w:val="16"/>
              <w:szCs w:val="16"/>
            </w:rPr>
            <w:t xml:space="preserve">Dubai: </w:t>
          </w:r>
          <w:r>
            <w:rPr>
              <w:rFonts w:eastAsia="Times New Roman"/>
              <w:sz w:val="16"/>
              <w:szCs w:val="16"/>
            </w:rPr>
            <w:t xml:space="preserve">This report has been issued to persons regarded as professional clients as defined under the DFSA rules. </w:t>
          </w:r>
          <w:r>
            <w:rPr>
              <w:rFonts w:eastAsia="Times New Roman"/>
              <w:b/>
              <w:bCs/>
              <w:sz w:val="16"/>
              <w:szCs w:val="16"/>
            </w:rPr>
            <w:t>Brazil</w:t>
          </w:r>
          <w:r>
            <w:rPr>
              <w:rFonts w:eastAsia="Times New Roman"/>
              <w:sz w:val="16"/>
              <w:szCs w:val="16"/>
            </w:rPr>
            <w:t xml:space="preserve">: Ombudsman J.P. Morgan: 0800-7700847 / ouvidoria.jp.morgan@jpmorgan.com. </w:t>
          </w:r>
        </w:p>
        <w:p w:rsidR="00111B74" w:rsidRDefault="00111B74">
          <w:pPr>
            <w:divId w:val="511604293"/>
            <w:rPr>
              <w:rFonts w:eastAsia="Times New Roman"/>
              <w:sz w:val="12"/>
              <w:szCs w:val="12"/>
            </w:rPr>
          </w:pPr>
        </w:p>
        <w:p w:rsidR="00111B74" w:rsidRDefault="00111B74">
          <w:pPr>
            <w:divId w:val="1484153422"/>
            <w:rPr>
              <w:rFonts w:eastAsia="Times New Roman"/>
              <w:sz w:val="16"/>
              <w:szCs w:val="16"/>
            </w:rPr>
          </w:pPr>
          <w:r>
            <w:rPr>
              <w:rFonts w:eastAsia="Times New Roman"/>
              <w:b/>
              <w:bCs/>
              <w:sz w:val="16"/>
              <w:szCs w:val="16"/>
            </w:rPr>
            <w:t xml:space="preserve">General: </w:t>
          </w:r>
          <w:r>
            <w:rPr>
              <w:rFonts w:eastAsia="Times New Roman"/>
              <w:sz w:val="16"/>
              <w:szCs w:val="16"/>
            </w:rPr>
            <w:t xml:space="preserve">Additional information is available upon request. Information has been obtained from sources believed to be reliable but JPMorgan Chase &amp; Co. or its affiliates and/or subsidiaries (collectively J.P. Morgan) do not warrant its completeness or accuracy except with respect to any disclosures relative to JPMS and/or its affiliates and the analyst's involvement with the issuer that is the subject of the research. All pricing is as of the close of market for the securities discussed, unless otherwise stated. Opinions and estimates constitute our judgment as of the date of this material and are subject to change without notice. Past performance is not indicative of future results. This material is not intended as an offer or solicitation for the purchase or sale of any financial instrument. The opinions and recommendations herein do not take into account individual client circumstances, objectives, or needs and are not intended as recommendations of particular securities, financial instruments or strategies to particular clients. The recipient of this report must make its own independent decisions regarding any securities or financial instruments mentioned herein. JPMS distributes in the U.S. research published by non-U.S. affiliates and accepts responsibility for its contents. Periodic updates may be provided on companies/industries based on company specific developments or announcements, market conditions or any other publicly available information. Clients should contact analysts and execute transactions through a J.P. Morgan subsidiary or affiliate in their home jurisdiction unless governing law permits otherwise. </w:t>
          </w:r>
        </w:p>
        <w:p w:rsidR="00111B74" w:rsidRDefault="00111B74">
          <w:pPr>
            <w:divId w:val="1524397290"/>
            <w:rPr>
              <w:rFonts w:eastAsia="Times New Roman"/>
              <w:sz w:val="12"/>
              <w:szCs w:val="12"/>
            </w:rPr>
          </w:pPr>
        </w:p>
        <w:p w:rsidR="00111B74" w:rsidRDefault="00111B74" w:rsidP="00111B74">
          <w:pPr>
            <w:divId w:val="1484153422"/>
            <w:rPr>
              <w:rFonts w:eastAsia="Times New Roman"/>
              <w:sz w:val="16"/>
              <w:szCs w:val="16"/>
            </w:rPr>
          </w:pPr>
          <w:r>
            <w:rPr>
              <w:rFonts w:eastAsia="Times New Roman"/>
              <w:sz w:val="16"/>
              <w:szCs w:val="16"/>
            </w:rPr>
            <w:t xml:space="preserve">"Other Disclosures" last revised June 21, 2014. </w:t>
          </w:r>
        </w:p>
        <w:p w:rsidR="00111B74" w:rsidRDefault="00111B74" w:rsidP="00111B74">
          <w:pPr>
            <w:spacing w:line="100" w:lineRule="auto"/>
            <w:divId w:val="1484153422"/>
            <w:rPr>
              <w:rFonts w:eastAsia="Times New Roman"/>
              <w:sz w:val="16"/>
              <w:szCs w:val="16"/>
            </w:rPr>
          </w:pPr>
          <w:r>
            <w:rPr>
              <w:rFonts w:eastAsia="Times New Roman"/>
              <w:sz w:val="16"/>
              <w:szCs w:val="16"/>
            </w:rPr>
            <w:pict>
              <v:rect id="_x0000_i1033" style="width:0;height:.5pt" o:hralign="center" o:hrstd="t" o:hrnoshade="t" o:hr="t" fillcolor="black" stroked="f"/>
            </w:pict>
          </w:r>
        </w:p>
        <w:p w:rsidR="00111B74" w:rsidRDefault="00111B74" w:rsidP="00111B74">
          <w:pPr>
            <w:divId w:val="1484153422"/>
            <w:rPr>
              <w:rFonts w:eastAsia="Times New Roman"/>
            </w:rPr>
          </w:pPr>
          <w:r>
            <w:rPr>
              <w:rFonts w:eastAsia="Times New Roman"/>
              <w:b/>
              <w:bCs/>
              <w:sz w:val="18"/>
              <w:szCs w:val="18"/>
            </w:rPr>
            <w:t xml:space="preserve">Copyright 2014 JPMorgan Chase &amp; Co. All rights reserved. This report or any portion hereof may not be reprinted, sold or redistributed without the written consent of J.P. Morgan. </w:t>
          </w:r>
          <w:r>
            <w:rPr>
              <w:rFonts w:eastAsia="Times New Roman"/>
              <w:color w:val="FFFFFF"/>
              <w:sz w:val="18"/>
              <w:szCs w:val="18"/>
            </w:rPr>
            <w:t>#$J&amp;098$#*P</w:t>
          </w:r>
          <w:r>
            <w:rPr>
              <w:rFonts w:eastAsia="Times New Roman"/>
              <w:b/>
              <w:bCs/>
              <w:sz w:val="18"/>
              <w:szCs w:val="18"/>
            </w:rPr>
            <w:t xml:space="preserve"> </w:t>
          </w:r>
        </w:p>
        <w:p w:rsidR="00096996" w:rsidRDefault="003D0B35" w:rsidP="002436DC">
          <w:pPr>
            <w:pStyle w:val="Body"/>
          </w:pPr>
        </w:p>
      </w:sdtContent>
    </w:sdt>
    <w:p w:rsidR="00096996" w:rsidRDefault="00096996" w:rsidP="00096996">
      <w:pPr>
        <w:pStyle w:val="Body"/>
        <w:sectPr w:rsidR="00096996" w:rsidSect="000B7077">
          <w:headerReference w:type="first" r:id="rId29"/>
          <w:footerReference w:type="first" r:id="rId30"/>
          <w:pgSz w:w="12240" w:h="15840" w:code="1"/>
          <w:pgMar w:top="2376" w:right="1138" w:bottom="936" w:left="1123" w:header="936" w:footer="576" w:gutter="0"/>
          <w:cols w:space="720"/>
          <w:docGrid w:linePitch="360"/>
        </w:sectPr>
      </w:pPr>
    </w:p>
    <w:bookmarkEnd w:id="0"/>
    <w:p w:rsidR="006320BC" w:rsidRDefault="006320BC" w:rsidP="00036877">
      <w:pPr>
        <w:pStyle w:val="Body"/>
        <w:ind w:left="-3125"/>
      </w:pPr>
    </w:p>
    <w:sectPr w:rsidR="006320BC" w:rsidSect="00096996">
      <w:headerReference w:type="first" r:id="rId31"/>
      <w:footerReference w:type="first" r:id="rId32"/>
      <w:type w:val="continuous"/>
      <w:pgSz w:w="12240" w:h="15840" w:code="1"/>
      <w:pgMar w:top="2376" w:right="1138" w:bottom="936" w:left="4248" w:header="936" w:footer="578" w:gutter="0"/>
      <w:cols w:space="720"/>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1272" w:rsidRDefault="00B41272" w:rsidP="00410841">
      <w:r>
        <w:separator/>
      </w:r>
    </w:p>
  </w:endnote>
  <w:endnote w:type="continuationSeparator" w:id="0">
    <w:p w:rsidR="00B41272" w:rsidRDefault="00B41272" w:rsidP="0041084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dings">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272" w:rsidRDefault="003D0B35">
    <w:pPr>
      <w:framePr w:hSpace="180" w:wrap="around" w:vAnchor="text" w:hAnchor="page" w:x="1138" w:y="1"/>
      <w:rPr>
        <w:rStyle w:val="PageNumber"/>
      </w:rPr>
    </w:pPr>
    <w:r>
      <w:rPr>
        <w:rStyle w:val="PageNumber"/>
      </w:rPr>
      <w:fldChar w:fldCharType="begin"/>
    </w:r>
    <w:r w:rsidR="00B41272">
      <w:rPr>
        <w:rStyle w:val="PageNumber"/>
      </w:rPr>
      <w:instrText xml:space="preserve"> PAGE </w:instrText>
    </w:r>
    <w:r>
      <w:rPr>
        <w:rStyle w:val="PageNumber"/>
      </w:rPr>
      <w:fldChar w:fldCharType="separate"/>
    </w:r>
    <w:r w:rsidR="00111B74">
      <w:rPr>
        <w:rStyle w:val="PageNumber"/>
        <w:noProof/>
      </w:rPr>
      <w:t>2</w:t>
    </w:r>
    <w:r>
      <w:rPr>
        <w:rStyle w:val="PageNumber"/>
      </w:rPr>
      <w:fldChar w:fldCharType="end"/>
    </w:r>
  </w:p>
  <w:p w:rsidR="00B41272" w:rsidRDefault="00B41272">
    <w:pPr>
      <w:rPr>
        <w:rStyle w:val="PageNumber"/>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272" w:rsidRDefault="003D0B35">
    <w:pPr>
      <w:pStyle w:val="Footer"/>
      <w:jc w:val="right"/>
      <w:rPr>
        <w:rStyle w:val="PageNumber"/>
        <w:b w:val="0"/>
        <w:bCs/>
      </w:rPr>
    </w:pPr>
    <w:r>
      <w:rPr>
        <w:rStyle w:val="PageNumber"/>
        <w:b w:val="0"/>
        <w:bCs/>
      </w:rPr>
      <w:fldChar w:fldCharType="begin"/>
    </w:r>
    <w:r w:rsidR="00B41272">
      <w:rPr>
        <w:rStyle w:val="PageNumber"/>
        <w:b w:val="0"/>
        <w:bCs/>
      </w:rPr>
      <w:instrText xml:space="preserve"> PAGE </w:instrText>
    </w:r>
    <w:r>
      <w:rPr>
        <w:rStyle w:val="PageNumber"/>
        <w:b w:val="0"/>
        <w:bCs/>
      </w:rPr>
      <w:fldChar w:fldCharType="separate"/>
    </w:r>
    <w:r w:rsidR="00111B74">
      <w:rPr>
        <w:rStyle w:val="PageNumber"/>
        <w:b w:val="0"/>
        <w:bCs/>
        <w:noProof/>
      </w:rPr>
      <w:t>3</w:t>
    </w:r>
    <w:r>
      <w:rPr>
        <w:rStyle w:val="PageNumber"/>
        <w:b w:val="0"/>
        <w:bCs/>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Cs/>
        <w:iCs/>
      </w:rPr>
      <w:alias w:val="FOOTER_FRONT_PAGE"/>
      <w:tag w:val="FOOTER_FRONT_PAGE"/>
      <w:id w:val="82014432"/>
      <w:lock w:val="sdtContentLocked"/>
      <w:placeholder>
        <w:docPart w:val="289891603C804D38BC975EEEF42306C3"/>
      </w:placeholder>
    </w:sdtPr>
    <w:sdtEndPr>
      <w:rPr>
        <w:b w:val="0"/>
        <w:sz w:val="20"/>
        <w:szCs w:val="18"/>
      </w:rPr>
    </w:sdtEndPr>
    <w:sdtContent>
      <w:p w:rsidR="00111B74" w:rsidRDefault="00111B74" w:rsidP="00111B74">
        <w:pPr>
          <w:pStyle w:val="FooterFrontPage1stLine"/>
          <w:framePr w:wrap="around"/>
        </w:pPr>
        <w:r>
          <w:t>See page 3 for analyst certification and important disclosures, including non-US analyst disclosures.</w:t>
        </w:r>
      </w:p>
      <w:p w:rsidR="00B41272" w:rsidRPr="0094269C" w:rsidRDefault="00111B74" w:rsidP="00111B74">
        <w:pPr>
          <w:pStyle w:val="FooterFrontPage"/>
          <w:framePr w:wrap="around"/>
        </w:pPr>
        <w:r>
          <w:t>J.P. Morgan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w:t>
        </w:r>
      </w:p>
    </w:sdtContent>
  </w:sdt>
  <w:p w:rsidR="00B41272" w:rsidRPr="00D14EE2" w:rsidRDefault="003D0B35" w:rsidP="00D14EE2">
    <w:pPr>
      <w:pStyle w:val="Footer"/>
    </w:pPr>
    <w:r w:rsidRPr="003D0B35">
      <w:rPr>
        <w:noProof/>
      </w:rPr>
      <w:pict>
        <v:shapetype id="_x0000_t202" coordsize="21600,21600" o:spt="202" path="m,l,21600r21600,l21600,xe">
          <v:stroke joinstyle="miter"/>
          <v:path gradientshapeok="t" o:connecttype="rect"/>
        </v:shapetype>
        <v:shape id="_x0000_s4123" type="#_x0000_t202" style="position:absolute;margin-left:366.5pt;margin-top:764.6pt;width:145.45pt;height:13.6pt;z-index:-251648512;mso-position-vertical-relative:page" wrapcoords="0 0" filled="f" stroked="f">
          <v:textbox style="mso-next-textbox:#_x0000_s4123" inset="5.85pt,.7pt,5.85pt,.7pt">
            <w:txbxContent>
              <w:p w:rsidR="00B41272" w:rsidRPr="00BB34F3" w:rsidRDefault="003D0B35" w:rsidP="00BB34F3">
                <w:pPr>
                  <w:pStyle w:val="MorganmarketURL"/>
                </w:pPr>
                <w:hyperlink r:id="rId1" w:history="1">
                  <w:r w:rsidR="00B41272" w:rsidRPr="00BB34F3">
                    <w:rPr>
                      <w:rStyle w:val="Hyperlink"/>
                      <w:color w:val="4E8ABE"/>
                      <w:u w:val="none"/>
                    </w:rPr>
                    <w:t>www.jpmorganmarkets.com</w:t>
                  </w:r>
                </w:hyperlink>
              </w:p>
            </w:txbxContent>
          </v:textbox>
          <w10:wrap type="tight" anchory="page"/>
          <w10:anchorlock/>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272" w:rsidRDefault="00B41272">
    <w:pPr>
      <w:pStyle w:val="Footer"/>
      <w:rPr>
        <w:sz w:val="24"/>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272" w:rsidRDefault="00B41272">
    <w:pPr>
      <w:pStyle w:val="Footer"/>
      <w:rPr>
        <w:b w:val="0"/>
        <w:bC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1272" w:rsidRDefault="00B41272" w:rsidP="00410841">
      <w:r>
        <w:separator/>
      </w:r>
    </w:p>
  </w:footnote>
  <w:footnote w:type="continuationSeparator" w:id="0">
    <w:p w:rsidR="00B41272" w:rsidRDefault="00B41272" w:rsidP="0041084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272" w:rsidRDefault="003D0B35">
    <w:pPr>
      <w:pStyle w:val="Header"/>
      <w:spacing w:after="0"/>
    </w:pPr>
    <w:r w:rsidRPr="003D0B35">
      <w:pict>
        <v:shapetype id="_x0000_t202" coordsize="21600,21600" o:spt="202" path="m,l,21600r21600,l21600,xe">
          <v:stroke joinstyle="miter"/>
          <v:path gradientshapeok="t" o:connecttype="rect"/>
        </v:shapetype>
        <v:shape id="BannerEven" o:spid="_x0000_s4128" type="#_x0000_t202" style="position:absolute;margin-left:212.55pt;margin-top:16.2pt;width:368.7pt;height:24pt;z-index:251668992;mso-position-horizontal-relative:page;mso-position-vertical-relative:line" filled="f" stroked="f">
          <v:textbox style="mso-next-textbox:#BannerEven" inset="0,0,0,0">
            <w:txbxContent>
              <w:p w:rsidR="00B41272" w:rsidRPr="00EB6911" w:rsidRDefault="003D0B35" w:rsidP="00B84964">
                <w:pPr>
                  <w:pStyle w:val="Header"/>
                </w:pPr>
                <w:sdt>
                  <w:sdtPr>
                    <w:alias w:val="BANNER_CLAUSE_EVEN"/>
                    <w:tag w:val="BANNER_CLAUSE_EVEN"/>
                    <w:id w:val="9728346"/>
                    <w:lock w:val="contentLocked"/>
                    <w:placeholder>
                      <w:docPart w:val="C4DD2A80BD864A2D99D329A4710229C9"/>
                    </w:placeholder>
                    <w:showingPlcHdr/>
                    <w:text/>
                  </w:sdtPr>
                  <w:sdtContent>
                    <w:r w:rsidR="00B41272" w:rsidRPr="00EB6911">
                      <w:rPr>
                        <w:rStyle w:val="PlaceholderText"/>
                        <w:color w:val="auto"/>
                      </w:rPr>
                      <w:t xml:space="preserve"> </w:t>
                    </w:r>
                  </w:sdtContent>
                </w:sdt>
              </w:p>
              <w:p w:rsidR="00B41272" w:rsidRDefault="00B41272" w:rsidP="00B84964">
                <w:pPr>
                  <w:pStyle w:val="RegionGroupInvisible"/>
                </w:pPr>
              </w:p>
            </w:txbxContent>
          </v:textbox>
          <w10:wrap anchorx="page"/>
          <w10:anchorlock/>
        </v:shape>
      </w:pict>
    </w:r>
    <w:r w:rsidRPr="003D0B3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Even" o:spid="_x0000_s4106" type="#_x0000_t75" style="position:absolute;margin-left:12795.85pt;margin-top:46.8pt;width:151.5pt;height:15pt;z-index:251684352;visibility:hidden;mso-position-horizontal:right;mso-position-horizontal-relative:margin;mso-position-vertical-relative:page">
          <v:imagedata r:id="rId1" o:title="Logo2008_JPM_A_RGB%20for%20GPS%20JPM%20only"/>
          <w10:wrap type="square" anchorx="margin" anchory="page"/>
          <w10:anchorlock/>
        </v:shape>
      </w:pict>
    </w:r>
    <w:r w:rsidRPr="003D0B35">
      <w:pict>
        <v:shape id="JPMCazLogoEven" o:spid="_x0000_s4105" type="#_x0000_t75" style="position:absolute;margin-left:12795.85pt;margin-top:46.8pt;width:151.5pt;height:15pt;z-index:251696640;visibility:visible;mso-position-horizontal:right;mso-position-horizontal-relative:margin;mso-position-vertical-relative:page">
          <v:imagedata r:id="rId2" o:title="Logo2010_JPM_Cazenove_A_RGB%20for%20GPS"/>
          <w10:wrap type="square" anchorx="margin" anchory="page"/>
          <w10:anchorlock/>
        </v:shape>
      </w:pict>
    </w:r>
    <w:r w:rsidRPr="003D0B35">
      <w:rPr>
        <w:sz w:val="20"/>
      </w:rPr>
      <w:pict>
        <v:shape id="AnalystEven" o:spid="_x0000_s4110" type="#_x0000_t202" style="position:absolute;margin-left:56.9pt;margin-top:0;width:2in;height:1in;z-index:251662848;mso-position-horizontal-relative:page;mso-position-vertical:top;mso-position-vertical-relative:line" filled="f" stroked="f">
          <v:textbox style="mso-next-textbox:#AnalystEven" inset="0,0,0,0">
            <w:txbxContent>
              <w:p w:rsidR="00B41272" w:rsidRPr="00AD2875" w:rsidRDefault="003D0B35">
                <w:pPr>
                  <w:pStyle w:val="Header"/>
                  <w:rPr>
                    <w:lang w:val="fr-FR"/>
                  </w:rPr>
                </w:pPr>
                <w:sdt>
                  <w:sdtPr>
                    <w:alias w:val="ANALYST_NAME_MAIN_EVEN"/>
                    <w:tag w:val="ANALYST_NAME_MAIN_EVEN"/>
                    <w:id w:val="27373893"/>
                    <w:lock w:val="sdtContentLocked"/>
                    <w:placeholder>
                      <w:docPart w:val="63F4FE7120154872B80BE14A666A8F15"/>
                    </w:placeholder>
                    <w:text/>
                  </w:sdtPr>
                  <w:sdtContent>
                    <w:r w:rsidR="00E5669B">
                      <w:t>Celine Pannuti, CFA</w:t>
                    </w:r>
                  </w:sdtContent>
                </w:sdt>
                <w:r w:rsidR="00B41272" w:rsidRPr="00AD2875">
                  <w:rPr>
                    <w:lang w:val="fr-FR"/>
                  </w:rPr>
                  <w:br/>
                </w:r>
                <w:sdt>
                  <w:sdtPr>
                    <w:alias w:val="ANALYST_PHONE_MAIN_EVEN"/>
                    <w:tag w:val="ANALYST_PHONE_MAIN_EVEN"/>
                    <w:id w:val="27373866"/>
                    <w:lock w:val="sdtContentLocked"/>
                    <w:placeholder>
                      <w:docPart w:val="D3CBE414CECB486E932BC3F890241A04"/>
                    </w:placeholder>
                    <w:text/>
                  </w:sdtPr>
                  <w:sdtContent>
                    <w:r w:rsidR="00E5669B">
                      <w:t>(44-20) 7134-7123</w:t>
                    </w:r>
                  </w:sdtContent>
                </w:sdt>
                <w:r w:rsidR="00B41272" w:rsidRPr="00AD2875">
                  <w:rPr>
                    <w:lang w:val="fr-FR"/>
                  </w:rPr>
                  <w:br/>
                </w:r>
                <w:sdt>
                  <w:sdtPr>
                    <w:alias w:val="ANALYST_EMAIL_MAIN_EVEN"/>
                    <w:tag w:val="ANALYST_EMAIL_MAIN_EVEN"/>
                    <w:id w:val="27373838"/>
                    <w:lock w:val="sdtContentLocked"/>
                    <w:placeholder>
                      <w:docPart w:val="B321711390014A2B9BE0BD4B1C1C8076"/>
                    </w:placeholder>
                    <w:text/>
                  </w:sdtPr>
                  <w:sdtContent>
                    <w:r w:rsidR="00E5669B">
                      <w:t>celine.pannuti@jpmorgan.com</w:t>
                    </w:r>
                  </w:sdtContent>
                </w:sdt>
              </w:p>
              <w:p w:rsidR="00B41272" w:rsidRPr="00AD2875" w:rsidRDefault="003D0B35">
                <w:pPr>
                  <w:pStyle w:val="Header"/>
                  <w:rPr>
                    <w:lang w:val="fr-FR"/>
                  </w:rPr>
                </w:pPr>
                <w:sdt>
                  <w:sdtPr>
                    <w:alias w:val="ANALYST_NAME_EVEN"/>
                    <w:tag w:val="ANALYST_NAME_EVEN"/>
                    <w:id w:val="27373811"/>
                    <w:lock w:val="sdtContentLocked"/>
                    <w:placeholder>
                      <w:docPart w:val="7622B289837848FD93E37F758AFD25EF"/>
                    </w:placeholder>
                    <w:showingPlcHdr/>
                    <w:text/>
                  </w:sdtPr>
                  <w:sdtContent>
                    <w:r w:rsidR="00B41272">
                      <w:t xml:space="preserve"> </w:t>
                    </w:r>
                  </w:sdtContent>
                </w:sdt>
                <w:r w:rsidR="00B41272" w:rsidRPr="00AD2875">
                  <w:rPr>
                    <w:lang w:val="fr-FR"/>
                  </w:rPr>
                  <w:br/>
                </w:r>
                <w:sdt>
                  <w:sdtPr>
                    <w:alias w:val="ANALYST_PHONE_EVEN"/>
                    <w:tag w:val="ANALYST_PHONE_EVEN"/>
                    <w:id w:val="27373784"/>
                    <w:lock w:val="sdtContentLocked"/>
                    <w:placeholder>
                      <w:docPart w:val="3DD2D9D8A0244341BFBDB03FB52850FA"/>
                    </w:placeholder>
                    <w:showingPlcHdr/>
                    <w:text/>
                  </w:sdtPr>
                  <w:sdtContent>
                    <w:r w:rsidR="00B41272">
                      <w:t xml:space="preserve"> </w:t>
                    </w:r>
                  </w:sdtContent>
                </w:sdt>
                <w:r w:rsidR="00B41272" w:rsidRPr="00AD2875">
                  <w:rPr>
                    <w:lang w:val="fr-FR"/>
                  </w:rPr>
                  <w:br/>
                </w:r>
                <w:sdt>
                  <w:sdtPr>
                    <w:alias w:val="ANALYST_EMAIL_EVEN"/>
                    <w:tag w:val="ANALYST_EMAIL_EVEN"/>
                    <w:id w:val="27373757"/>
                    <w:lock w:val="sdtContentLocked"/>
                    <w:placeholder>
                      <w:docPart w:val="DF3906C967CA4627947FA39EBC7CDE2B"/>
                    </w:placeholder>
                    <w:showingPlcHdr/>
                    <w:text/>
                  </w:sdtPr>
                  <w:sdtContent>
                    <w:r w:rsidR="00B41272">
                      <w:t xml:space="preserve"> </w:t>
                    </w:r>
                  </w:sdtContent>
                </w:sdt>
              </w:p>
            </w:txbxContent>
          </v:textbox>
          <w10:wrap anchorx="page"/>
          <w10:anchorlock/>
        </v:shape>
      </w:pict>
    </w:r>
    <w:r w:rsidRPr="003D0B35">
      <w:rPr>
        <w:sz w:val="20"/>
      </w:rPr>
      <w:pict>
        <v:shape id="DealDerivativeEven" o:spid="_x0000_s4111" type="#_x0000_t202" style="position:absolute;margin-left:212.4pt;margin-top:18.7pt;width:343.45pt;height:52.55pt;z-index:251663872;visibility:hidden;mso-position-horizontal-relative:page;mso-position-vertical-relative:line" stroked="f">
          <v:textbox style="mso-next-textbox:#DealDerivativeEven" inset="0,0,0,0">
            <w:txbxContent>
              <w:p w:rsidR="00B41272" w:rsidRDefault="00B41272">
                <w:pPr>
                  <w:pStyle w:val="IPOInsidePage"/>
                </w:pPr>
              </w:p>
              <w:p w:rsidR="00B41272" w:rsidRDefault="00B41272">
                <w:pPr>
                  <w:pStyle w:val="RegionGroupInvisible"/>
                </w:pPr>
              </w:p>
            </w:txbxContent>
          </v:textbox>
          <w10:wrap anchorx="page"/>
          <w10:anchorlock/>
        </v:shape>
      </w:pict>
    </w:r>
    <w:r w:rsidRPr="003D0B35">
      <w:rPr>
        <w:sz w:val="20"/>
      </w:rPr>
      <w:pict>
        <v:shape id="RegionGroupEven" o:spid="_x0000_s4107" type="#_x0000_t202" style="position:absolute;margin-left:212.4pt;margin-top:0;width:196.35pt;height:15.85pt;z-index:251659776;mso-position-horizontal-relative:page;mso-position-vertical:top;mso-position-vertical-relative:line" filled="f" stroked="f">
          <v:textbox style="mso-next-textbox:#RegionGroupEven" inset="0,0,0,0">
            <w:txbxContent>
              <w:p w:rsidR="00B41272" w:rsidRDefault="003D0B35">
                <w:pPr>
                  <w:pStyle w:val="HeaderRegionGroup"/>
                  <w:suppressOverlap/>
                </w:pPr>
                <w:sdt>
                  <w:sdtPr>
                    <w:alias w:val="REGION_EVEN"/>
                    <w:tag w:val="REGION_EVEN"/>
                    <w:id w:val="27373728"/>
                    <w:lock w:val="sdtContentLocked"/>
                    <w:placeholder>
                      <w:docPart w:val="22F5E66F2FFC456C86AC8458552FD470"/>
                    </w:placeholder>
                    <w:text/>
                  </w:sdtPr>
                  <w:sdtContent>
                    <w:r w:rsidR="00111B74">
                      <w:t xml:space="preserve">Europe </w:t>
                    </w:r>
                  </w:sdtContent>
                </w:sdt>
                <w:sdt>
                  <w:sdtPr>
                    <w:alias w:val="BUSINESS_GROUP_EVEN"/>
                    <w:tag w:val="BUSINESS_GROUP_EVEN"/>
                    <w:id w:val="27373700"/>
                    <w:lock w:val="sdtContentLocked"/>
                    <w:placeholder>
                      <w:docPart w:val="168B1395F3184B23854248110574B064"/>
                    </w:placeholder>
                    <w:text/>
                  </w:sdtPr>
                  <w:sdtContent>
                    <w:r w:rsidR="00111B74">
                      <w:t>Equity Research</w:t>
                    </w:r>
                  </w:sdtContent>
                </w:sdt>
              </w:p>
              <w:sdt>
                <w:sdtPr>
                  <w:alias w:val="PUBLICATION_DATE_EVEN"/>
                  <w:tag w:val="PUBLICATION_DATE_EVEN"/>
                  <w:id w:val="1330118"/>
                  <w:lock w:val="sdtContentLocked"/>
                  <w:placeholder>
                    <w:docPart w:val="89362CB4A4464C8686617BDD14649322"/>
                  </w:placeholder>
                  <w:text/>
                </w:sdtPr>
                <w:sdtContent>
                  <w:p w:rsidR="00B41272" w:rsidRDefault="00111B74">
                    <w:pPr>
                      <w:pStyle w:val="Header"/>
                    </w:pPr>
                    <w:r>
                      <w:t>01 July 2014</w:t>
                    </w:r>
                  </w:p>
                </w:sdtContent>
              </w:sdt>
              <w:p w:rsidR="00B41272" w:rsidRDefault="00B41272">
                <w:pPr>
                  <w:pStyle w:val="RegionGroupInvisible"/>
                </w:pPr>
              </w:p>
            </w:txbxContent>
          </v:textbox>
          <w10:wrap anchorx="page"/>
          <w10:anchorlock/>
        </v:shape>
      </w:pict>
    </w:r>
  </w:p>
  <w:p w:rsidR="00B41272" w:rsidRDefault="00B41272">
    <w:pPr>
      <w:pStyle w:val="Header"/>
      <w:spacing w:after="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272" w:rsidRDefault="003D0B35">
    <w:pPr>
      <w:pStyle w:val="Header"/>
      <w:spacing w:after="0"/>
    </w:pPr>
    <w:r w:rsidRPr="003D0B35">
      <w:pict>
        <v:shapetype id="_x0000_t202" coordsize="21600,21600" o:spt="202" path="m,l,21600r21600,l21600,xe">
          <v:stroke joinstyle="miter"/>
          <v:path gradientshapeok="t" o:connecttype="rect"/>
        </v:shapetype>
        <v:shape id="BannerOdd" o:spid="_x0000_s4129" type="#_x0000_t202" style="position:absolute;margin-left:212.35pt;margin-top:16.15pt;width:368.7pt;height:24pt;z-index:251670016;mso-position-horizontal-relative:page;mso-position-vertical-relative:line" filled="f" stroked="f">
          <v:textbox style="mso-next-textbox:#BannerOdd" inset="0,0,0,0">
            <w:txbxContent>
              <w:p w:rsidR="00B41272" w:rsidRPr="003D1683" w:rsidRDefault="003D0B35" w:rsidP="00B84964">
                <w:pPr>
                  <w:pStyle w:val="Header"/>
                </w:pPr>
                <w:sdt>
                  <w:sdtPr>
                    <w:alias w:val="BANNER_CLAUSE_ODD"/>
                    <w:tag w:val="BANNER_CLAUSE_ODD"/>
                    <w:id w:val="17119566"/>
                    <w:lock w:val="contentLocked"/>
                    <w:placeholder>
                      <w:docPart w:val="F1E1E81E769F48969744858E27163F1D"/>
                    </w:placeholder>
                    <w:showingPlcHdr/>
                    <w:text/>
                  </w:sdtPr>
                  <w:sdtContent>
                    <w:r w:rsidR="00B41272" w:rsidRPr="003D1683">
                      <w:t xml:space="preserve"> </w:t>
                    </w:r>
                  </w:sdtContent>
                </w:sdt>
              </w:p>
              <w:p w:rsidR="00B41272" w:rsidRDefault="00B41272" w:rsidP="00B84964">
                <w:pPr>
                  <w:pStyle w:val="RegionGroupInvisible"/>
                </w:pPr>
              </w:p>
            </w:txbxContent>
          </v:textbox>
          <w10:wrap anchorx="page"/>
          <w10:anchorlock/>
        </v:shape>
      </w:pict>
    </w:r>
    <w:r w:rsidRPr="003D0B3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Primary" o:spid="_x0000_s4102" type="#_x0000_t75" style="position:absolute;margin-left:12795.85pt;margin-top:46.8pt;width:151.5pt;height:15pt;z-index:251683328;visibility:hidden;mso-position-horizontal:right;mso-position-horizontal-relative:margin;mso-position-vertical-relative:page">
          <v:imagedata r:id="rId1" o:title="Logo2008_JPM_A_RGB%20for%20GPS%20JPM%20only"/>
          <w10:wrap type="square" anchorx="margin" anchory="page"/>
          <w10:anchorlock/>
        </v:shape>
      </w:pict>
    </w:r>
    <w:r w:rsidRPr="003D0B35">
      <w:pict>
        <v:shape id="JPMCazLogoPrimary" o:spid="_x0000_s4101" type="#_x0000_t75" style="position:absolute;margin-left:12795.85pt;margin-top:46.8pt;width:151.5pt;height:15pt;z-index:251695616;visibility:visible;mso-position-horizontal:right;mso-position-horizontal-relative:margin;mso-position-vertical-relative:page">
          <v:imagedata r:id="rId2" o:title="Logo2010_JPM_Cazenove_A_RGB%20for%20GPS"/>
          <w10:wrap type="square" anchorx="margin" anchory="page"/>
          <w10:anchorlock/>
        </v:shape>
      </w:pict>
    </w:r>
    <w:r w:rsidRPr="003D0B35">
      <w:rPr>
        <w:sz w:val="20"/>
      </w:rPr>
      <w:pict>
        <v:shape id="DealDerivativePrimary" o:spid="_x0000_s4112" type="#_x0000_t202" style="position:absolute;margin-left:212.4pt;margin-top:18.7pt;width:343.45pt;height:52.55pt;z-index:251664896;visibility:hidden;mso-position-horizontal-relative:page;mso-position-vertical-relative:line" stroked="f">
          <v:textbox style="mso-next-textbox:#DealDerivativePrimary" inset="0,0,0,0">
            <w:txbxContent>
              <w:p w:rsidR="00B41272" w:rsidRDefault="00B41272">
                <w:pPr>
                  <w:pStyle w:val="IPOInsidePage"/>
                </w:pPr>
              </w:p>
              <w:p w:rsidR="00B41272" w:rsidRDefault="00B41272">
                <w:pPr>
                  <w:pStyle w:val="RegionGroupInvisible"/>
                </w:pPr>
              </w:p>
            </w:txbxContent>
          </v:textbox>
          <w10:wrap anchorx="page"/>
          <w10:anchorlock/>
        </v:shape>
      </w:pict>
    </w:r>
    <w:r w:rsidRPr="003D0B35">
      <w:rPr>
        <w:sz w:val="20"/>
      </w:rPr>
      <w:pict>
        <v:shape id="AnalystPrimary" o:spid="_x0000_s4109" type="#_x0000_t202" style="position:absolute;margin-left:56.9pt;margin-top:0;width:2in;height:1in;z-index:251661824;mso-wrap-edited:f;mso-position-horizontal-relative:page;mso-position-vertical:top;mso-position-vertical-relative:line" filled="f" stroked="f">
          <v:textbox style="mso-next-textbox:#AnalystPrimary" inset="0,0,0,0">
            <w:txbxContent>
              <w:p w:rsidR="00B41272" w:rsidRPr="00AD2875" w:rsidRDefault="003D0B35">
                <w:pPr>
                  <w:pStyle w:val="Header"/>
                  <w:rPr>
                    <w:lang w:val="fr-FR"/>
                  </w:rPr>
                </w:pPr>
                <w:sdt>
                  <w:sdtPr>
                    <w:alias w:val="ANALYST_NAME_MAIN_ODD"/>
                    <w:tag w:val="ANALYST_NAME_MAIN_ODD"/>
                    <w:id w:val="31622201"/>
                    <w:lock w:val="sdtContentLocked"/>
                    <w:placeholder>
                      <w:docPart w:val="C8E109F854314107ACCAA35F7E87D772"/>
                    </w:placeholder>
                    <w:text/>
                  </w:sdtPr>
                  <w:sdtContent>
                    <w:r w:rsidR="00E5669B">
                      <w:t>Celine Pannuti, CFA</w:t>
                    </w:r>
                  </w:sdtContent>
                </w:sdt>
                <w:r w:rsidR="00B41272" w:rsidRPr="00AD2875">
                  <w:rPr>
                    <w:lang w:val="fr-FR"/>
                  </w:rPr>
                  <w:br/>
                </w:r>
                <w:sdt>
                  <w:sdtPr>
                    <w:alias w:val="ANALYST_PHONE_MAIN_ODD"/>
                    <w:tag w:val="ANALYST_PHONE_MAIN_ODD"/>
                    <w:id w:val="31622174"/>
                    <w:lock w:val="sdtContentLocked"/>
                    <w:placeholder>
                      <w:docPart w:val="8977DE20DB8A4AF49CCFC766ECD5CF24"/>
                    </w:placeholder>
                    <w:text/>
                  </w:sdtPr>
                  <w:sdtContent>
                    <w:r w:rsidR="00E5669B">
                      <w:t>(44-20) 7134-7123</w:t>
                    </w:r>
                  </w:sdtContent>
                </w:sdt>
                <w:r w:rsidR="00B41272" w:rsidRPr="00AD2875">
                  <w:rPr>
                    <w:lang w:val="fr-FR"/>
                  </w:rPr>
                  <w:br/>
                </w:r>
                <w:sdt>
                  <w:sdtPr>
                    <w:alias w:val="ANALYST_EMAIL_MAIN_ODD"/>
                    <w:tag w:val="ANALYST_EMAIL_MAIN_ODD"/>
                    <w:id w:val="31622147"/>
                    <w:lock w:val="sdtContentLocked"/>
                    <w:placeholder>
                      <w:docPart w:val="17F4BD2F9520495EAD409306688D570B"/>
                    </w:placeholder>
                    <w:text/>
                  </w:sdtPr>
                  <w:sdtContent>
                    <w:r w:rsidR="00E5669B">
                      <w:t>celine.pannuti@jpmorgan.com</w:t>
                    </w:r>
                  </w:sdtContent>
                </w:sdt>
              </w:p>
              <w:p w:rsidR="00B41272" w:rsidRPr="00AD2875" w:rsidRDefault="003D0B35">
                <w:pPr>
                  <w:pStyle w:val="Header"/>
                  <w:rPr>
                    <w:lang w:val="fr-FR"/>
                  </w:rPr>
                </w:pPr>
                <w:sdt>
                  <w:sdtPr>
                    <w:alias w:val="ANALYST_NAME_ODD"/>
                    <w:tag w:val="ANALYST_NAME_ODD"/>
                    <w:id w:val="31622120"/>
                    <w:lock w:val="sdtContentLocked"/>
                    <w:placeholder>
                      <w:docPart w:val="672FCB22B85749A4A2E043FF8E594A73"/>
                    </w:placeholder>
                    <w:showingPlcHdr/>
                    <w:text/>
                  </w:sdtPr>
                  <w:sdtContent>
                    <w:r w:rsidR="00B41272">
                      <w:t xml:space="preserve"> </w:t>
                    </w:r>
                  </w:sdtContent>
                </w:sdt>
                <w:r w:rsidR="00B41272" w:rsidRPr="00AD2875">
                  <w:rPr>
                    <w:lang w:val="fr-FR"/>
                  </w:rPr>
                  <w:br/>
                </w:r>
                <w:sdt>
                  <w:sdtPr>
                    <w:alias w:val="ANALYST_PHONE_ODD"/>
                    <w:tag w:val="ANALYST_PHONE_ODD"/>
                    <w:id w:val="31622093"/>
                    <w:lock w:val="sdtContentLocked"/>
                    <w:placeholder>
                      <w:docPart w:val="C8887A4B622749B287F8B437308193C5"/>
                    </w:placeholder>
                    <w:showingPlcHdr/>
                    <w:text/>
                  </w:sdtPr>
                  <w:sdtContent>
                    <w:r w:rsidR="00B41272">
                      <w:t xml:space="preserve"> </w:t>
                    </w:r>
                  </w:sdtContent>
                </w:sdt>
                <w:r w:rsidR="00B41272" w:rsidRPr="00AD2875">
                  <w:rPr>
                    <w:lang w:val="fr-FR"/>
                  </w:rPr>
                  <w:br/>
                </w:r>
                <w:sdt>
                  <w:sdtPr>
                    <w:alias w:val="ANALYST_EMAIL_ODD"/>
                    <w:tag w:val="ANALYST_EMAIL_ODD"/>
                    <w:id w:val="31622066"/>
                    <w:lock w:val="sdtContentLocked"/>
                    <w:placeholder>
                      <w:docPart w:val="0AC9F0EC7EBE4D46A2362C0EA9273B4B"/>
                    </w:placeholder>
                    <w:showingPlcHdr/>
                    <w:text/>
                  </w:sdtPr>
                  <w:sdtContent>
                    <w:r w:rsidR="00B41272">
                      <w:t xml:space="preserve"> </w:t>
                    </w:r>
                  </w:sdtContent>
                </w:sdt>
              </w:p>
            </w:txbxContent>
          </v:textbox>
          <w10:wrap anchorx="page"/>
          <w10:anchorlock/>
        </v:shape>
      </w:pict>
    </w:r>
    <w:r w:rsidRPr="003D0B35">
      <w:rPr>
        <w:sz w:val="20"/>
      </w:rPr>
      <w:pict>
        <v:shape id="RegionGroupPrimary" o:spid="_x0000_s4108" type="#_x0000_t202" style="position:absolute;margin-left:212.4pt;margin-top:0;width:196.35pt;height:15.85pt;z-index:251660800;mso-position-horizontal-relative:page;mso-position-vertical:top;mso-position-vertical-relative:line" filled="f" stroked="f">
          <v:textbox style="mso-next-textbox:#RegionGroupPrimary" inset="0,0,0,0">
            <w:txbxContent>
              <w:p w:rsidR="00B41272" w:rsidRDefault="003D0B35">
                <w:pPr>
                  <w:pStyle w:val="HeaderRegionGroup"/>
                  <w:suppressOverlap/>
                </w:pPr>
                <w:sdt>
                  <w:sdtPr>
                    <w:alias w:val="REGION_ODD"/>
                    <w:tag w:val="REGION_ODD"/>
                    <w:id w:val="31622039"/>
                    <w:lock w:val="sdtContentLocked"/>
                    <w:placeholder>
                      <w:docPart w:val="0B8EC959F41F4094B4663611FBAC79E7"/>
                    </w:placeholder>
                    <w:text/>
                  </w:sdtPr>
                  <w:sdtContent>
                    <w:r w:rsidR="00111B74">
                      <w:t xml:space="preserve">Europe </w:t>
                    </w:r>
                  </w:sdtContent>
                </w:sdt>
                <w:r w:rsidR="00B41272">
                  <w:t xml:space="preserve"> </w:t>
                </w:r>
                <w:sdt>
                  <w:sdtPr>
                    <w:alias w:val="BUSINESS_GROUP_ODD"/>
                    <w:tag w:val="BUSINESS_GROUP_ODD"/>
                    <w:id w:val="31622012"/>
                    <w:lock w:val="sdtContentLocked"/>
                    <w:placeholder>
                      <w:docPart w:val="1B393AF95A2E47D18B94479F361448AA"/>
                    </w:placeholder>
                    <w:text/>
                  </w:sdtPr>
                  <w:sdtContent>
                    <w:r w:rsidR="00111B74">
                      <w:t>Equity Research</w:t>
                    </w:r>
                  </w:sdtContent>
                </w:sdt>
              </w:p>
              <w:sdt>
                <w:sdtPr>
                  <w:alias w:val="PUBLICATION_DATE_ODD"/>
                  <w:tag w:val="PUBLICATION_DATE_ODD"/>
                  <w:id w:val="1330154"/>
                  <w:lock w:val="sdtContentLocked"/>
                  <w:placeholder>
                    <w:docPart w:val="45DAF89F9B714D1F8310BC6DA3F6C30A"/>
                  </w:placeholder>
                  <w:text/>
                </w:sdtPr>
                <w:sdtContent>
                  <w:p w:rsidR="00B41272" w:rsidRDefault="00111B74">
                    <w:pPr>
                      <w:pStyle w:val="Header"/>
                    </w:pPr>
                    <w:r>
                      <w:t>01 July 2014</w:t>
                    </w:r>
                  </w:p>
                </w:sdtContent>
              </w:sdt>
            </w:txbxContent>
          </v:textbox>
          <w10:wrap anchorx="page"/>
          <w10:anchorlock/>
        </v:shape>
      </w:pict>
    </w:r>
  </w:p>
  <w:p w:rsidR="00B41272" w:rsidRDefault="00B41272">
    <w:pPr>
      <w:pStyle w:val="Header"/>
      <w:spacing w:after="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pPr w:leftFromText="180" w:rightFromText="180" w:vertAnchor="text" w:horzAnchor="page" w:tblpX="1" w:tblpY="-26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tblPr>
    <w:tblGrid>
      <w:gridCol w:w="1440"/>
    </w:tblGrid>
    <w:tr w:rsidR="00B41272">
      <w:trPr>
        <w:trHeight w:val="15825"/>
      </w:trPr>
      <w:tc>
        <w:tcPr>
          <w:tcW w:w="1440" w:type="dxa"/>
          <w:shd w:val="clear" w:color="auto" w:fill="auto"/>
        </w:tcPr>
        <w:p w:rsidR="00B41272" w:rsidRDefault="00B41272" w:rsidP="00B41272">
          <w:pPr>
            <w:pStyle w:val="FPBullet"/>
            <w:numPr>
              <w:ilvl w:val="0"/>
              <w:numId w:val="0"/>
            </w:numPr>
            <w:tabs>
              <w:tab w:val="left" w:pos="6360"/>
            </w:tabs>
            <w:spacing w:after="120"/>
          </w:pPr>
        </w:p>
      </w:tc>
    </w:tr>
  </w:tbl>
  <w:p w:rsidR="00B41272" w:rsidRDefault="003D0B35" w:rsidP="001C3457">
    <w:pPr>
      <w:pStyle w:val="RegionGroup"/>
    </w:pPr>
    <w:sdt>
      <w:sdtPr>
        <w:alias w:val="REGION"/>
        <w:tag w:val="REGION"/>
        <w:id w:val="164905360"/>
        <w:lock w:val="sdtLocked"/>
        <w:placeholder>
          <w:docPart w:val="A3AFA60923E54B48A2A0EF1818B68951"/>
        </w:placeholder>
        <w:comboBox>
          <w:listItem w:displayText="Asia Pacific" w:value="Asia Pacific"/>
          <w:listItem w:displayText="Japan" w:value="Japan"/>
          <w:listItem w:displayText="Global" w:value="Global"/>
          <w:listItem w:displayText="Europe" w:value="Europe"/>
        </w:comboBox>
      </w:sdtPr>
      <w:sdtContent>
        <w:r w:rsidR="00111B74">
          <w:t xml:space="preserve">Europe </w:t>
        </w:r>
      </w:sdtContent>
    </w:sdt>
    <w:sdt>
      <w:sdtPr>
        <w:alias w:val="BUSINESS_GROUP"/>
        <w:tag w:val="BUSINESS_GROUP"/>
        <w:id w:val="164905373"/>
        <w:lock w:val="sdtLocked"/>
        <w:placeholder>
          <w:docPart w:val="103BFEFAC64B4BD28F514A38176A1A9B"/>
        </w:placeholder>
        <w:comboBox>
          <w:listItem w:displayText="Equity Research" w:value="Equity Research"/>
          <w:listItem w:displayText="Corporate Research" w:value="Corporate Research"/>
        </w:comboBox>
      </w:sdtPr>
      <w:sdtContent>
        <w:r w:rsidR="00111B74">
          <w:t>Equity Research</w:t>
        </w:r>
      </w:sdtContent>
    </w:sdt>
  </w:p>
  <w:p w:rsidR="00B41272" w:rsidRPr="00EE2068" w:rsidRDefault="003D0B35" w:rsidP="00EE2068">
    <w:pPr>
      <w:pStyle w:val="PublishDate"/>
    </w:pPr>
    <w:sdt>
      <w:sdtPr>
        <w:alias w:val="PUBLICATION_DATE"/>
        <w:tag w:val="PUBLICATION_DATE"/>
        <w:id w:val="1330091"/>
        <w:lock w:val="sdtContentLocked"/>
        <w:placeholder>
          <w:docPart w:val="AD4FC315A58B4ADB9A7652DAC3D8C40A"/>
        </w:placeholder>
        <w:text/>
      </w:sdtPr>
      <w:sdtContent>
        <w:r w:rsidR="00111B74">
          <w:t>01 July 2014</w:t>
        </w:r>
      </w:sdtContent>
    </w:sdt>
    <w:r w:rsidRPr="003D0B3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CazLogo_Cover" o:spid="_x0000_s4103" type="#_x0000_t75" style="position:absolute;left:0;text-align:left;margin-left:79.2pt;margin-top:17.3pt;width:259.5pt;height:36pt;z-index:251697664;visibility:visible;mso-position-horizontal-relative:page;mso-position-vertical-relative:page">
          <v:imagedata r:id="rId1" o:title="JPMCaz-pp1"/>
          <w10:wrap type="square" anchorx="page" anchory="page"/>
          <w10:anchorlock/>
        </v:shape>
      </w:pict>
    </w:r>
    <w:r w:rsidRPr="003D0B35">
      <w:pict>
        <v:shape id="JPMLogo_Cover" o:spid="_x0000_s4104" type="#_x0000_t75" style="position:absolute;left:0;text-align:left;margin-left:79.2pt;margin-top:17.3pt;width:259.5pt;height:36pt;z-index:251685376;visibility:hidden;mso-position-horizontal-relative:page;mso-position-vertical-relative:page">
          <v:imagedata r:id="rId2" o:title="JPM-pp1"/>
          <w10:wrap type="square" anchorx="page" anchory="page"/>
          <w10:anchorlock/>
        </v:shape>
      </w:pict>
    </w:r>
    <w:r w:rsidRPr="003D0B35">
      <w:pict>
        <v:shape id="JPMSpine" o:spid="_x0000_s4114" type="#_x0000_t75" style="position:absolute;left:0;text-align:left;margin-left:-86.8pt;margin-top:-31.9pt;width:65.25pt;height:793.8pt;z-index:251666944;mso-position-horizontal-relative:text;mso-position-vertical-relative:text">
          <v:imagedata r:id="rId3" o:title=""/>
          <w10:wrap type="square"/>
          <w10:anchorlock/>
        </v:shape>
      </w:pict>
    </w:r>
  </w:p>
  <w:tbl>
    <w:tblPr>
      <w:tblpPr w:leftFromText="187" w:rightFromText="187" w:bottomFromText="120" w:vertAnchor="text" w:tblpXSpec="right" w:tblpY="1"/>
      <w:tblW w:w="9979" w:type="dxa"/>
      <w:tblLayout w:type="fixed"/>
      <w:tblCellMar>
        <w:top w:w="29" w:type="dxa"/>
        <w:left w:w="29" w:type="dxa"/>
        <w:bottom w:w="29" w:type="dxa"/>
        <w:right w:w="29" w:type="dxa"/>
      </w:tblCellMar>
      <w:tblLook w:val="0000"/>
    </w:tblPr>
    <w:tblGrid>
      <w:gridCol w:w="6750"/>
      <w:gridCol w:w="344"/>
      <w:gridCol w:w="2885"/>
    </w:tblGrid>
    <w:tr w:rsidR="00B41272" w:rsidTr="00B41272">
      <w:trPr>
        <w:cantSplit/>
        <w:trHeight w:hRule="exact" w:val="23"/>
      </w:trPr>
      <w:sdt>
        <w:sdtPr>
          <w:alias w:val="FRONT_PAGE_BANNER_RETRACT"/>
          <w:tag w:val="FRONT_PAGE_BANNER_RETRACT"/>
          <w:id w:val="465380599"/>
          <w:lock w:val="contentLocked"/>
          <w:placeholder>
            <w:docPart w:val="C49B4B451AF24A5B8B0F96D3042DDB1C"/>
          </w:placeholder>
          <w:showingPlcHdr/>
          <w:text/>
        </w:sdtPr>
        <w:sdtContent>
          <w:tc>
            <w:tcPr>
              <w:tcW w:w="9979" w:type="dxa"/>
              <w:gridSpan w:val="3"/>
              <w:tcMar>
                <w:top w:w="29" w:type="dxa"/>
                <w:left w:w="29" w:type="dxa"/>
                <w:bottom w:w="29" w:type="dxa"/>
                <w:right w:w="432" w:type="dxa"/>
              </w:tcMar>
              <w:vAlign w:val="bottom"/>
            </w:tcPr>
            <w:p w:rsidR="00B41272" w:rsidRDefault="00B41272" w:rsidP="00B41272">
              <w:pPr>
                <w:pStyle w:val="ReportType"/>
                <w:framePr w:hSpace="0" w:wrap="auto" w:vAnchor="margin" w:xAlign="left" w:yAlign="inline"/>
              </w:pPr>
              <w:r>
                <w:t xml:space="preserve"> </w:t>
              </w:r>
            </w:p>
          </w:tc>
        </w:sdtContent>
      </w:sdt>
    </w:tr>
    <w:tr w:rsidR="00B41272" w:rsidTr="003916D2">
      <w:trPr>
        <w:cantSplit/>
        <w:trHeight w:hRule="exact" w:val="23"/>
      </w:trPr>
      <w:sdt>
        <w:sdtPr>
          <w:alias w:val="FRONT_PAGE_BANNER"/>
          <w:tag w:val="FRONT_PAGE_BANNER"/>
          <w:id w:val="93880344"/>
          <w:lock w:val="sdtContentLocked"/>
          <w:placeholder>
            <w:docPart w:val="48FFCB2AF9654CF2AD3735E3E03C8EE3"/>
          </w:placeholder>
          <w:showingPlcHdr/>
          <w:text/>
        </w:sdtPr>
        <w:sdtContent>
          <w:tc>
            <w:tcPr>
              <w:tcW w:w="9979" w:type="dxa"/>
              <w:gridSpan w:val="3"/>
              <w:tcMar>
                <w:top w:w="29" w:type="dxa"/>
                <w:left w:w="29" w:type="dxa"/>
                <w:bottom w:w="29" w:type="dxa"/>
                <w:right w:w="432" w:type="dxa"/>
              </w:tcMar>
              <w:vAlign w:val="bottom"/>
            </w:tcPr>
            <w:p w:rsidR="00B41272" w:rsidRDefault="00B41272" w:rsidP="00B41272">
              <w:pPr>
                <w:pStyle w:val="ReportType"/>
                <w:framePr w:hSpace="0" w:wrap="auto" w:vAnchor="margin" w:xAlign="left" w:yAlign="inline"/>
              </w:pPr>
              <w:r>
                <w:t xml:space="preserve"> </w:t>
              </w:r>
            </w:p>
          </w:tc>
        </w:sdtContent>
      </w:sdt>
    </w:tr>
    <w:tr w:rsidR="00B41272" w:rsidTr="003916D2">
      <w:trPr>
        <w:cantSplit/>
      </w:trPr>
      <w:tc>
        <w:tcPr>
          <w:tcW w:w="6750" w:type="dxa"/>
          <w:tcMar>
            <w:top w:w="29" w:type="dxa"/>
            <w:left w:w="29" w:type="dxa"/>
            <w:bottom w:w="29" w:type="dxa"/>
            <w:right w:w="432" w:type="dxa"/>
          </w:tcMar>
          <w:vAlign w:val="bottom"/>
        </w:tcPr>
        <w:p w:rsidR="00B41272" w:rsidRDefault="003D0B35" w:rsidP="00C67F8F">
          <w:pPr>
            <w:pStyle w:val="FPTitleCompany"/>
            <w:framePr w:hSpace="0" w:wrap="auto" w:vAnchor="margin" w:xAlign="left" w:yAlign="inline"/>
          </w:pPr>
          <w:sdt>
            <w:sdtPr>
              <w:alias w:val="TITLE"/>
              <w:tag w:val="TITLE"/>
              <w:id w:val="840452"/>
              <w:lock w:val="sdtContentLocked"/>
              <w:placeholder>
                <w:docPart w:val="2156B406E3C34E99AEF7CE24848BA6D2"/>
              </w:placeholder>
              <w:text/>
            </w:sdtPr>
            <w:sdtContent>
              <w:r w:rsidR="00AD2875">
                <w:t>Danone</w:t>
              </w:r>
            </w:sdtContent>
          </w:sdt>
        </w:p>
      </w:tc>
      <w:tc>
        <w:tcPr>
          <w:tcW w:w="344" w:type="dxa"/>
        </w:tcPr>
        <w:p w:rsidR="00B41272" w:rsidRPr="008C1005" w:rsidRDefault="00B41272" w:rsidP="00D14EE2">
          <w:pPr>
            <w:pStyle w:val="RatingChangeArrow"/>
            <w:framePr w:hSpace="0" w:wrap="auto" w:vAnchor="margin" w:xAlign="left" w:yAlign="inline"/>
          </w:pPr>
        </w:p>
      </w:tc>
      <w:tc>
        <w:tcPr>
          <w:tcW w:w="2885" w:type="dxa"/>
          <w:vAlign w:val="bottom"/>
        </w:tcPr>
        <w:p w:rsidR="00B41272" w:rsidRDefault="003D0B35" w:rsidP="008E2C47">
          <w:pPr>
            <w:pStyle w:val="Rating"/>
          </w:pPr>
          <w:sdt>
            <w:sdtPr>
              <w:alias w:val="CURRENT_RATING"/>
              <w:tag w:val="CURRENT_RATING"/>
              <w:id w:val="840453"/>
              <w:lock w:val="sdtContentLocked"/>
              <w:placeholder>
                <w:docPart w:val="C0A73FEB16DD43AF9243C43E76061548"/>
              </w:placeholder>
              <w:text/>
            </w:sdtPr>
            <w:sdtContent>
              <w:r w:rsidR="00AD2875">
                <w:t>Neutral</w:t>
              </w:r>
            </w:sdtContent>
          </w:sdt>
        </w:p>
        <w:p w:rsidR="00B41272" w:rsidRPr="00EF5DA4" w:rsidRDefault="003D0B35" w:rsidP="00EF5DA4">
          <w:pPr>
            <w:pStyle w:val="Ticker"/>
            <w:framePr w:hSpace="0" w:wrap="auto" w:vAnchor="margin" w:xAlign="left" w:yAlign="inline"/>
          </w:pPr>
          <w:sdt>
            <w:sdtPr>
              <w:alias w:val="TICKERS"/>
              <w:tag w:val="TICKERS"/>
              <w:id w:val="840454"/>
              <w:lock w:val="sdtContentLocked"/>
              <w:placeholder>
                <w:docPart w:val="774D6E94753E4A28BF3314A3F80C4E9A"/>
              </w:placeholder>
              <w:text/>
            </w:sdtPr>
            <w:sdtContent>
              <w:r w:rsidR="00AD2875">
                <w:t>DANO.PA, BN FP</w:t>
              </w:r>
            </w:sdtContent>
          </w:sdt>
        </w:p>
      </w:tc>
    </w:tr>
    <w:tr w:rsidR="00B41272" w:rsidTr="003916D2">
      <w:trPr>
        <w:cantSplit/>
      </w:trPr>
      <w:tc>
        <w:tcPr>
          <w:tcW w:w="6750" w:type="dxa"/>
          <w:tcMar>
            <w:right w:w="432" w:type="dxa"/>
          </w:tcMar>
        </w:tcPr>
        <w:p w:rsidR="00B41272" w:rsidRDefault="003D0B35" w:rsidP="00C67F8F">
          <w:pPr>
            <w:pStyle w:val="SubTitle"/>
          </w:pPr>
          <w:sdt>
            <w:sdtPr>
              <w:alias w:val="SUBTITLE"/>
              <w:tag w:val="SUBTITLE"/>
              <w:id w:val="840455"/>
              <w:lock w:val="sdtLocked"/>
              <w:placeholder>
                <w:docPart w:val="7A88AAE455FE4C92ADED7830AD098484"/>
              </w:placeholder>
              <w:text/>
            </w:sdtPr>
            <w:sdtContent>
              <w:r w:rsidR="00AD2875">
                <w:t>Feedback from investor days - ALERT</w:t>
              </w:r>
            </w:sdtContent>
          </w:sdt>
        </w:p>
      </w:tc>
      <w:tc>
        <w:tcPr>
          <w:tcW w:w="344" w:type="dxa"/>
        </w:tcPr>
        <w:p w:rsidR="00B41272" w:rsidRPr="00F22CA1" w:rsidRDefault="00B41272" w:rsidP="00D14EE2">
          <w:pPr>
            <w:pStyle w:val="PTChangeArrow"/>
            <w:framePr w:hSpace="0" w:wrap="auto" w:vAnchor="margin" w:xAlign="left" w:yAlign="inline"/>
          </w:pPr>
        </w:p>
      </w:tc>
      <w:tc>
        <w:tcPr>
          <w:tcW w:w="2885" w:type="dxa"/>
        </w:tcPr>
        <w:p w:rsidR="00B41272" w:rsidRDefault="003D0B35" w:rsidP="00D8401F">
          <w:pPr>
            <w:pStyle w:val="Price"/>
            <w:framePr w:hSpace="0" w:wrap="auto" w:vAnchor="margin" w:xAlign="left" w:yAlign="inline"/>
          </w:pPr>
          <w:sdt>
            <w:sdtPr>
              <w:alias w:val="PRICE"/>
              <w:tag w:val="PRICE"/>
              <w:id w:val="840456"/>
              <w:lock w:val="sdtContentLocked"/>
              <w:placeholder>
                <w:docPart w:val="06CA7CC9B2C34EA281D0B669272961AF"/>
              </w:placeholder>
              <w:text/>
            </w:sdtPr>
            <w:sdtContent>
              <w:r w:rsidR="00AD2875">
                <w:t>Price: €54.24</w:t>
              </w:r>
            </w:sdtContent>
          </w:sdt>
        </w:p>
        <w:sdt>
          <w:sdtPr>
            <w:alias w:val="PRICE_DATE"/>
            <w:tag w:val="PRICE_DATE"/>
            <w:id w:val="157327672"/>
            <w:lock w:val="sdtContentLocked"/>
            <w:placeholder>
              <w:docPart w:val="9F80BF4B92AD4DED878CC6E623ED0C40"/>
            </w:placeholder>
            <w:text/>
          </w:sdtPr>
          <w:sdtContent>
            <w:p w:rsidR="00B41272" w:rsidRPr="00EF2AB4" w:rsidRDefault="00AD2875" w:rsidP="00C67F8F">
              <w:pPr>
                <w:pStyle w:val="PriceDate"/>
                <w:framePr w:hSpace="0" w:wrap="auto" w:vAnchor="margin" w:xAlign="left" w:yAlign="inline"/>
              </w:pPr>
              <w:r>
                <w:t>30 June 2014</w:t>
              </w:r>
            </w:p>
          </w:sdtContent>
        </w:sdt>
      </w:tc>
    </w:tr>
  </w:tbl>
  <w:tbl>
    <w:tblPr>
      <w:tblpPr w:leftFromText="446" w:rightFromText="187" w:horzAnchor="margin" w:tblpXSpec="right" w:tblpY="1"/>
      <w:tblOverlap w:val="never"/>
      <w:tblW w:w="2880" w:type="dxa"/>
      <w:tblLayout w:type="fixed"/>
      <w:tblCellMar>
        <w:top w:w="29" w:type="dxa"/>
        <w:left w:w="29" w:type="dxa"/>
        <w:bottom w:w="29" w:type="dxa"/>
        <w:right w:w="29" w:type="dxa"/>
      </w:tblCellMar>
      <w:tblLook w:val="0000"/>
    </w:tblPr>
    <w:tblGrid>
      <w:gridCol w:w="2880"/>
    </w:tblGrid>
    <w:tr w:rsidR="00B41272" w:rsidTr="00C67F8F">
      <w:trPr>
        <w:cantSplit/>
      </w:trPr>
      <w:tc>
        <w:tcPr>
          <w:tcW w:w="2880" w:type="dxa"/>
          <w:vAlign w:val="center"/>
        </w:tcPr>
        <w:p w:rsidR="00B41272" w:rsidRPr="00D14EE2" w:rsidRDefault="003D0B35" w:rsidP="00E5669B">
          <w:pPr>
            <w:pStyle w:val="GroupName"/>
          </w:pPr>
          <w:sdt>
            <w:sdtPr>
              <w:alias w:val="INDUSTRY"/>
              <w:tag w:val="INDUSTRY"/>
              <w:id w:val="840458"/>
              <w:lock w:val="sdtContentLocked"/>
              <w:placeholder>
                <w:docPart w:val="5C44613FBBDC4585BCA797C0B3D2605D"/>
              </w:placeholder>
              <w:text/>
            </w:sdtPr>
            <w:sdtContent>
              <w:r w:rsidR="00E5669B">
                <w:t>European Food/HPC</w:t>
              </w:r>
            </w:sdtContent>
          </w:sdt>
        </w:p>
        <w:sdt>
          <w:sdtPr>
            <w:rPr>
              <w:b w:val="0"/>
              <w:sz w:val="14"/>
            </w:rPr>
            <w:alias w:val="ANALYST_DETAILS"/>
            <w:tag w:val="ANALYST_DETAILS"/>
            <w:id w:val="189518047"/>
            <w:lock w:val="sdtContentLocked"/>
            <w:placeholder>
              <w:docPart w:val="0386DCD00BF24FDD8B18E6F15D8A5ACE"/>
            </w:placeholder>
          </w:sdtPr>
          <w:sdtContent>
            <w:p w:rsidR="00E5669B" w:rsidRDefault="00E5669B" w:rsidP="00E5669B">
              <w:pPr>
                <w:pStyle w:val="Name"/>
                <w:rPr>
                  <w:rStyle w:val="ComplianceMark"/>
                </w:rPr>
              </w:pPr>
              <w:r>
                <w:t xml:space="preserve">Celine Pannuti, CFA </w:t>
              </w:r>
              <w:r w:rsidRPr="00E5669B">
                <w:rPr>
                  <w:rStyle w:val="ComplianceMark"/>
                </w:rPr>
                <w:t>AC</w:t>
              </w:r>
            </w:p>
            <w:p w:rsidR="00E5669B" w:rsidRDefault="00E5669B" w:rsidP="00E5669B">
              <w:pPr>
                <w:pStyle w:val="Phone"/>
              </w:pPr>
              <w:r>
                <w:t>(44-20) 7134-7123</w:t>
              </w:r>
            </w:p>
            <w:p w:rsidR="00E5669B" w:rsidRDefault="00E5669B" w:rsidP="00E5669B">
              <w:pPr>
                <w:pStyle w:val="EMail"/>
              </w:pPr>
              <w:r>
                <w:t>celine.pannuti@jpmorgan.com</w:t>
              </w:r>
            </w:p>
            <w:p w:rsidR="00E5669B" w:rsidRDefault="00E5669B" w:rsidP="00E5669B">
              <w:pPr>
                <w:pStyle w:val="BBGValue"/>
              </w:pPr>
              <w:r w:rsidRPr="00E5669B">
                <w:rPr>
                  <w:b/>
                </w:rPr>
                <w:t>Bloomberg</w:t>
              </w:r>
              <w:r>
                <w:t xml:space="preserve"> JPMA PANNUTI &lt;GO&gt;</w:t>
              </w:r>
            </w:p>
          </w:sdtContent>
        </w:sdt>
        <w:sdt>
          <w:sdtPr>
            <w:rPr>
              <w:b w:val="0"/>
              <w:sz w:val="14"/>
            </w:rPr>
            <w:alias w:val="SECONDARY_ANALYST_CONTAINER"/>
            <w:tag w:val="SECONDARY_ANALYST_CONTAINER"/>
            <w:id w:val="184308195"/>
            <w:lock w:val="sdtContentLocked"/>
            <w:placeholder>
              <w:docPart w:val="F3B5CF4BEB5941609B412CFBFFC53BDF"/>
            </w:placeholder>
          </w:sdtPr>
          <w:sdtContent>
            <w:p w:rsidR="00E5669B" w:rsidRDefault="00E5669B" w:rsidP="00E5669B">
              <w:pPr>
                <w:pStyle w:val="Name"/>
              </w:pPr>
              <w:r>
                <w:t>Alberto Lopez Rueda</w:t>
              </w:r>
            </w:p>
            <w:p w:rsidR="00E5669B" w:rsidRDefault="00E5669B" w:rsidP="00E5669B">
              <w:pPr>
                <w:pStyle w:val="Phone"/>
              </w:pPr>
              <w:r>
                <w:t>(44-20) 7134-6909</w:t>
              </w:r>
            </w:p>
            <w:p w:rsidR="00E5669B" w:rsidRDefault="00E5669B" w:rsidP="00E5669B">
              <w:pPr>
                <w:pStyle w:val="EMail"/>
              </w:pPr>
              <w:r>
                <w:t>alberto.lopezrueda@jpmorgan.com</w:t>
              </w:r>
            </w:p>
            <w:p w:rsidR="00E5669B" w:rsidRDefault="00E5669B" w:rsidP="00E5669B">
              <w:pPr>
                <w:pStyle w:val="Name"/>
              </w:pPr>
              <w:r>
                <w:t>Catherine Farrant, CFA</w:t>
              </w:r>
            </w:p>
            <w:p w:rsidR="00E5669B" w:rsidRDefault="00E5669B" w:rsidP="00E5669B">
              <w:pPr>
                <w:pStyle w:val="Phone"/>
              </w:pPr>
              <w:r>
                <w:t>(44-20) 7742-6312</w:t>
              </w:r>
            </w:p>
            <w:p w:rsidR="00E5669B" w:rsidRDefault="00E5669B" w:rsidP="00E5669B">
              <w:pPr>
                <w:pStyle w:val="EMail"/>
              </w:pPr>
              <w:r>
                <w:t>catherine.farrant@jpmorgan.com</w:t>
              </w:r>
            </w:p>
            <w:p w:rsidR="00E5669B" w:rsidRDefault="00E5669B" w:rsidP="00E5669B">
              <w:pPr>
                <w:pStyle w:val="Name"/>
              </w:pPr>
              <w:r>
                <w:t>Ankur Gupta</w:t>
              </w:r>
            </w:p>
            <w:p w:rsidR="00E5669B" w:rsidRDefault="00E5669B" w:rsidP="00E5669B">
              <w:pPr>
                <w:pStyle w:val="Phone"/>
              </w:pPr>
              <w:r>
                <w:t>(44-20) 7134-9740</w:t>
              </w:r>
            </w:p>
            <w:p w:rsidR="00E5669B" w:rsidRDefault="00E5669B" w:rsidP="00E5669B">
              <w:pPr>
                <w:pStyle w:val="EMail"/>
              </w:pPr>
              <w:r>
                <w:t>ankur.x.gupta@jpmorgan.com</w:t>
              </w:r>
            </w:p>
            <w:p w:rsidR="00E5669B" w:rsidRDefault="00E5669B" w:rsidP="00E5669B">
              <w:pPr>
                <w:pStyle w:val="FPLegalEntityName"/>
              </w:pPr>
              <w:r>
                <w:t>J.P. Morgan Securities plc</w:t>
              </w:r>
            </w:p>
            <w:p w:rsidR="00E5669B" w:rsidRDefault="00E5669B" w:rsidP="00E5669B">
              <w:pPr>
                <w:pStyle w:val="GroupName"/>
                <w:pBdr>
                  <w:top w:val="none" w:sz="0" w:space="0" w:color="auto"/>
                </w:pBdr>
              </w:pPr>
              <w:r>
                <w:t>For specialist sales advice:</w:t>
              </w:r>
            </w:p>
            <w:p w:rsidR="00E5669B" w:rsidRDefault="00E5669B" w:rsidP="00E5669B">
              <w:pPr>
                <w:pStyle w:val="Name"/>
              </w:pPr>
              <w:r>
                <w:t>Sophie L Warrick</w:t>
              </w:r>
            </w:p>
            <w:p w:rsidR="00E5669B" w:rsidRDefault="00E5669B" w:rsidP="00E5669B">
              <w:pPr>
                <w:pStyle w:val="Phone"/>
              </w:pPr>
              <w:r>
                <w:t>(44-20) 7134-1423</w:t>
              </w:r>
            </w:p>
            <w:p w:rsidR="00E5669B" w:rsidRDefault="00E5669B" w:rsidP="00E5669B">
              <w:pPr>
                <w:pStyle w:val="EMail"/>
              </w:pPr>
              <w:r>
                <w:t>sophie.l.warrick@jpmorgan.com</w:t>
              </w:r>
            </w:p>
            <w:p w:rsidR="00E5669B" w:rsidRDefault="00E5669B" w:rsidP="00E5669B">
              <w:pPr>
                <w:pStyle w:val="Name"/>
              </w:pPr>
              <w:r>
                <w:t>Anoopreet K Rehncy</w:t>
              </w:r>
            </w:p>
            <w:p w:rsidR="00E5669B" w:rsidRDefault="00E5669B" w:rsidP="00E5669B">
              <w:pPr>
                <w:pStyle w:val="Phone"/>
              </w:pPr>
              <w:r>
                <w:t>(44-20) 7742-4370</w:t>
              </w:r>
            </w:p>
            <w:p w:rsidR="00B41272" w:rsidRPr="00E5669B" w:rsidRDefault="00E5669B" w:rsidP="00E5669B">
              <w:pPr>
                <w:pStyle w:val="EMail"/>
              </w:pPr>
              <w:r>
                <w:t>anoopreet.k.rehncy@jpmorgan.com</w:t>
              </w:r>
            </w:p>
          </w:sdtContent>
        </w:sdt>
      </w:tc>
    </w:tr>
  </w:tbl>
  <w:p w:rsidR="00B41272" w:rsidRPr="00F534AB" w:rsidRDefault="00B41272" w:rsidP="00B41272">
    <w:pPr>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272" w:rsidRDefault="00B41272">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1272" w:rsidRDefault="003D0B35">
    <w:pPr>
      <w:pStyle w:val="Header"/>
      <w:spacing w:after="0"/>
    </w:pPr>
    <w:r w:rsidRPr="003D0B35">
      <w:rPr>
        <w:sz w:val="20"/>
      </w:rPr>
      <w:pict>
        <v:shapetype id="_x0000_t202" coordsize="21600,21600" o:spt="202" path="m,l,21600r21600,l21600,xe">
          <v:stroke joinstyle="miter"/>
          <v:path gradientshapeok="t" o:connecttype="rect"/>
        </v:shapetype>
        <v:shape id="DealDerivativeFirst" o:spid="_x0000_s4118" type="#_x0000_t202" style="position:absolute;margin-left:212.4pt;margin-top:18.7pt;width:343.45pt;height:52.55pt;z-index:251655680;visibility:hidden;mso-position-horizontal-relative:page;mso-position-vertical-relative:line" stroked="f">
          <v:textbox style="mso-next-textbox:#DealDerivativeFirst" inset="0,0,0,0">
            <w:txbxContent>
              <w:p w:rsidR="00B41272" w:rsidRDefault="00B41272">
                <w:pPr>
                  <w:pStyle w:val="IPOInsidePage"/>
                </w:pPr>
              </w:p>
              <w:p w:rsidR="00B41272" w:rsidRDefault="00B41272">
                <w:pPr>
                  <w:pStyle w:val="RegionGroupInvisible"/>
                </w:pPr>
              </w:p>
            </w:txbxContent>
          </v:textbox>
          <w10:wrap anchorx="page"/>
          <w10:anchorlock/>
        </v:shape>
      </w:pict>
    </w:r>
    <w:r w:rsidRPr="003D0B35">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JPMLogoBack" o:spid="_x0000_s4119" type="#_x0000_t75" style="position:absolute;margin-left:3616pt;margin-top:0;width:1in;height:11.5pt;z-index:251657728;mso-position-horizontal:right;mso-position-horizontal-relative:margin;mso-position-vertical:top;mso-position-vertical-relative:line">
          <v:imagedata r:id="rId1" o:title="Logo2005_JPM_A_Blue300"/>
          <w10:wrap type="square" anchorx="margin"/>
          <w10:anchorlock/>
        </v:shape>
      </w:pict>
    </w:r>
    <w:r w:rsidRPr="003D0B35">
      <w:rPr>
        <w:sz w:val="20"/>
      </w:rPr>
      <w:pict>
        <v:shape id="TrapezoidBackCover" o:spid="_x0000_s4117" style="position:absolute;margin-left:6698.35pt;margin-top:.2pt;width:94.7pt;height:53.95pt;z-index:-251662848;mso-wrap-edited:f;mso-position-horizontal:right;mso-position-horizontal-relative:page;mso-position-vertical:absolute;mso-position-vertical-relative:page" coordsize="17046,9711" wrapcoords="-135 0 9335 9576 17181 9576 17181 0 -135 0" path="m9594,r,l,,9551,9668r,43l17046,9711,17046,,9594,xe" fillcolor="#095aa5" stroked="f">
          <v:path arrowok="t"/>
          <w10:wrap anchorx="page" anchory="page"/>
          <w10:anchorlock/>
        </v:shape>
      </w:pict>
    </w:r>
    <w:r w:rsidRPr="003D0B35">
      <w:rPr>
        <w:sz w:val="20"/>
      </w:rPr>
      <w:pict>
        <v:shape id="RegionGroupFirst" o:spid="_x0000_s4116" type="#_x0000_t202" style="position:absolute;margin-left:212.4pt;margin-top:0;width:156.25pt;height:16pt;z-index:251651584;mso-position-horizontal-relative:page;mso-position-vertical:top;mso-position-vertical-relative:line" stroked="f">
          <v:textbox style="mso-next-textbox:#RegionGroupFirst" inset="0,0,0,0">
            <w:txbxContent>
              <w:p w:rsidR="00B41272" w:rsidRDefault="00B41272">
                <w:pPr>
                  <w:pStyle w:val="HeaderRegionGroup"/>
                  <w:suppressOverlap/>
                </w:pPr>
                <w:r>
                  <w:t>Region Group</w:t>
                </w:r>
              </w:p>
              <w:p w:rsidR="00B41272" w:rsidRDefault="00B41272">
                <w:pPr>
                  <w:pStyle w:val="Header"/>
                </w:pPr>
                <w:r>
                  <w:t>Publish Date</w:t>
                </w:r>
              </w:p>
            </w:txbxContent>
          </v:textbox>
          <w10:wrap anchorx="page"/>
          <w10:anchorlock/>
        </v:shape>
      </w:pict>
    </w:r>
    <w:r w:rsidRPr="003D0B35">
      <w:rPr>
        <w:sz w:val="20"/>
      </w:rPr>
      <w:pict>
        <v:shape id="AnalystFirst" o:spid="_x0000_s4115" type="#_x0000_t202" style="position:absolute;margin-left:56.9pt;margin-top:0;width:2in;height:1in;z-index:251649536;mso-position-horizontal-relative:page;mso-position-vertical:top;mso-position-vertical-relative:line" stroked="f">
          <v:textbox style="mso-next-textbox:#AnalystFirst" inset="0,0,0,0">
            <w:txbxContent>
              <w:p w:rsidR="00B41272" w:rsidRDefault="00B41272">
                <w:pPr>
                  <w:pStyle w:val="Header"/>
                </w:pPr>
                <w:r>
                  <w:t>Analyst Name Main</w:t>
                </w:r>
                <w:r>
                  <w:br/>
                  <w:t>Analyst Phone Main</w:t>
                </w:r>
                <w:r>
                  <w:br/>
                  <w:t xml:space="preserve">Analyst Email </w:t>
                </w:r>
                <w:smartTag w:uri="urn:schemas-microsoft-com:office:smarttags" w:element="place">
                  <w:r>
                    <w:t>Main</w:t>
                  </w:r>
                </w:smartTag>
              </w:p>
              <w:p w:rsidR="00B41272" w:rsidRDefault="00B41272">
                <w:pPr>
                  <w:pStyle w:val="Header"/>
                </w:pPr>
                <w:r>
                  <w:t>Analyst Name</w:t>
                </w:r>
                <w:r>
                  <w:br/>
                  <w:t>Analyst Phone</w:t>
                </w:r>
                <w:r>
                  <w:br/>
                  <w:t>Analyst Email</w:t>
                </w:r>
              </w:p>
            </w:txbxContent>
          </v:textbox>
          <w10:wrap anchorx="page"/>
          <w10:anchorlock/>
        </v:shape>
      </w:pict>
    </w:r>
  </w:p>
  <w:p w:rsidR="00B41272" w:rsidRDefault="00B41272">
    <w:pPr>
      <w:pStyle w:val="Header"/>
      <w:spacing w:after="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B2A02A8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7BCD8B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3CFC04E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32266E2"/>
    <w:lvl w:ilvl="0">
      <w:start w:val="1"/>
      <w:numFmt w:val="decimal"/>
      <w:pStyle w:val="ListNumber2"/>
      <w:lvlText w:val="%1."/>
      <w:lvlJc w:val="left"/>
      <w:pPr>
        <w:tabs>
          <w:tab w:val="num" w:pos="720"/>
        </w:tabs>
        <w:ind w:left="720" w:hanging="360"/>
      </w:pPr>
    </w:lvl>
  </w:abstractNum>
  <w:abstractNum w:abstractNumId="4">
    <w:nsid w:val="FFFFFF80"/>
    <w:multiLevelType w:val="singleLevel"/>
    <w:tmpl w:val="D5A2623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380EDC3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4A4B94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822EEEA"/>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BDC404A"/>
    <w:lvl w:ilvl="0">
      <w:start w:val="1"/>
      <w:numFmt w:val="decimal"/>
      <w:pStyle w:val="ListNumber"/>
      <w:lvlText w:val="%1."/>
      <w:lvlJc w:val="left"/>
      <w:pPr>
        <w:tabs>
          <w:tab w:val="num" w:pos="360"/>
        </w:tabs>
        <w:ind w:left="360" w:hanging="360"/>
      </w:pPr>
    </w:lvl>
  </w:abstractNum>
  <w:abstractNum w:abstractNumId="9">
    <w:nsid w:val="FFFFFF89"/>
    <w:multiLevelType w:val="singleLevel"/>
    <w:tmpl w:val="F3582CA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98D26F1"/>
    <w:multiLevelType w:val="multilevel"/>
    <w:tmpl w:val="C5B8A49E"/>
    <w:lvl w:ilvl="0">
      <w:start w:val="1"/>
      <w:numFmt w:val="bullet"/>
      <w:pStyle w:val="Bullet"/>
      <w:lvlText w:val=""/>
      <w:lvlJc w:val="left"/>
      <w:pPr>
        <w:tabs>
          <w:tab w:val="num" w:pos="360"/>
        </w:tabs>
        <w:ind w:left="288" w:hanging="288"/>
      </w:pPr>
      <w:rPr>
        <w:rFonts w:ascii="Symbol" w:hAnsi="Symbol" w:hint="default"/>
        <w:b w:val="0"/>
        <w:i w:val="0"/>
        <w:color w:val="auto"/>
      </w:rPr>
    </w:lvl>
    <w:lvl w:ilvl="1">
      <w:start w:val="1"/>
      <w:numFmt w:val="bullet"/>
      <w:lvlRestart w:val="0"/>
      <w:suff w:val="space"/>
      <w:lvlText w:val=""/>
      <w:lvlJc w:val="left"/>
      <w:pPr>
        <w:ind w:left="312" w:hanging="142"/>
      </w:pPr>
      <w:rPr>
        <w:rFonts w:ascii="Symbol" w:hAnsi="Symbol" w:hint="default"/>
        <w:color w:val="AD1E35"/>
        <w:sz w:val="20"/>
      </w:rPr>
    </w:lvl>
    <w:lvl w:ilvl="2">
      <w:start w:val="1"/>
      <w:numFmt w:val="bullet"/>
      <w:lvlRestart w:val="0"/>
      <w:suff w:val="space"/>
      <w:lvlText w:val=""/>
      <w:lvlJc w:val="left"/>
      <w:pPr>
        <w:ind w:left="312" w:hanging="142"/>
      </w:pPr>
      <w:rPr>
        <w:rFonts w:ascii="Symbol" w:hAnsi="Symbol" w:hint="default"/>
        <w:color w:val="AD1E35"/>
        <w:sz w:val="20"/>
      </w:rPr>
    </w:lvl>
    <w:lvl w:ilvl="3">
      <w:start w:val="1"/>
      <w:numFmt w:val="bullet"/>
      <w:lvlRestart w:val="0"/>
      <w:suff w:val="space"/>
      <w:lvlText w:val=""/>
      <w:lvlJc w:val="left"/>
      <w:pPr>
        <w:ind w:left="312" w:hanging="142"/>
      </w:pPr>
      <w:rPr>
        <w:rFonts w:ascii="Symbol" w:hAnsi="Symbol" w:hint="default"/>
        <w:color w:val="AD1E35"/>
        <w:sz w:val="20"/>
      </w:rPr>
    </w:lvl>
    <w:lvl w:ilvl="4">
      <w:start w:val="1"/>
      <w:numFmt w:val="bullet"/>
      <w:lvlRestart w:val="0"/>
      <w:suff w:val="space"/>
      <w:lvlText w:val=""/>
      <w:lvlJc w:val="left"/>
      <w:pPr>
        <w:ind w:left="312" w:hanging="142"/>
      </w:pPr>
      <w:rPr>
        <w:rFonts w:ascii="Symbol" w:hAnsi="Symbol" w:hint="default"/>
        <w:color w:val="AD1E35"/>
        <w:sz w:val="20"/>
      </w:rPr>
    </w:lvl>
    <w:lvl w:ilvl="5">
      <w:start w:val="1"/>
      <w:numFmt w:val="bullet"/>
      <w:lvlRestart w:val="0"/>
      <w:suff w:val="space"/>
      <w:lvlText w:val=""/>
      <w:lvlJc w:val="left"/>
      <w:pPr>
        <w:ind w:left="312" w:hanging="142"/>
      </w:pPr>
      <w:rPr>
        <w:rFonts w:ascii="Symbol" w:hAnsi="Symbol" w:hint="default"/>
        <w:color w:val="AD1E35"/>
        <w:sz w:val="20"/>
      </w:rPr>
    </w:lvl>
    <w:lvl w:ilvl="6">
      <w:start w:val="1"/>
      <w:numFmt w:val="bullet"/>
      <w:lvlRestart w:val="0"/>
      <w:suff w:val="space"/>
      <w:lvlText w:val=""/>
      <w:lvlJc w:val="left"/>
      <w:pPr>
        <w:ind w:left="312" w:hanging="142"/>
      </w:pPr>
      <w:rPr>
        <w:rFonts w:ascii="Symbol" w:hAnsi="Symbol" w:hint="default"/>
        <w:color w:val="AD1E35"/>
        <w:sz w:val="20"/>
      </w:rPr>
    </w:lvl>
    <w:lvl w:ilvl="7">
      <w:start w:val="1"/>
      <w:numFmt w:val="bullet"/>
      <w:lvlRestart w:val="0"/>
      <w:suff w:val="space"/>
      <w:lvlText w:val=""/>
      <w:lvlJc w:val="left"/>
      <w:pPr>
        <w:ind w:left="312" w:hanging="142"/>
      </w:pPr>
      <w:rPr>
        <w:rFonts w:ascii="Symbol" w:hAnsi="Symbol" w:hint="default"/>
        <w:color w:val="AD1E35"/>
        <w:sz w:val="20"/>
      </w:rPr>
    </w:lvl>
    <w:lvl w:ilvl="8">
      <w:start w:val="1"/>
      <w:numFmt w:val="bullet"/>
      <w:lvlRestart w:val="0"/>
      <w:suff w:val="space"/>
      <w:lvlText w:val=""/>
      <w:lvlJc w:val="left"/>
      <w:pPr>
        <w:ind w:left="312" w:hanging="142"/>
      </w:pPr>
      <w:rPr>
        <w:rFonts w:ascii="Symbol" w:hAnsi="Symbol" w:hint="default"/>
        <w:color w:val="AD1E35"/>
        <w:sz w:val="20"/>
      </w:rPr>
    </w:lvl>
  </w:abstractNum>
  <w:abstractNum w:abstractNumId="11">
    <w:nsid w:val="0E1F66C5"/>
    <w:multiLevelType w:val="multilevel"/>
    <w:tmpl w:val="04090023"/>
    <w:lvl w:ilvl="0">
      <w:start w:val="1"/>
      <w:numFmt w:val="decimalFullWidth"/>
      <w:lvlText w:val="%1"/>
      <w:lvlJc w:val="left"/>
      <w:pPr>
        <w:ind w:left="425" w:hanging="425"/>
      </w:pPr>
    </w:lvl>
    <w:lvl w:ilvl="1">
      <w:start w:val="1"/>
      <w:numFmt w:val="aiueoFullWidth"/>
      <w:lvlText w:val="(%2)"/>
      <w:lvlJc w:val="left"/>
      <w:pPr>
        <w:ind w:left="851" w:hanging="426"/>
      </w:pPr>
    </w:lvl>
    <w:lvl w:ilvl="2">
      <w:start w:val="1"/>
      <w:numFmt w:val="decimalEnclosedCircle"/>
      <w:lvlText w:val="%3"/>
      <w:lvlJc w:val="left"/>
      <w:pPr>
        <w:ind w:left="1276" w:hanging="425"/>
      </w:pPr>
    </w:lvl>
    <w:lvl w:ilvl="3">
      <w:start w:val="1"/>
      <w:numFmt w:val="irohaFullWidth"/>
      <w:lvlText w:val="(%4)"/>
      <w:lvlJc w:val="left"/>
      <w:pPr>
        <w:ind w:left="1701" w:hanging="425"/>
      </w:pPr>
    </w:lvl>
    <w:lvl w:ilvl="4">
      <w:start w:val="1"/>
      <w:numFmt w:val="none"/>
      <w:suff w:val="nothing"/>
      <w:lvlText w:val=""/>
      <w:lvlJc w:val="left"/>
      <w:pPr>
        <w:ind w:left="2126" w:hanging="425"/>
      </w:pPr>
    </w:lvl>
    <w:lvl w:ilvl="5">
      <w:start w:val="1"/>
      <w:numFmt w:val="none"/>
      <w:suff w:val="nothing"/>
      <w:lvlText w:val=""/>
      <w:lvlJc w:val="left"/>
      <w:pPr>
        <w:ind w:left="2551" w:hanging="425"/>
      </w:pPr>
    </w:lvl>
    <w:lvl w:ilvl="6">
      <w:start w:val="1"/>
      <w:numFmt w:val="none"/>
      <w:suff w:val="nothing"/>
      <w:lvlText w:val=""/>
      <w:lvlJc w:val="left"/>
      <w:pPr>
        <w:ind w:left="2976" w:hanging="425"/>
      </w:pPr>
    </w:lvl>
    <w:lvl w:ilvl="7">
      <w:start w:val="1"/>
      <w:numFmt w:val="none"/>
      <w:suff w:val="nothing"/>
      <w:lvlText w:val=""/>
      <w:lvlJc w:val="left"/>
      <w:pPr>
        <w:ind w:left="3402" w:hanging="426"/>
      </w:pPr>
    </w:lvl>
    <w:lvl w:ilvl="8">
      <w:start w:val="1"/>
      <w:numFmt w:val="none"/>
      <w:suff w:val="nothing"/>
      <w:lvlText w:val=""/>
      <w:lvlJc w:val="right"/>
      <w:pPr>
        <w:ind w:left="3827" w:hanging="425"/>
      </w:pPr>
    </w:lvl>
  </w:abstractNum>
  <w:abstractNum w:abstractNumId="12">
    <w:nsid w:val="10BC214F"/>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nsid w:val="145F38E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174C6D63"/>
    <w:multiLevelType w:val="hybridMultilevel"/>
    <w:tmpl w:val="D2708E4C"/>
    <w:lvl w:ilvl="0" w:tplc="4CC0E9B2">
      <w:start w:val="1"/>
      <w:numFmt w:val="bullet"/>
      <w:pStyle w:val="Bullet-last"/>
      <w:lvlText w:val=""/>
      <w:lvlJc w:val="left"/>
      <w:pPr>
        <w:tabs>
          <w:tab w:val="num" w:pos="360"/>
        </w:tabs>
        <w:ind w:left="346" w:hanging="346"/>
      </w:pPr>
      <w:rPr>
        <w:rFonts w:ascii="Symbol" w:hAnsi="Symbol" w:hint="default"/>
        <w:color w:val="095AA5"/>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D627FEB"/>
    <w:multiLevelType w:val="hybridMultilevel"/>
    <w:tmpl w:val="6E3ECD42"/>
    <w:lvl w:ilvl="0" w:tplc="B4524E2C">
      <w:start w:val="1"/>
      <w:numFmt w:val="bullet"/>
      <w:pStyle w:val="Bullet-first"/>
      <w:lvlText w:val=""/>
      <w:lvlJc w:val="left"/>
      <w:pPr>
        <w:tabs>
          <w:tab w:val="num" w:pos="360"/>
        </w:tabs>
        <w:ind w:left="360" w:hanging="360"/>
      </w:pPr>
      <w:rPr>
        <w:rFonts w:ascii="Symbol" w:hAnsi="Symbol" w:hint="default"/>
        <w:color w:val="095AA5"/>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6">
    <w:nsid w:val="21876A24"/>
    <w:multiLevelType w:val="multilevel"/>
    <w:tmpl w:val="D6C4AC06"/>
    <w:lvl w:ilvl="0">
      <w:start w:val="1"/>
      <w:numFmt w:val="bullet"/>
      <w:pStyle w:val="BulletAsia"/>
      <w:lvlText w:val=""/>
      <w:lvlJc w:val="left"/>
      <w:pPr>
        <w:tabs>
          <w:tab w:val="num" w:pos="360"/>
        </w:tabs>
        <w:ind w:left="170" w:hanging="170"/>
      </w:pPr>
      <w:rPr>
        <w:rFonts w:ascii="Symbol" w:hAnsi="Symbol" w:hint="default"/>
        <w:color w:val="auto"/>
      </w:rPr>
    </w:lvl>
    <w:lvl w:ilvl="1">
      <w:start w:val="1"/>
      <w:numFmt w:val="bullet"/>
      <w:suff w:val="space"/>
      <w:lvlText w:val=""/>
      <w:lvlJc w:val="left"/>
      <w:pPr>
        <w:ind w:left="471" w:hanging="301"/>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17">
    <w:nsid w:val="2EAD5669"/>
    <w:multiLevelType w:val="hybridMultilevel"/>
    <w:tmpl w:val="D958975A"/>
    <w:lvl w:ilvl="0" w:tplc="CBC61E9C">
      <w:start w:val="1"/>
      <w:numFmt w:val="bullet"/>
      <w:pStyle w:val="FPBullet"/>
      <w:lvlText w:val=""/>
      <w:lvlJc w:val="left"/>
      <w:pPr>
        <w:tabs>
          <w:tab w:val="num" w:pos="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18">
    <w:nsid w:val="38A01AEA"/>
    <w:multiLevelType w:val="hybridMultilevel"/>
    <w:tmpl w:val="10781EA2"/>
    <w:lvl w:ilvl="0" w:tplc="30823378">
      <w:start w:val="1"/>
      <w:numFmt w:val="bullet"/>
      <w:pStyle w:val="Tradedetail"/>
      <w:lvlText w:val=""/>
      <w:lvlJc w:val="left"/>
      <w:pPr>
        <w:tabs>
          <w:tab w:val="num" w:pos="216"/>
        </w:tabs>
        <w:ind w:left="216" w:hanging="216"/>
      </w:pPr>
      <w:rPr>
        <w:rFonts w:ascii="Symbol" w:hAnsi="Symbol" w:hint="default"/>
        <w:color w:val="095AA5"/>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nsid w:val="3E741698"/>
    <w:multiLevelType w:val="multilevel"/>
    <w:tmpl w:val="C096DFFE"/>
    <w:lvl w:ilvl="0">
      <w:start w:val="1"/>
      <w:numFmt w:val="upperRoman"/>
      <w:pStyle w:val="Append"/>
      <w:suff w:val="space"/>
      <w:lvlText w:val="Appendix %1:"/>
      <w:lvlJc w:val="left"/>
      <w:pPr>
        <w:ind w:left="0" w:firstLine="0"/>
      </w:pPr>
      <w:rPr>
        <w:rFonts w:ascii="Arial" w:hAnsi="Arial" w:hint="default"/>
        <w:sz w:val="36"/>
      </w:rPr>
    </w:lvl>
    <w:lvl w:ilvl="1">
      <w:start w:val="1"/>
      <w:numFmt w:val="bullet"/>
      <w:lvlText w:val=""/>
      <w:lvlJc w:val="left"/>
      <w:pPr>
        <w:tabs>
          <w:tab w:val="num" w:pos="530"/>
        </w:tabs>
        <w:ind w:left="454" w:hanging="284"/>
      </w:pPr>
      <w:rPr>
        <w:rFonts w:ascii="Wingdings 3" w:hAnsi="Wingdings 3" w:hint="default"/>
        <w:sz w:val="16"/>
      </w:rPr>
    </w:lvl>
    <w:lvl w:ilvl="2">
      <w:start w:val="1"/>
      <w:numFmt w:val="bullet"/>
      <w:suff w:val="nothing"/>
      <w:lvlText w:val=""/>
      <w:lvlJc w:val="left"/>
      <w:pPr>
        <w:ind w:left="312" w:hanging="199"/>
      </w:pPr>
      <w:rPr>
        <w:rFonts w:ascii="Bookdings" w:hAnsi="Bookdings" w:hint="default"/>
        <w:color w:val="auto"/>
      </w:rPr>
    </w:lvl>
    <w:lvl w:ilvl="3">
      <w:start w:val="1"/>
      <w:numFmt w:val="bullet"/>
      <w:lvlRestart w:val="0"/>
      <w:suff w:val="nothing"/>
      <w:lvlText w:val=""/>
      <w:lvlJc w:val="left"/>
      <w:pPr>
        <w:ind w:left="312" w:hanging="199"/>
      </w:pPr>
      <w:rPr>
        <w:rFonts w:ascii="Bookdings" w:hAnsi="Bookdings" w:hint="default"/>
        <w:color w:val="auto"/>
      </w:rPr>
    </w:lvl>
    <w:lvl w:ilvl="4">
      <w:start w:val="1"/>
      <w:numFmt w:val="lowerLetter"/>
      <w:lvlRestart w:val="0"/>
      <w:suff w:val="nothing"/>
      <w:lvlText w:val="(%5)"/>
      <w:lvlJc w:val="left"/>
      <w:pPr>
        <w:ind w:left="0" w:firstLine="0"/>
      </w:pPr>
      <w:rPr>
        <w:rFonts w:hint="default"/>
      </w:rPr>
    </w:lvl>
    <w:lvl w:ilvl="5">
      <w:start w:val="1"/>
      <w:numFmt w:val="lowerRoman"/>
      <w:lvlRestart w:val="0"/>
      <w:suff w:val="nothing"/>
      <w:lvlText w:val="(%6)"/>
      <w:lvlJc w:val="left"/>
      <w:pPr>
        <w:ind w:left="0" w:firstLine="0"/>
      </w:pPr>
      <w:rPr>
        <w:rFonts w:hint="default"/>
      </w:rPr>
    </w:lvl>
    <w:lvl w:ilvl="6">
      <w:start w:val="1"/>
      <w:numFmt w:val="decimal"/>
      <w:lvlRestart w:val="0"/>
      <w:suff w:val="nothing"/>
      <w:lvlText w:val="%7."/>
      <w:lvlJc w:val="left"/>
      <w:pPr>
        <w:ind w:left="0" w:firstLine="0"/>
      </w:pPr>
      <w:rPr>
        <w:rFonts w:hint="default"/>
      </w:rPr>
    </w:lvl>
    <w:lvl w:ilvl="7">
      <w:start w:val="1"/>
      <w:numFmt w:val="lowerLetter"/>
      <w:lvlRestart w:val="0"/>
      <w:suff w:val="nothing"/>
      <w:lvlText w:val="%8."/>
      <w:lvlJc w:val="left"/>
      <w:pPr>
        <w:ind w:left="0" w:firstLine="0"/>
      </w:pPr>
      <w:rPr>
        <w:rFonts w:hint="default"/>
      </w:rPr>
    </w:lvl>
    <w:lvl w:ilvl="8">
      <w:start w:val="1"/>
      <w:numFmt w:val="lowerRoman"/>
      <w:lvlRestart w:val="0"/>
      <w:suff w:val="nothing"/>
      <w:lvlText w:val="%9."/>
      <w:lvlJc w:val="left"/>
      <w:pPr>
        <w:ind w:left="0" w:firstLine="0"/>
      </w:pPr>
      <w:rPr>
        <w:rFonts w:hint="default"/>
      </w:rPr>
    </w:lvl>
  </w:abstractNum>
  <w:abstractNum w:abstractNumId="20">
    <w:nsid w:val="409317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nsid w:val="468C2207"/>
    <w:multiLevelType w:val="hybridMultilevel"/>
    <w:tmpl w:val="193A0744"/>
    <w:lvl w:ilvl="0" w:tplc="A4500CEC">
      <w:start w:val="1"/>
      <w:numFmt w:val="bullet"/>
      <w:pStyle w:val="Disclaimer"/>
      <w:lvlText w:val=""/>
      <w:lvlJc w:val="left"/>
      <w:pPr>
        <w:tabs>
          <w:tab w:val="num" w:pos="-2765"/>
        </w:tabs>
        <w:ind w:left="-2765" w:hanging="360"/>
      </w:pPr>
      <w:rPr>
        <w:rFonts w:ascii="Symbol" w:hAnsi="Symbol" w:hint="default"/>
        <w:sz w:val="18"/>
        <w:szCs w:val="18"/>
      </w:rPr>
    </w:lvl>
    <w:lvl w:ilvl="1" w:tplc="04090003" w:tentative="1">
      <w:start w:val="1"/>
      <w:numFmt w:val="bullet"/>
      <w:lvlText w:val="o"/>
      <w:lvlJc w:val="left"/>
      <w:pPr>
        <w:tabs>
          <w:tab w:val="num" w:pos="-1679"/>
        </w:tabs>
        <w:ind w:left="-1679" w:hanging="360"/>
      </w:pPr>
      <w:rPr>
        <w:rFonts w:ascii="Courier New" w:hAnsi="Courier New" w:hint="default"/>
      </w:rPr>
    </w:lvl>
    <w:lvl w:ilvl="2" w:tplc="04090005" w:tentative="1">
      <w:start w:val="1"/>
      <w:numFmt w:val="bullet"/>
      <w:lvlText w:val=""/>
      <w:lvlJc w:val="left"/>
      <w:pPr>
        <w:tabs>
          <w:tab w:val="num" w:pos="-959"/>
        </w:tabs>
        <w:ind w:left="-959" w:hanging="360"/>
      </w:pPr>
      <w:rPr>
        <w:rFonts w:ascii="Wingdings" w:hAnsi="Wingdings" w:hint="default"/>
      </w:rPr>
    </w:lvl>
    <w:lvl w:ilvl="3" w:tplc="04090001" w:tentative="1">
      <w:start w:val="1"/>
      <w:numFmt w:val="bullet"/>
      <w:lvlText w:val=""/>
      <w:lvlJc w:val="left"/>
      <w:pPr>
        <w:tabs>
          <w:tab w:val="num" w:pos="-239"/>
        </w:tabs>
        <w:ind w:left="-239" w:hanging="360"/>
      </w:pPr>
      <w:rPr>
        <w:rFonts w:ascii="Symbol" w:hAnsi="Symbol" w:hint="default"/>
      </w:rPr>
    </w:lvl>
    <w:lvl w:ilvl="4" w:tplc="04090003" w:tentative="1">
      <w:start w:val="1"/>
      <w:numFmt w:val="bullet"/>
      <w:lvlText w:val="o"/>
      <w:lvlJc w:val="left"/>
      <w:pPr>
        <w:tabs>
          <w:tab w:val="num" w:pos="481"/>
        </w:tabs>
        <w:ind w:left="481" w:hanging="360"/>
      </w:pPr>
      <w:rPr>
        <w:rFonts w:ascii="Courier New" w:hAnsi="Courier New" w:hint="default"/>
      </w:rPr>
    </w:lvl>
    <w:lvl w:ilvl="5" w:tplc="04090005" w:tentative="1">
      <w:start w:val="1"/>
      <w:numFmt w:val="bullet"/>
      <w:lvlText w:val=""/>
      <w:lvlJc w:val="left"/>
      <w:pPr>
        <w:tabs>
          <w:tab w:val="num" w:pos="1201"/>
        </w:tabs>
        <w:ind w:left="1201" w:hanging="360"/>
      </w:pPr>
      <w:rPr>
        <w:rFonts w:ascii="Wingdings" w:hAnsi="Wingdings" w:hint="default"/>
      </w:rPr>
    </w:lvl>
    <w:lvl w:ilvl="6" w:tplc="04090001" w:tentative="1">
      <w:start w:val="1"/>
      <w:numFmt w:val="bullet"/>
      <w:lvlText w:val=""/>
      <w:lvlJc w:val="left"/>
      <w:pPr>
        <w:tabs>
          <w:tab w:val="num" w:pos="1921"/>
        </w:tabs>
        <w:ind w:left="1921" w:hanging="360"/>
      </w:pPr>
      <w:rPr>
        <w:rFonts w:ascii="Symbol" w:hAnsi="Symbol" w:hint="default"/>
      </w:rPr>
    </w:lvl>
    <w:lvl w:ilvl="7" w:tplc="04090003" w:tentative="1">
      <w:start w:val="1"/>
      <w:numFmt w:val="bullet"/>
      <w:lvlText w:val="o"/>
      <w:lvlJc w:val="left"/>
      <w:pPr>
        <w:tabs>
          <w:tab w:val="num" w:pos="2641"/>
        </w:tabs>
        <w:ind w:left="2641" w:hanging="360"/>
      </w:pPr>
      <w:rPr>
        <w:rFonts w:ascii="Courier New" w:hAnsi="Courier New" w:hint="default"/>
      </w:rPr>
    </w:lvl>
    <w:lvl w:ilvl="8" w:tplc="04090005" w:tentative="1">
      <w:start w:val="1"/>
      <w:numFmt w:val="bullet"/>
      <w:lvlText w:val=""/>
      <w:lvlJc w:val="left"/>
      <w:pPr>
        <w:tabs>
          <w:tab w:val="num" w:pos="3361"/>
        </w:tabs>
        <w:ind w:left="3361" w:hanging="360"/>
      </w:pPr>
      <w:rPr>
        <w:rFonts w:ascii="Wingdings" w:hAnsi="Wingdings" w:hint="default"/>
      </w:rPr>
    </w:lvl>
  </w:abstractNum>
  <w:abstractNum w:abstractNumId="22">
    <w:nsid w:val="54E05495"/>
    <w:multiLevelType w:val="hybridMultilevel"/>
    <w:tmpl w:val="8430A390"/>
    <w:lvl w:ilvl="0" w:tplc="15CEE810">
      <w:start w:val="1"/>
      <w:numFmt w:val="bullet"/>
      <w:lvlText w:val=""/>
      <w:lvlJc w:val="left"/>
      <w:pPr>
        <w:tabs>
          <w:tab w:val="num" w:pos="360"/>
        </w:tabs>
        <w:ind w:left="340" w:hanging="340"/>
      </w:pPr>
      <w:rPr>
        <w:rFonts w:ascii="Symbol" w:hAnsi="Symbol" w:hint="default"/>
        <w:b w:val="0"/>
        <w:i w:val="0"/>
        <w:color w:val="4E8ABE"/>
      </w:rPr>
    </w:lvl>
    <w:lvl w:ilvl="1" w:tplc="336646C6" w:tentative="1">
      <w:start w:val="1"/>
      <w:numFmt w:val="bullet"/>
      <w:lvlText w:val="o"/>
      <w:lvlJc w:val="left"/>
      <w:pPr>
        <w:tabs>
          <w:tab w:val="num" w:pos="1440"/>
        </w:tabs>
        <w:ind w:left="1440" w:hanging="360"/>
      </w:pPr>
      <w:rPr>
        <w:rFonts w:ascii="Courier New" w:hAnsi="Courier New" w:hint="default"/>
      </w:rPr>
    </w:lvl>
    <w:lvl w:ilvl="2" w:tplc="9EBE45D4" w:tentative="1">
      <w:start w:val="1"/>
      <w:numFmt w:val="bullet"/>
      <w:lvlText w:val=""/>
      <w:lvlJc w:val="left"/>
      <w:pPr>
        <w:tabs>
          <w:tab w:val="num" w:pos="2160"/>
        </w:tabs>
        <w:ind w:left="2160" w:hanging="360"/>
      </w:pPr>
      <w:rPr>
        <w:rFonts w:ascii="Wingdings" w:hAnsi="Wingdings" w:hint="default"/>
      </w:rPr>
    </w:lvl>
    <w:lvl w:ilvl="3" w:tplc="6B32D5F0" w:tentative="1">
      <w:start w:val="1"/>
      <w:numFmt w:val="bullet"/>
      <w:lvlText w:val=""/>
      <w:lvlJc w:val="left"/>
      <w:pPr>
        <w:tabs>
          <w:tab w:val="num" w:pos="2880"/>
        </w:tabs>
        <w:ind w:left="2880" w:hanging="360"/>
      </w:pPr>
      <w:rPr>
        <w:rFonts w:ascii="Symbol" w:hAnsi="Symbol" w:hint="default"/>
      </w:rPr>
    </w:lvl>
    <w:lvl w:ilvl="4" w:tplc="0AF4755A" w:tentative="1">
      <w:start w:val="1"/>
      <w:numFmt w:val="bullet"/>
      <w:lvlText w:val="o"/>
      <w:lvlJc w:val="left"/>
      <w:pPr>
        <w:tabs>
          <w:tab w:val="num" w:pos="3600"/>
        </w:tabs>
        <w:ind w:left="3600" w:hanging="360"/>
      </w:pPr>
      <w:rPr>
        <w:rFonts w:ascii="Courier New" w:hAnsi="Courier New" w:hint="default"/>
      </w:rPr>
    </w:lvl>
    <w:lvl w:ilvl="5" w:tplc="937EDB36" w:tentative="1">
      <w:start w:val="1"/>
      <w:numFmt w:val="bullet"/>
      <w:lvlText w:val=""/>
      <w:lvlJc w:val="left"/>
      <w:pPr>
        <w:tabs>
          <w:tab w:val="num" w:pos="4320"/>
        </w:tabs>
        <w:ind w:left="4320" w:hanging="360"/>
      </w:pPr>
      <w:rPr>
        <w:rFonts w:ascii="Wingdings" w:hAnsi="Wingdings" w:hint="default"/>
      </w:rPr>
    </w:lvl>
    <w:lvl w:ilvl="6" w:tplc="25244180" w:tentative="1">
      <w:start w:val="1"/>
      <w:numFmt w:val="bullet"/>
      <w:lvlText w:val=""/>
      <w:lvlJc w:val="left"/>
      <w:pPr>
        <w:tabs>
          <w:tab w:val="num" w:pos="5040"/>
        </w:tabs>
        <w:ind w:left="5040" w:hanging="360"/>
      </w:pPr>
      <w:rPr>
        <w:rFonts w:ascii="Symbol" w:hAnsi="Symbol" w:hint="default"/>
      </w:rPr>
    </w:lvl>
    <w:lvl w:ilvl="7" w:tplc="19866BCC" w:tentative="1">
      <w:start w:val="1"/>
      <w:numFmt w:val="bullet"/>
      <w:lvlText w:val="o"/>
      <w:lvlJc w:val="left"/>
      <w:pPr>
        <w:tabs>
          <w:tab w:val="num" w:pos="5760"/>
        </w:tabs>
        <w:ind w:left="5760" w:hanging="360"/>
      </w:pPr>
      <w:rPr>
        <w:rFonts w:ascii="Courier New" w:hAnsi="Courier New" w:hint="default"/>
      </w:rPr>
    </w:lvl>
    <w:lvl w:ilvl="8" w:tplc="F19C78CC" w:tentative="1">
      <w:start w:val="1"/>
      <w:numFmt w:val="bullet"/>
      <w:lvlText w:val=""/>
      <w:lvlJc w:val="left"/>
      <w:pPr>
        <w:tabs>
          <w:tab w:val="num" w:pos="6480"/>
        </w:tabs>
        <w:ind w:left="6480" w:hanging="360"/>
      </w:pPr>
      <w:rPr>
        <w:rFonts w:ascii="Wingdings" w:hAnsi="Wingdings" w:hint="default"/>
      </w:rPr>
    </w:lvl>
  </w:abstractNum>
  <w:abstractNum w:abstractNumId="23">
    <w:nsid w:val="589E78B6"/>
    <w:multiLevelType w:val="multilevel"/>
    <w:tmpl w:val="0409001F"/>
    <w:styleLink w:val="11111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69215CB9"/>
    <w:multiLevelType w:val="hybridMultilevel"/>
    <w:tmpl w:val="F0FEC872"/>
    <w:lvl w:ilvl="0" w:tplc="2B0E1A9C">
      <w:start w:val="1"/>
      <w:numFmt w:val="decimal"/>
      <w:pStyle w:val="NumberBullet"/>
      <w:lvlText w:val="%1."/>
      <w:lvlJc w:val="left"/>
      <w:pPr>
        <w:tabs>
          <w:tab w:val="num" w:pos="360"/>
        </w:tabs>
        <w:ind w:left="284" w:hanging="284"/>
      </w:pPr>
      <w:rPr>
        <w:rFonts w:ascii="Times New Roman" w:hAnsi="Times New Roman" w:hint="default"/>
        <w:sz w:val="20"/>
      </w:rPr>
    </w:lvl>
    <w:lvl w:ilvl="1" w:tplc="42AADDBA" w:tentative="1">
      <w:start w:val="1"/>
      <w:numFmt w:val="lowerLetter"/>
      <w:lvlText w:val="%2."/>
      <w:lvlJc w:val="left"/>
      <w:pPr>
        <w:tabs>
          <w:tab w:val="num" w:pos="1440"/>
        </w:tabs>
        <w:ind w:left="1440" w:hanging="360"/>
      </w:pPr>
    </w:lvl>
    <w:lvl w:ilvl="2" w:tplc="C3FC498A" w:tentative="1">
      <w:start w:val="1"/>
      <w:numFmt w:val="lowerRoman"/>
      <w:lvlText w:val="%3."/>
      <w:lvlJc w:val="right"/>
      <w:pPr>
        <w:tabs>
          <w:tab w:val="num" w:pos="2160"/>
        </w:tabs>
        <w:ind w:left="2160" w:hanging="180"/>
      </w:pPr>
    </w:lvl>
    <w:lvl w:ilvl="3" w:tplc="8AB6C90A" w:tentative="1">
      <w:start w:val="1"/>
      <w:numFmt w:val="decimal"/>
      <w:lvlText w:val="%4."/>
      <w:lvlJc w:val="left"/>
      <w:pPr>
        <w:tabs>
          <w:tab w:val="num" w:pos="2880"/>
        </w:tabs>
        <w:ind w:left="2880" w:hanging="360"/>
      </w:pPr>
    </w:lvl>
    <w:lvl w:ilvl="4" w:tplc="11C659CA" w:tentative="1">
      <w:start w:val="1"/>
      <w:numFmt w:val="lowerLetter"/>
      <w:lvlText w:val="%5."/>
      <w:lvlJc w:val="left"/>
      <w:pPr>
        <w:tabs>
          <w:tab w:val="num" w:pos="3600"/>
        </w:tabs>
        <w:ind w:left="3600" w:hanging="360"/>
      </w:pPr>
    </w:lvl>
    <w:lvl w:ilvl="5" w:tplc="096E1FEC" w:tentative="1">
      <w:start w:val="1"/>
      <w:numFmt w:val="lowerRoman"/>
      <w:lvlText w:val="%6."/>
      <w:lvlJc w:val="right"/>
      <w:pPr>
        <w:tabs>
          <w:tab w:val="num" w:pos="4320"/>
        </w:tabs>
        <w:ind w:left="4320" w:hanging="180"/>
      </w:pPr>
    </w:lvl>
    <w:lvl w:ilvl="6" w:tplc="135AB080" w:tentative="1">
      <w:start w:val="1"/>
      <w:numFmt w:val="decimal"/>
      <w:lvlText w:val="%7."/>
      <w:lvlJc w:val="left"/>
      <w:pPr>
        <w:tabs>
          <w:tab w:val="num" w:pos="5040"/>
        </w:tabs>
        <w:ind w:left="5040" w:hanging="360"/>
      </w:pPr>
    </w:lvl>
    <w:lvl w:ilvl="7" w:tplc="AE26991C" w:tentative="1">
      <w:start w:val="1"/>
      <w:numFmt w:val="lowerLetter"/>
      <w:lvlText w:val="%8."/>
      <w:lvlJc w:val="left"/>
      <w:pPr>
        <w:tabs>
          <w:tab w:val="num" w:pos="5760"/>
        </w:tabs>
        <w:ind w:left="5760" w:hanging="360"/>
      </w:pPr>
    </w:lvl>
    <w:lvl w:ilvl="8" w:tplc="3F18E672" w:tentative="1">
      <w:start w:val="1"/>
      <w:numFmt w:val="lowerRoman"/>
      <w:lvlText w:val="%9."/>
      <w:lvlJc w:val="right"/>
      <w:pPr>
        <w:tabs>
          <w:tab w:val="num" w:pos="6480"/>
        </w:tabs>
        <w:ind w:left="6480" w:hanging="180"/>
      </w:pPr>
    </w:lvl>
  </w:abstractNum>
  <w:abstractNum w:abstractNumId="25">
    <w:nsid w:val="738B7E42"/>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6">
    <w:nsid w:val="77971BE7"/>
    <w:multiLevelType w:val="hybridMultilevel"/>
    <w:tmpl w:val="949CBDD0"/>
    <w:lvl w:ilvl="0" w:tplc="FFFFFFFF">
      <w:start w:val="1"/>
      <w:numFmt w:val="bullet"/>
      <w:lvlText w:val=""/>
      <w:lvlJc w:val="left"/>
      <w:pPr>
        <w:tabs>
          <w:tab w:val="num" w:pos="367"/>
        </w:tabs>
        <w:ind w:left="347" w:hanging="340"/>
      </w:pPr>
      <w:rPr>
        <w:rFonts w:ascii="Symbol" w:hAnsi="Symbol" w:hint="default"/>
        <w:b w:val="0"/>
        <w:i w:val="0"/>
        <w:color w:val="095AA5"/>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23"/>
  </w:num>
  <w:num w:numId="3">
    <w:abstractNumId w:val="13"/>
  </w:num>
  <w:num w:numId="4">
    <w:abstractNumId w:val="20"/>
  </w:num>
  <w:num w:numId="5">
    <w:abstractNumId w:val="25"/>
  </w:num>
  <w:num w:numId="6">
    <w:abstractNumId w:val="19"/>
  </w:num>
  <w:num w:numId="7">
    <w:abstractNumId w:val="11"/>
  </w:num>
  <w:num w:numId="8">
    <w:abstractNumId w:val="12"/>
  </w:num>
  <w:num w:numId="9">
    <w:abstractNumId w:val="10"/>
  </w:num>
  <w:num w:numId="10">
    <w:abstractNumId w:val="16"/>
  </w:num>
  <w:num w:numId="11">
    <w:abstractNumId w:val="15"/>
  </w:num>
  <w:num w:numId="12">
    <w:abstractNumId w:val="15"/>
  </w:num>
  <w:num w:numId="13">
    <w:abstractNumId w:val="14"/>
  </w:num>
  <w:num w:numId="14">
    <w:abstractNumId w:val="17"/>
  </w:num>
  <w:num w:numId="15">
    <w:abstractNumId w:val="17"/>
  </w:num>
  <w:num w:numId="16">
    <w:abstractNumId w:val="21"/>
  </w:num>
  <w:num w:numId="17">
    <w:abstractNumId w:val="17"/>
  </w:num>
  <w:num w:numId="18">
    <w:abstractNumId w:val="9"/>
  </w:num>
  <w:num w:numId="19">
    <w:abstractNumId w:val="9"/>
  </w:num>
  <w:num w:numId="20">
    <w:abstractNumId w:val="7"/>
  </w:num>
  <w:num w:numId="21">
    <w:abstractNumId w:val="7"/>
  </w:num>
  <w:num w:numId="22">
    <w:abstractNumId w:val="6"/>
  </w:num>
  <w:num w:numId="23">
    <w:abstractNumId w:val="6"/>
  </w:num>
  <w:num w:numId="24">
    <w:abstractNumId w:val="5"/>
  </w:num>
  <w:num w:numId="25">
    <w:abstractNumId w:val="5"/>
  </w:num>
  <w:num w:numId="26">
    <w:abstractNumId w:val="4"/>
  </w:num>
  <w:num w:numId="27">
    <w:abstractNumId w:val="4"/>
  </w:num>
  <w:num w:numId="28">
    <w:abstractNumId w:val="8"/>
  </w:num>
  <w:num w:numId="29">
    <w:abstractNumId w:val="8"/>
  </w:num>
  <w:num w:numId="30">
    <w:abstractNumId w:val="3"/>
  </w:num>
  <w:num w:numId="31">
    <w:abstractNumId w:val="3"/>
  </w:num>
  <w:num w:numId="32">
    <w:abstractNumId w:val="2"/>
  </w:num>
  <w:num w:numId="33">
    <w:abstractNumId w:val="2"/>
  </w:num>
  <w:num w:numId="34">
    <w:abstractNumId w:val="1"/>
  </w:num>
  <w:num w:numId="35">
    <w:abstractNumId w:val="1"/>
  </w:num>
  <w:num w:numId="36">
    <w:abstractNumId w:val="0"/>
  </w:num>
  <w:num w:numId="37">
    <w:abstractNumId w:val="0"/>
  </w:num>
  <w:num w:numId="38">
    <w:abstractNumId w:val="24"/>
  </w:num>
  <w:num w:numId="39">
    <w:abstractNumId w:val="18"/>
  </w:num>
  <w:num w:numId="40">
    <w:abstractNumId w:val="26"/>
  </w:num>
  <w:num w:numId="41">
    <w:abstractNumId w:val="22"/>
  </w:num>
  <w:num w:numId="4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0"/>
  </w:num>
  <w:num w:numId="44">
    <w:abstractNumId w:val="24"/>
  </w:num>
  <w:num w:numId="45">
    <w:abstractNumId w:val="10"/>
  </w:num>
  <w:num w:numId="46">
    <w:abstractNumId w:val="24"/>
  </w:num>
  <w:num w:numId="47">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displayBackgroundShape/>
  <w:bordersDoNotSurroundHeader/>
  <w:bordersDoNotSurroundFooter/>
  <w:attachedTemplate r:id="rId1"/>
  <w:defaultTabStop w:val="720"/>
  <w:evenAndOddHeaders/>
  <w:drawingGridHorizontalSpacing w:val="172"/>
  <w:displayHorizontalDrawingGridEvery w:val="2"/>
  <w:displayVerticalDrawingGridEvery w:val="2"/>
  <w:characterSpacingControl w:val="doNotCompress"/>
  <w:hdrShapeDefaults>
    <o:shapedefaults v:ext="edit" spidmax="4134">
      <v:textbox inset="5.85pt,.7pt,5.85pt,.7pt"/>
    </o:shapedefaults>
    <o:shapelayout v:ext="edit">
      <o:idmap v:ext="edit" data="4"/>
    </o:shapelayout>
  </w:hdrShapeDefaults>
  <w:footnotePr>
    <w:footnote w:id="-1"/>
    <w:footnote w:id="0"/>
  </w:footnotePr>
  <w:endnotePr>
    <w:endnote w:id="-1"/>
    <w:endnote w:id="0"/>
  </w:endnotePr>
  <w:compat>
    <w:useFELayout/>
  </w:compat>
  <w:docVars>
    <w:docVar w:name="GPS" w:val="GPS"/>
    <w:docVar w:name="IsGPSTemplate" w:val="좴㊑똠௑pb"/>
    <w:docVar w:name="ShapeAltTextReset" w:val="True"/>
  </w:docVars>
  <w:rsids>
    <w:rsidRoot w:val="00E15C0B"/>
    <w:rsid w:val="00006F29"/>
    <w:rsid w:val="00017296"/>
    <w:rsid w:val="00024FCB"/>
    <w:rsid w:val="000258B8"/>
    <w:rsid w:val="00036877"/>
    <w:rsid w:val="0004001E"/>
    <w:rsid w:val="000531DF"/>
    <w:rsid w:val="00071CCC"/>
    <w:rsid w:val="00080584"/>
    <w:rsid w:val="00080A5D"/>
    <w:rsid w:val="0008307F"/>
    <w:rsid w:val="00096996"/>
    <w:rsid w:val="000A0E66"/>
    <w:rsid w:val="000A76DC"/>
    <w:rsid w:val="000B7077"/>
    <w:rsid w:val="000D5D27"/>
    <w:rsid w:val="000F61EC"/>
    <w:rsid w:val="00107907"/>
    <w:rsid w:val="00111B74"/>
    <w:rsid w:val="00120CAD"/>
    <w:rsid w:val="00123EBF"/>
    <w:rsid w:val="00124D14"/>
    <w:rsid w:val="001276D7"/>
    <w:rsid w:val="00130ECC"/>
    <w:rsid w:val="00154074"/>
    <w:rsid w:val="00161D41"/>
    <w:rsid w:val="00171D6F"/>
    <w:rsid w:val="00173256"/>
    <w:rsid w:val="00174A0D"/>
    <w:rsid w:val="001763B0"/>
    <w:rsid w:val="001843D3"/>
    <w:rsid w:val="001944B8"/>
    <w:rsid w:val="001A18FB"/>
    <w:rsid w:val="001B78CD"/>
    <w:rsid w:val="001C3457"/>
    <w:rsid w:val="001C509D"/>
    <w:rsid w:val="001D0C34"/>
    <w:rsid w:val="001F403E"/>
    <w:rsid w:val="002022ED"/>
    <w:rsid w:val="00207CF8"/>
    <w:rsid w:val="0021267D"/>
    <w:rsid w:val="00221D3F"/>
    <w:rsid w:val="00231F67"/>
    <w:rsid w:val="002436DC"/>
    <w:rsid w:val="002543A2"/>
    <w:rsid w:val="00262504"/>
    <w:rsid w:val="002741C1"/>
    <w:rsid w:val="002866A0"/>
    <w:rsid w:val="0029005F"/>
    <w:rsid w:val="00291FD5"/>
    <w:rsid w:val="002A1E74"/>
    <w:rsid w:val="002A4000"/>
    <w:rsid w:val="002D12E2"/>
    <w:rsid w:val="002E0595"/>
    <w:rsid w:val="002F3F59"/>
    <w:rsid w:val="00313424"/>
    <w:rsid w:val="00316AFF"/>
    <w:rsid w:val="00325AD4"/>
    <w:rsid w:val="003411A7"/>
    <w:rsid w:val="00343424"/>
    <w:rsid w:val="003553B4"/>
    <w:rsid w:val="00356895"/>
    <w:rsid w:val="0036592B"/>
    <w:rsid w:val="00370DBF"/>
    <w:rsid w:val="00376A5B"/>
    <w:rsid w:val="00376DEC"/>
    <w:rsid w:val="003916D2"/>
    <w:rsid w:val="003A1C33"/>
    <w:rsid w:val="003B2FCC"/>
    <w:rsid w:val="003C280F"/>
    <w:rsid w:val="003D0B35"/>
    <w:rsid w:val="003E2CEF"/>
    <w:rsid w:val="003F50B1"/>
    <w:rsid w:val="00410841"/>
    <w:rsid w:val="00412830"/>
    <w:rsid w:val="0041347C"/>
    <w:rsid w:val="00430D82"/>
    <w:rsid w:val="004331C4"/>
    <w:rsid w:val="00435068"/>
    <w:rsid w:val="0043751D"/>
    <w:rsid w:val="004472B9"/>
    <w:rsid w:val="00447B81"/>
    <w:rsid w:val="00450205"/>
    <w:rsid w:val="004625EA"/>
    <w:rsid w:val="004651B1"/>
    <w:rsid w:val="00475ACC"/>
    <w:rsid w:val="00480441"/>
    <w:rsid w:val="00493911"/>
    <w:rsid w:val="004956EA"/>
    <w:rsid w:val="004C1629"/>
    <w:rsid w:val="004E1317"/>
    <w:rsid w:val="004E44E5"/>
    <w:rsid w:val="004E7435"/>
    <w:rsid w:val="005231AD"/>
    <w:rsid w:val="00530129"/>
    <w:rsid w:val="00530B85"/>
    <w:rsid w:val="00530E34"/>
    <w:rsid w:val="005327F6"/>
    <w:rsid w:val="00540ADF"/>
    <w:rsid w:val="00553D31"/>
    <w:rsid w:val="00556964"/>
    <w:rsid w:val="005A1ACE"/>
    <w:rsid w:val="005C37FA"/>
    <w:rsid w:val="005C3C4B"/>
    <w:rsid w:val="005C3C51"/>
    <w:rsid w:val="005D1C67"/>
    <w:rsid w:val="005D781E"/>
    <w:rsid w:val="005E126D"/>
    <w:rsid w:val="005E2062"/>
    <w:rsid w:val="005F2683"/>
    <w:rsid w:val="00627E2A"/>
    <w:rsid w:val="006320BC"/>
    <w:rsid w:val="00632CD0"/>
    <w:rsid w:val="00633A4C"/>
    <w:rsid w:val="006347E8"/>
    <w:rsid w:val="00636AE1"/>
    <w:rsid w:val="00636E24"/>
    <w:rsid w:val="00641382"/>
    <w:rsid w:val="006436A5"/>
    <w:rsid w:val="00660EC0"/>
    <w:rsid w:val="00661613"/>
    <w:rsid w:val="006630D5"/>
    <w:rsid w:val="0066642D"/>
    <w:rsid w:val="00674389"/>
    <w:rsid w:val="006A1A4C"/>
    <w:rsid w:val="006A506A"/>
    <w:rsid w:val="006A58C2"/>
    <w:rsid w:val="006B1496"/>
    <w:rsid w:val="006C4E89"/>
    <w:rsid w:val="006D2D34"/>
    <w:rsid w:val="006D3CD9"/>
    <w:rsid w:val="006E794E"/>
    <w:rsid w:val="006F3CEC"/>
    <w:rsid w:val="007029ED"/>
    <w:rsid w:val="007235DF"/>
    <w:rsid w:val="0073113E"/>
    <w:rsid w:val="007426B0"/>
    <w:rsid w:val="00747DC4"/>
    <w:rsid w:val="0075124D"/>
    <w:rsid w:val="00754708"/>
    <w:rsid w:val="00754994"/>
    <w:rsid w:val="0075541F"/>
    <w:rsid w:val="0076085F"/>
    <w:rsid w:val="00775EED"/>
    <w:rsid w:val="0078415D"/>
    <w:rsid w:val="00794CD9"/>
    <w:rsid w:val="00796713"/>
    <w:rsid w:val="007A088C"/>
    <w:rsid w:val="007B05D1"/>
    <w:rsid w:val="007C0CDC"/>
    <w:rsid w:val="007C5B08"/>
    <w:rsid w:val="007D40F7"/>
    <w:rsid w:val="007D46F0"/>
    <w:rsid w:val="007E3B95"/>
    <w:rsid w:val="007E4D4D"/>
    <w:rsid w:val="007F2A5E"/>
    <w:rsid w:val="00831223"/>
    <w:rsid w:val="0083458C"/>
    <w:rsid w:val="00840A40"/>
    <w:rsid w:val="0084219A"/>
    <w:rsid w:val="00856984"/>
    <w:rsid w:val="00861AFF"/>
    <w:rsid w:val="00871411"/>
    <w:rsid w:val="00882835"/>
    <w:rsid w:val="0088594D"/>
    <w:rsid w:val="008A5E01"/>
    <w:rsid w:val="008B437E"/>
    <w:rsid w:val="008D2542"/>
    <w:rsid w:val="008D48B9"/>
    <w:rsid w:val="008D757E"/>
    <w:rsid w:val="008E2C47"/>
    <w:rsid w:val="0090148C"/>
    <w:rsid w:val="009015F7"/>
    <w:rsid w:val="00903F4C"/>
    <w:rsid w:val="0092168B"/>
    <w:rsid w:val="0092425E"/>
    <w:rsid w:val="00924336"/>
    <w:rsid w:val="0092786F"/>
    <w:rsid w:val="00931CA3"/>
    <w:rsid w:val="00943C05"/>
    <w:rsid w:val="00943E0D"/>
    <w:rsid w:val="00946CF4"/>
    <w:rsid w:val="00956EC4"/>
    <w:rsid w:val="00970E27"/>
    <w:rsid w:val="00972992"/>
    <w:rsid w:val="00974C81"/>
    <w:rsid w:val="00981672"/>
    <w:rsid w:val="0098324E"/>
    <w:rsid w:val="00983709"/>
    <w:rsid w:val="009C0C93"/>
    <w:rsid w:val="009C7576"/>
    <w:rsid w:val="009D3CA1"/>
    <w:rsid w:val="009D5DD1"/>
    <w:rsid w:val="009E0FA3"/>
    <w:rsid w:val="009F1B67"/>
    <w:rsid w:val="009F2867"/>
    <w:rsid w:val="009F45CE"/>
    <w:rsid w:val="009F707F"/>
    <w:rsid w:val="00A21A9D"/>
    <w:rsid w:val="00A226DF"/>
    <w:rsid w:val="00A6092B"/>
    <w:rsid w:val="00A67E7C"/>
    <w:rsid w:val="00A774DB"/>
    <w:rsid w:val="00A8390E"/>
    <w:rsid w:val="00A841E9"/>
    <w:rsid w:val="00A86B2B"/>
    <w:rsid w:val="00A91F41"/>
    <w:rsid w:val="00A927C6"/>
    <w:rsid w:val="00AB3948"/>
    <w:rsid w:val="00AD2875"/>
    <w:rsid w:val="00AD2E46"/>
    <w:rsid w:val="00AD447F"/>
    <w:rsid w:val="00AE0BFD"/>
    <w:rsid w:val="00AE4666"/>
    <w:rsid w:val="00AF26A9"/>
    <w:rsid w:val="00AF5DB4"/>
    <w:rsid w:val="00B02F65"/>
    <w:rsid w:val="00B05E4B"/>
    <w:rsid w:val="00B06DD7"/>
    <w:rsid w:val="00B12975"/>
    <w:rsid w:val="00B41272"/>
    <w:rsid w:val="00B47D85"/>
    <w:rsid w:val="00B84722"/>
    <w:rsid w:val="00B84964"/>
    <w:rsid w:val="00B960AC"/>
    <w:rsid w:val="00BA5827"/>
    <w:rsid w:val="00BB34F3"/>
    <w:rsid w:val="00BB66C3"/>
    <w:rsid w:val="00BD20CA"/>
    <w:rsid w:val="00BD3A40"/>
    <w:rsid w:val="00BD58A6"/>
    <w:rsid w:val="00BD694C"/>
    <w:rsid w:val="00BE1373"/>
    <w:rsid w:val="00BF10D8"/>
    <w:rsid w:val="00C15552"/>
    <w:rsid w:val="00C27FE1"/>
    <w:rsid w:val="00C33680"/>
    <w:rsid w:val="00C35DE7"/>
    <w:rsid w:val="00C408D8"/>
    <w:rsid w:val="00C42FCC"/>
    <w:rsid w:val="00C464B8"/>
    <w:rsid w:val="00C54F0E"/>
    <w:rsid w:val="00C577D8"/>
    <w:rsid w:val="00C67F8F"/>
    <w:rsid w:val="00C822B9"/>
    <w:rsid w:val="00C85825"/>
    <w:rsid w:val="00C85B88"/>
    <w:rsid w:val="00C9137F"/>
    <w:rsid w:val="00C91896"/>
    <w:rsid w:val="00C935B6"/>
    <w:rsid w:val="00CA2E07"/>
    <w:rsid w:val="00CA5A3F"/>
    <w:rsid w:val="00CB18C5"/>
    <w:rsid w:val="00CB5903"/>
    <w:rsid w:val="00CC7236"/>
    <w:rsid w:val="00CD3119"/>
    <w:rsid w:val="00CD4019"/>
    <w:rsid w:val="00CD58F0"/>
    <w:rsid w:val="00CE3739"/>
    <w:rsid w:val="00CE3EE1"/>
    <w:rsid w:val="00CE4DB7"/>
    <w:rsid w:val="00CF2FBF"/>
    <w:rsid w:val="00D10E20"/>
    <w:rsid w:val="00D14EE2"/>
    <w:rsid w:val="00D22482"/>
    <w:rsid w:val="00D310A3"/>
    <w:rsid w:val="00D50C57"/>
    <w:rsid w:val="00D573C5"/>
    <w:rsid w:val="00D63410"/>
    <w:rsid w:val="00D710A3"/>
    <w:rsid w:val="00D7529E"/>
    <w:rsid w:val="00D7543B"/>
    <w:rsid w:val="00D8401F"/>
    <w:rsid w:val="00D85E49"/>
    <w:rsid w:val="00D85EF5"/>
    <w:rsid w:val="00D92245"/>
    <w:rsid w:val="00DA2100"/>
    <w:rsid w:val="00DB68AE"/>
    <w:rsid w:val="00DC0C84"/>
    <w:rsid w:val="00DC5D2B"/>
    <w:rsid w:val="00DD7631"/>
    <w:rsid w:val="00DE60FE"/>
    <w:rsid w:val="00DE7B99"/>
    <w:rsid w:val="00DF3AFD"/>
    <w:rsid w:val="00DF56B2"/>
    <w:rsid w:val="00E02214"/>
    <w:rsid w:val="00E03DB6"/>
    <w:rsid w:val="00E15BCC"/>
    <w:rsid w:val="00E15C0B"/>
    <w:rsid w:val="00E4017A"/>
    <w:rsid w:val="00E40C5C"/>
    <w:rsid w:val="00E47205"/>
    <w:rsid w:val="00E5669B"/>
    <w:rsid w:val="00E56CD8"/>
    <w:rsid w:val="00E60FE6"/>
    <w:rsid w:val="00E665EB"/>
    <w:rsid w:val="00E81F6D"/>
    <w:rsid w:val="00E86F15"/>
    <w:rsid w:val="00E90CFE"/>
    <w:rsid w:val="00E9299D"/>
    <w:rsid w:val="00E9579D"/>
    <w:rsid w:val="00EC6A84"/>
    <w:rsid w:val="00ED14D1"/>
    <w:rsid w:val="00ED2315"/>
    <w:rsid w:val="00ED252D"/>
    <w:rsid w:val="00EE0167"/>
    <w:rsid w:val="00EE2068"/>
    <w:rsid w:val="00EE4922"/>
    <w:rsid w:val="00EF2AB4"/>
    <w:rsid w:val="00EF5DA4"/>
    <w:rsid w:val="00F00F4C"/>
    <w:rsid w:val="00F1242D"/>
    <w:rsid w:val="00F24977"/>
    <w:rsid w:val="00F30415"/>
    <w:rsid w:val="00F33780"/>
    <w:rsid w:val="00F352A9"/>
    <w:rsid w:val="00F5000B"/>
    <w:rsid w:val="00F60607"/>
    <w:rsid w:val="00F619F5"/>
    <w:rsid w:val="00F67C65"/>
    <w:rsid w:val="00F70C81"/>
    <w:rsid w:val="00F74780"/>
    <w:rsid w:val="00F87D9B"/>
    <w:rsid w:val="00F93E55"/>
    <w:rsid w:val="00F9697A"/>
    <w:rsid w:val="00FB0F5E"/>
    <w:rsid w:val="00FB5395"/>
    <w:rsid w:val="00FC026D"/>
    <w:rsid w:val="00FE2B5B"/>
    <w:rsid w:val="00FF5961"/>
    <w:rsid w:val="00FF5E1D"/>
    <w:rsid w:val="00FF7A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hapeDefaults>
    <o:shapedefaults v:ext="edit" spidmax="4134">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ja-JP" w:bidi="ar-SA"/>
      </w:rPr>
    </w:rPrDefault>
    <w:pPrDefault>
      <w:pPr>
        <w:spacing w:after="240" w:line="240" w:lineRule="atLeast"/>
      </w:pPr>
    </w:pPrDefault>
  </w:docDefaults>
  <w:latentStyles w:defLockedState="0" w:defUIPriority="0" w:defSemiHidden="1" w:defUnhideWhenUsed="1" w:defQFormat="0" w:count="267">
    <w:lsdException w:name="Normal" w:semiHidden="0" w:unhideWhenUsed="0"/>
    <w:lsdException w:name="heading 1" w:semiHidden="0" w:unhideWhenUsed="0" w:qFormat="1"/>
    <w:lsdException w:name="heading 2" w:qFormat="1"/>
    <w:lsdException w:name="heading 3" w:qFormat="1"/>
    <w:lsdException w:name="Title" w:semiHidden="0" w:unhideWhenUsed="0"/>
    <w:lsdException w:name="Default Paragraph Font" w:uiPriority="1"/>
    <w:lsdException w:name="Subtitle" w:semiHidden="0" w:unhideWhenUsed="0"/>
    <w:lsdException w:name="Hyperlink" w:uiPriority="99"/>
    <w:lsdException w:name="Strong" w:semiHidden="0" w:unhideWhenUsed="0"/>
    <w:lsdException w:name="Emphasis" w:semiHidden="0" w:unhideWhenUsed="0"/>
    <w:lsdException w:name="HTML Top of Form" w:uiPriority="99"/>
    <w:lsdException w:name="HTML Bottom of Form" w:uiPriority="99"/>
    <w:lsdException w:name="Normal (Web)" w:uiPriority="99" w:qFormat="1"/>
    <w:lsdException w:name="Normal Table" w:uiPriority="99"/>
    <w:lsdException w:name="No List" w:uiPriority="99"/>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111B74"/>
    <w:pPr>
      <w:spacing w:after="0" w:line="240" w:lineRule="auto"/>
    </w:pPr>
    <w:rPr>
      <w:rFonts w:ascii="Times New Roman" w:eastAsia="MS Mincho" w:hAnsi="Times New Roman" w:cs="Times New Roman"/>
      <w:sz w:val="24"/>
      <w:szCs w:val="24"/>
      <w:lang w:val="en-US" w:eastAsia="en-US"/>
    </w:rPr>
  </w:style>
  <w:style w:type="paragraph" w:styleId="Heading1">
    <w:name w:val="heading 1"/>
    <w:basedOn w:val="Body"/>
    <w:next w:val="Body"/>
    <w:link w:val="Heading1Char"/>
    <w:qFormat/>
    <w:rsid w:val="00111B74"/>
    <w:pPr>
      <w:keepNext/>
      <w:spacing w:before="360" w:line="420" w:lineRule="exact"/>
      <w:outlineLvl w:val="0"/>
    </w:pPr>
    <w:rPr>
      <w:rFonts w:ascii="Arial" w:hAnsi="Arial" w:cs="Arial"/>
      <w:bCs/>
      <w:color w:val="4E8ABE"/>
      <w:kern w:val="32"/>
      <w:sz w:val="36"/>
      <w:szCs w:val="36"/>
    </w:rPr>
  </w:style>
  <w:style w:type="paragraph" w:styleId="Heading2">
    <w:name w:val="heading 2"/>
    <w:basedOn w:val="Body"/>
    <w:next w:val="Body"/>
    <w:link w:val="Heading2Char"/>
    <w:qFormat/>
    <w:rsid w:val="00111B74"/>
    <w:pPr>
      <w:keepNext/>
      <w:autoSpaceDE w:val="0"/>
      <w:autoSpaceDN w:val="0"/>
      <w:adjustRightInd w:val="0"/>
      <w:spacing w:after="90" w:line="280" w:lineRule="exact"/>
      <w:outlineLvl w:val="1"/>
    </w:pPr>
    <w:rPr>
      <w:rFonts w:ascii="Arial" w:hAnsi="Arial"/>
      <w:b/>
      <w:color w:val="4E8ABE"/>
      <w:sz w:val="24"/>
    </w:rPr>
  </w:style>
  <w:style w:type="paragraph" w:styleId="Heading3">
    <w:name w:val="heading 3"/>
    <w:basedOn w:val="Body"/>
    <w:next w:val="Body"/>
    <w:link w:val="Heading3Char"/>
    <w:qFormat/>
    <w:rsid w:val="00111B74"/>
    <w:pPr>
      <w:keepNext/>
      <w:spacing w:after="40"/>
      <w:outlineLvl w:val="2"/>
    </w:pPr>
    <w:rPr>
      <w:rFonts w:cs="Arial"/>
      <w:b/>
      <w:bCs/>
      <w:szCs w:val="26"/>
    </w:rPr>
  </w:style>
  <w:style w:type="paragraph" w:styleId="Heading4">
    <w:name w:val="heading 4"/>
    <w:basedOn w:val="Body"/>
    <w:next w:val="Body"/>
    <w:link w:val="Heading4Char"/>
    <w:rsid w:val="00111B74"/>
    <w:pPr>
      <w:keepNext/>
      <w:spacing w:after="0"/>
      <w:outlineLvl w:val="3"/>
    </w:pPr>
    <w:rPr>
      <w:bCs/>
      <w:i/>
      <w:szCs w:val="28"/>
    </w:rPr>
  </w:style>
  <w:style w:type="paragraph" w:styleId="Heading5">
    <w:name w:val="heading 5"/>
    <w:basedOn w:val="Heading4"/>
    <w:next w:val="Body"/>
    <w:link w:val="Heading5Char"/>
    <w:rsid w:val="00111B74"/>
    <w:pPr>
      <w:spacing w:after="40" w:line="240" w:lineRule="auto"/>
      <w:outlineLvl w:val="4"/>
    </w:pPr>
    <w:rPr>
      <w:b/>
      <w:bCs w:val="0"/>
      <w:i w:val="0"/>
      <w:color w:val="000080"/>
      <w:sz w:val="144"/>
      <w:szCs w:val="144"/>
    </w:rPr>
  </w:style>
  <w:style w:type="paragraph" w:styleId="Heading6">
    <w:name w:val="heading 6"/>
    <w:basedOn w:val="Heading1"/>
    <w:next w:val="Normal"/>
    <w:link w:val="Heading6Char"/>
    <w:rsid w:val="00111B74"/>
    <w:pPr>
      <w:pBdr>
        <w:bottom w:val="single" w:sz="6" w:space="1" w:color="auto"/>
      </w:pBdr>
      <w:spacing w:before="120" w:line="240" w:lineRule="auto"/>
      <w:outlineLvl w:val="5"/>
    </w:pPr>
    <w:rPr>
      <w:rFonts w:ascii="Times New Roman" w:hAnsi="Times New Roman" w:cs="Times New Roman"/>
      <w:bCs w:val="0"/>
      <w:smallCaps/>
      <w:color w:val="000080"/>
      <w:kern w:val="0"/>
      <w:sz w:val="144"/>
      <w:szCs w:val="144"/>
    </w:rPr>
  </w:style>
  <w:style w:type="paragraph" w:styleId="Heading7">
    <w:name w:val="heading 7"/>
    <w:basedOn w:val="Normal"/>
    <w:next w:val="Normal"/>
    <w:link w:val="Heading7Char"/>
    <w:rsid w:val="00111B74"/>
    <w:pPr>
      <w:keepNext/>
      <w:keepLines/>
      <w:spacing w:after="100"/>
      <w:outlineLvl w:val="6"/>
    </w:pPr>
    <w:rPr>
      <w:color w:val="000080"/>
      <w:sz w:val="144"/>
      <w:szCs w:val="144"/>
    </w:rPr>
  </w:style>
  <w:style w:type="paragraph" w:styleId="Heading8">
    <w:name w:val="heading 8"/>
    <w:basedOn w:val="Normal"/>
    <w:next w:val="Normal"/>
    <w:link w:val="Heading8Char"/>
    <w:rsid w:val="00111B74"/>
    <w:pPr>
      <w:spacing w:before="240" w:after="60"/>
      <w:outlineLvl w:val="7"/>
    </w:pPr>
    <w:rPr>
      <w:i/>
      <w:iCs/>
    </w:rPr>
  </w:style>
  <w:style w:type="paragraph" w:styleId="Heading9">
    <w:name w:val="heading 9"/>
    <w:basedOn w:val="Normal"/>
    <w:next w:val="Normal"/>
    <w:link w:val="Heading9Char"/>
    <w:rsid w:val="00111B74"/>
    <w:pPr>
      <w:spacing w:before="240" w:after="60"/>
      <w:outlineLvl w:val="8"/>
    </w:pPr>
    <w:rPr>
      <w:rFonts w:ascii="Arial" w:hAnsi="Arial" w:cs="Arial"/>
      <w:szCs w:val="22"/>
    </w:rPr>
  </w:style>
  <w:style w:type="character" w:default="1" w:styleId="DefaultParagraphFont">
    <w:name w:val="Default Paragraph Font"/>
    <w:uiPriority w:val="1"/>
    <w:semiHidden/>
    <w:unhideWhenUsed/>
    <w:rsid w:val="00111B74"/>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rsid w:val="00111B74"/>
  </w:style>
  <w:style w:type="paragraph" w:styleId="Header">
    <w:name w:val="header"/>
    <w:basedOn w:val="Normal"/>
    <w:link w:val="HeaderChar"/>
    <w:rsid w:val="00111B74"/>
    <w:pPr>
      <w:tabs>
        <w:tab w:val="center" w:pos="4320"/>
        <w:tab w:val="right" w:pos="8640"/>
      </w:tabs>
      <w:spacing w:after="120"/>
    </w:pPr>
    <w:rPr>
      <w:rFonts w:ascii="Arial" w:hAnsi="Arial"/>
      <w:noProof/>
      <w:kern w:val="20"/>
      <w:sz w:val="14"/>
    </w:rPr>
  </w:style>
  <w:style w:type="character" w:customStyle="1" w:styleId="HeaderChar">
    <w:name w:val="Header Char"/>
    <w:basedOn w:val="DefaultParagraphFont"/>
    <w:link w:val="Header"/>
    <w:rsid w:val="00111B74"/>
    <w:rPr>
      <w:rFonts w:ascii="Arial" w:eastAsia="MS Mincho" w:hAnsi="Arial" w:cs="Times New Roman"/>
      <w:noProof/>
      <w:kern w:val="20"/>
      <w:sz w:val="14"/>
      <w:szCs w:val="24"/>
      <w:lang w:val="en-US" w:eastAsia="en-US"/>
    </w:rPr>
  </w:style>
  <w:style w:type="paragraph" w:styleId="Footer">
    <w:name w:val="footer"/>
    <w:basedOn w:val="Normal"/>
    <w:link w:val="FooterChar"/>
    <w:rsid w:val="00111B74"/>
    <w:pPr>
      <w:tabs>
        <w:tab w:val="left" w:pos="6552"/>
      </w:tabs>
      <w:spacing w:before="240"/>
    </w:pPr>
    <w:rPr>
      <w:rFonts w:ascii="Arial" w:hAnsi="Arial"/>
      <w:b/>
      <w:sz w:val="14"/>
    </w:rPr>
  </w:style>
  <w:style w:type="character" w:customStyle="1" w:styleId="FooterChar">
    <w:name w:val="Footer Char"/>
    <w:basedOn w:val="DefaultParagraphFont"/>
    <w:link w:val="Footer"/>
    <w:rsid w:val="00111B74"/>
    <w:rPr>
      <w:rFonts w:ascii="Arial" w:eastAsia="MS Mincho" w:hAnsi="Arial" w:cs="Times New Roman"/>
      <w:b/>
      <w:sz w:val="14"/>
      <w:szCs w:val="24"/>
      <w:lang w:val="en-US" w:eastAsia="en-US"/>
    </w:rPr>
  </w:style>
  <w:style w:type="paragraph" w:styleId="BalloonText">
    <w:name w:val="Balloon Text"/>
    <w:basedOn w:val="Normal"/>
    <w:link w:val="BalloonTextChar"/>
    <w:semiHidden/>
    <w:rsid w:val="00111B74"/>
    <w:rPr>
      <w:rFonts w:ascii="Tahoma" w:hAnsi="Tahoma" w:cs="Tahoma"/>
      <w:sz w:val="16"/>
      <w:szCs w:val="16"/>
    </w:rPr>
  </w:style>
  <w:style w:type="character" w:customStyle="1" w:styleId="BalloonTextChar">
    <w:name w:val="Balloon Text Char"/>
    <w:basedOn w:val="DefaultParagraphFont"/>
    <w:link w:val="BalloonText"/>
    <w:semiHidden/>
    <w:rsid w:val="00111B74"/>
    <w:rPr>
      <w:rFonts w:ascii="Tahoma" w:eastAsia="MS Mincho" w:hAnsi="Tahoma" w:cs="Tahoma"/>
      <w:sz w:val="16"/>
      <w:szCs w:val="16"/>
      <w:lang w:val="en-US" w:eastAsia="en-US"/>
    </w:rPr>
  </w:style>
  <w:style w:type="character" w:styleId="PlaceholderText">
    <w:name w:val="Placeholder Text"/>
    <w:basedOn w:val="DefaultParagraphFont"/>
    <w:uiPriority w:val="99"/>
    <w:semiHidden/>
    <w:rsid w:val="00111B74"/>
    <w:rPr>
      <w:color w:val="808080"/>
    </w:rPr>
  </w:style>
  <w:style w:type="paragraph" w:customStyle="1" w:styleId="Body">
    <w:name w:val="Body"/>
    <w:basedOn w:val="Normal"/>
    <w:link w:val="BodyChar"/>
    <w:qFormat/>
    <w:rsid w:val="00111B74"/>
    <w:pPr>
      <w:spacing w:after="240" w:line="240" w:lineRule="atLeast"/>
    </w:pPr>
    <w:rPr>
      <w:sz w:val="20"/>
    </w:rPr>
  </w:style>
  <w:style w:type="paragraph" w:customStyle="1" w:styleId="FooterFrontPage">
    <w:name w:val="FooterFrontPage"/>
    <w:basedOn w:val="Normal"/>
    <w:rsid w:val="00111B74"/>
    <w:pPr>
      <w:framePr w:wrap="around" w:hAnchor="text" w:yAlign="bottom"/>
      <w:spacing w:line="216" w:lineRule="atLeast"/>
      <w:jc w:val="both"/>
    </w:pPr>
    <w:rPr>
      <w:rFonts w:ascii="Arial Narrow" w:hAnsi="Arial Narrow"/>
      <w:bCs/>
      <w:iCs/>
      <w:noProof/>
      <w:sz w:val="20"/>
      <w:szCs w:val="18"/>
    </w:rPr>
  </w:style>
  <w:style w:type="paragraph" w:customStyle="1" w:styleId="FPBullet">
    <w:name w:val="FPBullet"/>
    <w:basedOn w:val="Body"/>
    <w:rsid w:val="00111B74"/>
    <w:pPr>
      <w:numPr>
        <w:numId w:val="42"/>
      </w:numPr>
      <w:spacing w:after="180"/>
      <w:ind w:left="187" w:right="3272" w:hanging="187"/>
      <w:jc w:val="both"/>
    </w:pPr>
    <w:rPr>
      <w:sz w:val="22"/>
      <w:szCs w:val="22"/>
    </w:rPr>
  </w:style>
  <w:style w:type="paragraph" w:customStyle="1" w:styleId="Industry">
    <w:name w:val="Industry"/>
    <w:basedOn w:val="Body"/>
    <w:next w:val="Body"/>
    <w:rsid w:val="00111B74"/>
    <w:pPr>
      <w:pBdr>
        <w:top w:val="single" w:sz="2" w:space="4" w:color="auto"/>
      </w:pBdr>
      <w:spacing w:after="90" w:line="240" w:lineRule="auto"/>
    </w:pPr>
    <w:rPr>
      <w:rFonts w:ascii="Arial" w:hAnsi="Arial"/>
      <w:b/>
      <w:noProof/>
      <w:sz w:val="17"/>
      <w:szCs w:val="17"/>
    </w:rPr>
  </w:style>
  <w:style w:type="paragraph" w:customStyle="1" w:styleId="FPTitleCompany">
    <w:name w:val="FPTitleCompany"/>
    <w:basedOn w:val="DocTitle"/>
    <w:rsid w:val="00111B74"/>
    <w:pPr>
      <w:framePr w:hSpace="187" w:wrap="around" w:vAnchor="text" w:hAnchor="text" w:xAlign="right" w:y="1"/>
      <w:spacing w:line="240" w:lineRule="auto"/>
    </w:pPr>
    <w:rPr>
      <w:color w:val="4E8ABE"/>
    </w:rPr>
  </w:style>
  <w:style w:type="paragraph" w:customStyle="1" w:styleId="HeaderRegionGroup">
    <w:name w:val="HeaderRegionGroup"/>
    <w:basedOn w:val="Header"/>
    <w:rsid w:val="00111B74"/>
    <w:pPr>
      <w:spacing w:after="0"/>
    </w:pPr>
    <w:rPr>
      <w:b/>
      <w:color w:val="4E8ABE"/>
      <w:szCs w:val="14"/>
    </w:rPr>
  </w:style>
  <w:style w:type="paragraph" w:customStyle="1" w:styleId="IPOInsidePage">
    <w:name w:val="IPOInsidePage"/>
    <w:basedOn w:val="IPO"/>
    <w:rsid w:val="00111B74"/>
    <w:pPr>
      <w:spacing w:before="120" w:after="50"/>
      <w:ind w:right="0"/>
    </w:pPr>
    <w:rPr>
      <w:sz w:val="18"/>
    </w:rPr>
  </w:style>
  <w:style w:type="character" w:styleId="PageNumber">
    <w:name w:val="page number"/>
    <w:basedOn w:val="DefaultParagraphFont"/>
    <w:rsid w:val="00111B74"/>
    <w:rPr>
      <w:rFonts w:ascii="Arial" w:hAnsi="Arial"/>
      <w:sz w:val="14"/>
    </w:rPr>
  </w:style>
  <w:style w:type="paragraph" w:customStyle="1" w:styleId="PriceDual">
    <w:name w:val="PriceDual"/>
    <w:basedOn w:val="RatingDual"/>
    <w:next w:val="Body"/>
    <w:rsid w:val="00111B74"/>
    <w:pPr>
      <w:framePr w:wrap="around"/>
    </w:pPr>
    <w:rPr>
      <w:b/>
    </w:rPr>
  </w:style>
  <w:style w:type="paragraph" w:customStyle="1" w:styleId="PTChangeArrow">
    <w:name w:val="PTChangeArrow"/>
    <w:basedOn w:val="FPTitleCompany"/>
    <w:rsid w:val="00111B74"/>
    <w:pPr>
      <w:framePr w:wrap="auto"/>
      <w:spacing w:before="260" w:after="300"/>
    </w:pPr>
    <w:rPr>
      <w:color w:val="616265"/>
      <w:sz w:val="20"/>
      <w:szCs w:val="20"/>
    </w:rPr>
  </w:style>
  <w:style w:type="paragraph" w:customStyle="1" w:styleId="PublishDate">
    <w:name w:val="PublishDate"/>
    <w:basedOn w:val="Normal"/>
    <w:rsid w:val="00111B74"/>
    <w:pPr>
      <w:spacing w:after="260" w:line="200" w:lineRule="atLeast"/>
      <w:ind w:left="7114"/>
    </w:pPr>
    <w:rPr>
      <w:rFonts w:ascii="Arial" w:hAnsi="Arial"/>
      <w:noProof/>
      <w:sz w:val="16"/>
    </w:rPr>
  </w:style>
  <w:style w:type="paragraph" w:customStyle="1" w:styleId="RatingChangeArrow">
    <w:name w:val="RatingChangeArrow"/>
    <w:basedOn w:val="FPTitleCompany"/>
    <w:rsid w:val="00111B74"/>
    <w:pPr>
      <w:framePr w:wrap="auto"/>
      <w:spacing w:before="120" w:after="480"/>
    </w:pPr>
    <w:rPr>
      <w:color w:val="616265"/>
      <w:sz w:val="28"/>
      <w:szCs w:val="28"/>
    </w:rPr>
  </w:style>
  <w:style w:type="paragraph" w:customStyle="1" w:styleId="RegionGroup">
    <w:name w:val="RegionGroup"/>
    <w:basedOn w:val="Body"/>
    <w:next w:val="PublishDate"/>
    <w:rsid w:val="00111B74"/>
    <w:pPr>
      <w:spacing w:after="0" w:line="200" w:lineRule="atLeast"/>
      <w:ind w:left="7114"/>
    </w:pPr>
    <w:rPr>
      <w:rFonts w:ascii="Arial" w:hAnsi="Arial"/>
      <w:b/>
      <w:noProof/>
      <w:color w:val="4E8ABE"/>
      <w:sz w:val="18"/>
      <w:szCs w:val="18"/>
    </w:rPr>
  </w:style>
  <w:style w:type="paragraph" w:customStyle="1" w:styleId="RegionGroupInvisible">
    <w:name w:val="RegionGroupInvisible"/>
    <w:basedOn w:val="Header"/>
    <w:rsid w:val="00111B74"/>
    <w:pPr>
      <w:spacing w:before="1440"/>
    </w:pPr>
    <w:rPr>
      <w:color w:val="FFFFFF"/>
    </w:rPr>
  </w:style>
  <w:style w:type="paragraph" w:customStyle="1" w:styleId="ReportType">
    <w:name w:val="ReportType"/>
    <w:basedOn w:val="RatingDual"/>
    <w:rsid w:val="00111B74"/>
    <w:pPr>
      <w:framePr w:wrap="around"/>
    </w:pPr>
    <w:rPr>
      <w:b/>
      <w:sz w:val="18"/>
    </w:rPr>
  </w:style>
  <w:style w:type="paragraph" w:customStyle="1" w:styleId="SubTitle">
    <w:name w:val="SubTitle"/>
    <w:basedOn w:val="Body"/>
    <w:next w:val="Body"/>
    <w:rsid w:val="00111B74"/>
    <w:pPr>
      <w:spacing w:before="60" w:after="120" w:line="240" w:lineRule="auto"/>
    </w:pPr>
    <w:rPr>
      <w:rFonts w:ascii="Arial" w:hAnsi="Arial"/>
      <w:sz w:val="26"/>
    </w:rPr>
  </w:style>
  <w:style w:type="table" w:styleId="TableGrid">
    <w:name w:val="Table Grid"/>
    <w:basedOn w:val="TableNormal"/>
    <w:rsid w:val="00111B74"/>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111B74"/>
    <w:pPr>
      <w:numPr>
        <w:numId w:val="2"/>
      </w:numPr>
    </w:pPr>
  </w:style>
  <w:style w:type="numbering" w:styleId="1ai">
    <w:name w:val="Outline List 1"/>
    <w:basedOn w:val="NoList"/>
    <w:rsid w:val="00111B74"/>
    <w:pPr>
      <w:numPr>
        <w:numId w:val="5"/>
      </w:numPr>
    </w:pPr>
  </w:style>
  <w:style w:type="paragraph" w:customStyle="1" w:styleId="AbstractRP">
    <w:name w:val="AbstractRP"/>
    <w:basedOn w:val="Body"/>
    <w:semiHidden/>
    <w:rsid w:val="00111B74"/>
  </w:style>
  <w:style w:type="paragraph" w:styleId="CommentText">
    <w:name w:val="annotation text"/>
    <w:basedOn w:val="Normal"/>
    <w:link w:val="CommentTextChar"/>
    <w:semiHidden/>
    <w:rsid w:val="00111B74"/>
    <w:rPr>
      <w:sz w:val="20"/>
    </w:rPr>
  </w:style>
  <w:style w:type="character" w:customStyle="1" w:styleId="CommentTextChar">
    <w:name w:val="Comment Text Char"/>
    <w:basedOn w:val="DefaultParagraphFont"/>
    <w:link w:val="CommentText"/>
    <w:semiHidden/>
    <w:rsid w:val="00111B74"/>
    <w:rPr>
      <w:rFonts w:ascii="Times New Roman" w:eastAsia="MS Mincho" w:hAnsi="Times New Roman" w:cs="Times New Roman"/>
      <w:sz w:val="20"/>
      <w:szCs w:val="24"/>
      <w:lang w:val="en-US" w:eastAsia="en-US"/>
    </w:rPr>
  </w:style>
  <w:style w:type="paragraph" w:customStyle="1" w:styleId="AcrobatBookmark">
    <w:name w:val="Acrobat Bookmark"/>
    <w:basedOn w:val="CommentText"/>
    <w:rsid w:val="00111B74"/>
    <w:rPr>
      <w:rFonts w:ascii="Arial" w:hAnsi="Arial"/>
      <w:i/>
      <w:sz w:val="16"/>
    </w:rPr>
  </w:style>
  <w:style w:type="paragraph" w:customStyle="1" w:styleId="AgencyRating">
    <w:name w:val="AgencyRating"/>
    <w:basedOn w:val="Body"/>
    <w:rsid w:val="00111B74"/>
    <w:pPr>
      <w:spacing w:after="0" w:line="240" w:lineRule="auto"/>
    </w:pPr>
    <w:rPr>
      <w:rFonts w:ascii="Arial Narrow" w:hAnsi="Arial Narrow"/>
      <w:sz w:val="18"/>
      <w:szCs w:val="18"/>
    </w:rPr>
  </w:style>
  <w:style w:type="paragraph" w:styleId="BodyText">
    <w:name w:val="Body Text"/>
    <w:basedOn w:val="Normal"/>
    <w:link w:val="BodyTextChar"/>
    <w:rsid w:val="00111B74"/>
    <w:pPr>
      <w:spacing w:after="120"/>
    </w:pPr>
  </w:style>
  <w:style w:type="character" w:customStyle="1" w:styleId="BodyTextChar">
    <w:name w:val="Body Text Char"/>
    <w:basedOn w:val="DefaultParagraphFont"/>
    <w:link w:val="BodyText"/>
    <w:rsid w:val="00111B74"/>
    <w:rPr>
      <w:rFonts w:ascii="Times New Roman" w:eastAsia="MS Mincho" w:hAnsi="Times New Roman" w:cs="Times New Roman"/>
      <w:sz w:val="24"/>
      <w:szCs w:val="24"/>
      <w:lang w:val="en-US" w:eastAsia="en-US"/>
    </w:rPr>
  </w:style>
  <w:style w:type="paragraph" w:customStyle="1" w:styleId="AnalystCertification">
    <w:name w:val="AnalystCertification"/>
    <w:basedOn w:val="BodyText"/>
    <w:rsid w:val="00111B74"/>
    <w:pPr>
      <w:ind w:left="-3125"/>
    </w:pPr>
    <w:rPr>
      <w:sz w:val="20"/>
    </w:rPr>
  </w:style>
  <w:style w:type="paragraph" w:customStyle="1" w:styleId="AnalystCertificationHead">
    <w:name w:val="AnalystCertificationHead"/>
    <w:basedOn w:val="Normal"/>
    <w:rsid w:val="00111B74"/>
    <w:pPr>
      <w:keepNext/>
      <w:autoSpaceDE w:val="0"/>
      <w:autoSpaceDN w:val="0"/>
      <w:adjustRightInd w:val="0"/>
      <w:spacing w:line="240" w:lineRule="atLeast"/>
      <w:ind w:left="-3125"/>
    </w:pPr>
    <w:rPr>
      <w:b/>
      <w:bCs/>
      <w:color w:val="000000"/>
      <w:sz w:val="20"/>
      <w:szCs w:val="20"/>
    </w:rPr>
  </w:style>
  <w:style w:type="paragraph" w:customStyle="1" w:styleId="AnalystsnonJPMSI">
    <w:name w:val="AnalystsnonJPMSI"/>
    <w:basedOn w:val="Body"/>
    <w:rsid w:val="00111B74"/>
    <w:pPr>
      <w:spacing w:after="40"/>
    </w:pPr>
    <w:rPr>
      <w:rFonts w:ascii="Arial Narrow" w:hAnsi="Arial Narrow"/>
      <w:sz w:val="18"/>
      <w:szCs w:val="18"/>
    </w:rPr>
  </w:style>
  <w:style w:type="paragraph" w:customStyle="1" w:styleId="AnchorLETable">
    <w:name w:val="AnchorLETable"/>
    <w:basedOn w:val="FooterFrontPage"/>
    <w:rsid w:val="00111B74"/>
    <w:pPr>
      <w:framePr w:wrap="around"/>
    </w:pPr>
    <w:rPr>
      <w:rFonts w:ascii="Arial" w:hAnsi="Arial"/>
    </w:rPr>
  </w:style>
  <w:style w:type="paragraph" w:customStyle="1" w:styleId="AnchorPriceData">
    <w:name w:val="AnchorPriceData"/>
    <w:basedOn w:val="FooterFrontPage"/>
    <w:rsid w:val="00111B74"/>
    <w:pPr>
      <w:framePr w:wrap="around"/>
    </w:pPr>
  </w:style>
  <w:style w:type="character" w:customStyle="1" w:styleId="Heading1Char">
    <w:name w:val="Heading 1 Char"/>
    <w:basedOn w:val="DefaultParagraphFont"/>
    <w:link w:val="Heading1"/>
    <w:rsid w:val="00111B74"/>
    <w:rPr>
      <w:rFonts w:ascii="Arial" w:eastAsia="MS Mincho" w:hAnsi="Arial" w:cs="Arial"/>
      <w:bCs/>
      <w:color w:val="4E8ABE"/>
      <w:kern w:val="32"/>
      <w:sz w:val="36"/>
      <w:szCs w:val="36"/>
      <w:lang w:val="en-US" w:eastAsia="en-US"/>
    </w:rPr>
  </w:style>
  <w:style w:type="paragraph" w:customStyle="1" w:styleId="Append">
    <w:name w:val="Append"/>
    <w:basedOn w:val="Heading1"/>
    <w:next w:val="Body"/>
    <w:rsid w:val="00111B74"/>
    <w:pPr>
      <w:numPr>
        <w:numId w:val="6"/>
      </w:numPr>
    </w:pPr>
  </w:style>
  <w:style w:type="character" w:customStyle="1" w:styleId="Heading2Char">
    <w:name w:val="Heading 2 Char"/>
    <w:basedOn w:val="DefaultParagraphFont"/>
    <w:link w:val="Heading2"/>
    <w:rsid w:val="00111B74"/>
    <w:rPr>
      <w:rFonts w:ascii="Arial" w:eastAsia="MS Mincho" w:hAnsi="Arial" w:cs="Times New Roman"/>
      <w:b/>
      <w:color w:val="4E8ABE"/>
      <w:sz w:val="24"/>
      <w:szCs w:val="24"/>
      <w:lang w:val="en-US" w:eastAsia="en-US"/>
    </w:rPr>
  </w:style>
  <w:style w:type="paragraph" w:customStyle="1" w:styleId="Append2">
    <w:name w:val="Append2"/>
    <w:basedOn w:val="Heading2"/>
    <w:next w:val="Body"/>
    <w:rsid w:val="00111B74"/>
  </w:style>
  <w:style w:type="character" w:customStyle="1" w:styleId="Heading3Char">
    <w:name w:val="Heading 3 Char"/>
    <w:basedOn w:val="DefaultParagraphFont"/>
    <w:link w:val="Heading3"/>
    <w:rsid w:val="00111B74"/>
    <w:rPr>
      <w:rFonts w:ascii="Times New Roman" w:eastAsia="MS Mincho" w:hAnsi="Times New Roman" w:cs="Arial"/>
      <w:b/>
      <w:bCs/>
      <w:sz w:val="20"/>
      <w:szCs w:val="26"/>
      <w:lang w:val="en-US" w:eastAsia="en-US"/>
    </w:rPr>
  </w:style>
  <w:style w:type="character" w:customStyle="1" w:styleId="Heading4Char">
    <w:name w:val="Heading 4 Char"/>
    <w:basedOn w:val="DefaultParagraphFont"/>
    <w:link w:val="Heading4"/>
    <w:rsid w:val="00111B74"/>
    <w:rPr>
      <w:rFonts w:ascii="Times New Roman" w:eastAsia="MS Mincho" w:hAnsi="Times New Roman" w:cs="Times New Roman"/>
      <w:bCs/>
      <w:i/>
      <w:sz w:val="20"/>
      <w:szCs w:val="28"/>
      <w:lang w:val="en-US" w:eastAsia="en-US"/>
    </w:rPr>
  </w:style>
  <w:style w:type="character" w:customStyle="1" w:styleId="Heading5Char">
    <w:name w:val="Heading 5 Char"/>
    <w:basedOn w:val="DefaultParagraphFont"/>
    <w:link w:val="Heading5"/>
    <w:rsid w:val="00111B74"/>
    <w:rPr>
      <w:rFonts w:ascii="Times New Roman" w:eastAsia="MS Mincho" w:hAnsi="Times New Roman" w:cs="Times New Roman"/>
      <w:b/>
      <w:color w:val="000080"/>
      <w:sz w:val="144"/>
      <w:szCs w:val="144"/>
      <w:lang w:val="en-US" w:eastAsia="en-US"/>
    </w:rPr>
  </w:style>
  <w:style w:type="character" w:customStyle="1" w:styleId="Heading6Char">
    <w:name w:val="Heading 6 Char"/>
    <w:basedOn w:val="DefaultParagraphFont"/>
    <w:link w:val="Heading6"/>
    <w:rsid w:val="00111B74"/>
    <w:rPr>
      <w:rFonts w:ascii="Times New Roman" w:eastAsia="MS Mincho" w:hAnsi="Times New Roman" w:cs="Times New Roman"/>
      <w:smallCaps/>
      <w:color w:val="000080"/>
      <w:sz w:val="144"/>
      <w:szCs w:val="144"/>
      <w:lang w:val="en-US" w:eastAsia="en-US"/>
    </w:rPr>
  </w:style>
  <w:style w:type="character" w:customStyle="1" w:styleId="Heading7Char">
    <w:name w:val="Heading 7 Char"/>
    <w:basedOn w:val="DefaultParagraphFont"/>
    <w:link w:val="Heading7"/>
    <w:rsid w:val="00111B74"/>
    <w:rPr>
      <w:rFonts w:ascii="Times New Roman" w:eastAsia="MS Mincho" w:hAnsi="Times New Roman" w:cs="Times New Roman"/>
      <w:color w:val="000080"/>
      <w:sz w:val="144"/>
      <w:szCs w:val="144"/>
      <w:lang w:val="en-US" w:eastAsia="en-US"/>
    </w:rPr>
  </w:style>
  <w:style w:type="character" w:customStyle="1" w:styleId="Heading8Char">
    <w:name w:val="Heading 8 Char"/>
    <w:basedOn w:val="DefaultParagraphFont"/>
    <w:link w:val="Heading8"/>
    <w:rsid w:val="00111B74"/>
    <w:rPr>
      <w:rFonts w:ascii="Times New Roman" w:eastAsia="MS Mincho" w:hAnsi="Times New Roman" w:cs="Times New Roman"/>
      <w:i/>
      <w:iCs/>
      <w:sz w:val="24"/>
      <w:szCs w:val="24"/>
      <w:lang w:val="en-US" w:eastAsia="en-US"/>
    </w:rPr>
  </w:style>
  <w:style w:type="character" w:customStyle="1" w:styleId="Heading9Char">
    <w:name w:val="Heading 9 Char"/>
    <w:basedOn w:val="DefaultParagraphFont"/>
    <w:link w:val="Heading9"/>
    <w:rsid w:val="00111B74"/>
    <w:rPr>
      <w:rFonts w:ascii="Arial" w:eastAsia="MS Mincho" w:hAnsi="Arial" w:cs="Arial"/>
      <w:sz w:val="24"/>
      <w:lang w:val="en-US" w:eastAsia="en-US"/>
    </w:rPr>
  </w:style>
  <w:style w:type="numbering" w:styleId="ArticleSection">
    <w:name w:val="Outline List 3"/>
    <w:basedOn w:val="NoList"/>
    <w:rsid w:val="00111B74"/>
    <w:pPr>
      <w:numPr>
        <w:numId w:val="8"/>
      </w:numPr>
    </w:pPr>
  </w:style>
  <w:style w:type="paragraph" w:styleId="BlockText">
    <w:name w:val="Block Text"/>
    <w:basedOn w:val="Normal"/>
    <w:rsid w:val="00111B74"/>
    <w:pPr>
      <w:spacing w:after="120"/>
      <w:ind w:left="1440" w:right="1440"/>
    </w:pPr>
  </w:style>
  <w:style w:type="paragraph" w:styleId="BodyText2">
    <w:name w:val="Body Text 2"/>
    <w:basedOn w:val="Normal"/>
    <w:link w:val="BodyText2Char"/>
    <w:rsid w:val="00111B74"/>
    <w:pPr>
      <w:spacing w:after="120" w:line="480" w:lineRule="auto"/>
    </w:pPr>
  </w:style>
  <w:style w:type="character" w:customStyle="1" w:styleId="BodyText2Char">
    <w:name w:val="Body Text 2 Char"/>
    <w:basedOn w:val="DefaultParagraphFont"/>
    <w:link w:val="BodyText2"/>
    <w:rsid w:val="00111B74"/>
    <w:rPr>
      <w:rFonts w:ascii="Times New Roman" w:eastAsia="MS Mincho" w:hAnsi="Times New Roman" w:cs="Times New Roman"/>
      <w:sz w:val="24"/>
      <w:szCs w:val="24"/>
      <w:lang w:val="en-US" w:eastAsia="en-US"/>
    </w:rPr>
  </w:style>
  <w:style w:type="paragraph" w:styleId="BodyText3">
    <w:name w:val="Body Text 3"/>
    <w:basedOn w:val="Normal"/>
    <w:link w:val="BodyText3Char"/>
    <w:rsid w:val="00111B74"/>
    <w:pPr>
      <w:spacing w:after="120"/>
    </w:pPr>
    <w:rPr>
      <w:sz w:val="16"/>
      <w:szCs w:val="16"/>
    </w:rPr>
  </w:style>
  <w:style w:type="character" w:customStyle="1" w:styleId="BodyText3Char">
    <w:name w:val="Body Text 3 Char"/>
    <w:basedOn w:val="DefaultParagraphFont"/>
    <w:link w:val="BodyText3"/>
    <w:rsid w:val="00111B74"/>
    <w:rPr>
      <w:rFonts w:ascii="Times New Roman" w:eastAsia="MS Mincho" w:hAnsi="Times New Roman" w:cs="Times New Roman"/>
      <w:sz w:val="16"/>
      <w:szCs w:val="16"/>
      <w:lang w:val="en-US" w:eastAsia="en-US"/>
    </w:rPr>
  </w:style>
  <w:style w:type="paragraph" w:styleId="BodyTextFirstIndent">
    <w:name w:val="Body Text First Indent"/>
    <w:basedOn w:val="BodyText"/>
    <w:link w:val="BodyTextFirstIndentChar"/>
    <w:rsid w:val="00111B74"/>
    <w:pPr>
      <w:ind w:firstLine="210"/>
    </w:pPr>
  </w:style>
  <w:style w:type="character" w:customStyle="1" w:styleId="BodyTextFirstIndentChar">
    <w:name w:val="Body Text First Indent Char"/>
    <w:basedOn w:val="BodyTextChar"/>
    <w:link w:val="BodyTextFirstIndent"/>
    <w:rsid w:val="00111B74"/>
  </w:style>
  <w:style w:type="paragraph" w:styleId="BodyTextIndent">
    <w:name w:val="Body Text Indent"/>
    <w:basedOn w:val="Normal"/>
    <w:link w:val="BodyTextIndentChar"/>
    <w:rsid w:val="00111B74"/>
    <w:pPr>
      <w:spacing w:after="120"/>
      <w:ind w:left="360"/>
    </w:pPr>
  </w:style>
  <w:style w:type="character" w:customStyle="1" w:styleId="BodyTextIndentChar">
    <w:name w:val="Body Text Indent Char"/>
    <w:basedOn w:val="DefaultParagraphFont"/>
    <w:link w:val="BodyTextIndent"/>
    <w:rsid w:val="00111B74"/>
    <w:rPr>
      <w:rFonts w:ascii="Times New Roman" w:eastAsia="MS Mincho" w:hAnsi="Times New Roman" w:cs="Times New Roman"/>
      <w:sz w:val="24"/>
      <w:szCs w:val="24"/>
      <w:lang w:val="en-US" w:eastAsia="en-US"/>
    </w:rPr>
  </w:style>
  <w:style w:type="paragraph" w:styleId="BodyTextFirstIndent2">
    <w:name w:val="Body Text First Indent 2"/>
    <w:basedOn w:val="BodyTextIndent"/>
    <w:link w:val="BodyTextFirstIndent2Char"/>
    <w:rsid w:val="00111B74"/>
    <w:pPr>
      <w:ind w:firstLine="210"/>
    </w:pPr>
  </w:style>
  <w:style w:type="character" w:customStyle="1" w:styleId="BodyTextFirstIndent2Char">
    <w:name w:val="Body Text First Indent 2 Char"/>
    <w:basedOn w:val="BodyTextIndentChar"/>
    <w:link w:val="BodyTextFirstIndent2"/>
    <w:rsid w:val="00111B74"/>
  </w:style>
  <w:style w:type="paragraph" w:styleId="BodyTextIndent2">
    <w:name w:val="Body Text Indent 2"/>
    <w:basedOn w:val="Normal"/>
    <w:link w:val="BodyTextIndent2Char"/>
    <w:rsid w:val="00111B74"/>
    <w:pPr>
      <w:spacing w:after="120" w:line="480" w:lineRule="auto"/>
      <w:ind w:left="360"/>
    </w:pPr>
  </w:style>
  <w:style w:type="character" w:customStyle="1" w:styleId="BodyTextIndent2Char">
    <w:name w:val="Body Text Indent 2 Char"/>
    <w:basedOn w:val="DefaultParagraphFont"/>
    <w:link w:val="BodyTextIndent2"/>
    <w:rsid w:val="00111B74"/>
    <w:rPr>
      <w:rFonts w:ascii="Times New Roman" w:eastAsia="MS Mincho" w:hAnsi="Times New Roman" w:cs="Times New Roman"/>
      <w:sz w:val="24"/>
      <w:szCs w:val="24"/>
      <w:lang w:val="en-US" w:eastAsia="en-US"/>
    </w:rPr>
  </w:style>
  <w:style w:type="paragraph" w:styleId="BodyTextIndent3">
    <w:name w:val="Body Text Indent 3"/>
    <w:basedOn w:val="Normal"/>
    <w:link w:val="BodyTextIndent3Char"/>
    <w:rsid w:val="00111B74"/>
    <w:pPr>
      <w:spacing w:after="120"/>
      <w:ind w:left="360"/>
    </w:pPr>
    <w:rPr>
      <w:sz w:val="16"/>
      <w:szCs w:val="16"/>
    </w:rPr>
  </w:style>
  <w:style w:type="character" w:customStyle="1" w:styleId="BodyTextIndent3Char">
    <w:name w:val="Body Text Indent 3 Char"/>
    <w:basedOn w:val="DefaultParagraphFont"/>
    <w:link w:val="BodyTextIndent3"/>
    <w:rsid w:val="00111B74"/>
    <w:rPr>
      <w:rFonts w:ascii="Times New Roman" w:eastAsia="MS Mincho" w:hAnsi="Times New Roman" w:cs="Times New Roman"/>
      <w:sz w:val="16"/>
      <w:szCs w:val="16"/>
      <w:lang w:val="en-US" w:eastAsia="en-US"/>
    </w:rPr>
  </w:style>
  <w:style w:type="paragraph" w:customStyle="1" w:styleId="BrokerDisclaimer">
    <w:name w:val="BrokerDisclaimer"/>
    <w:basedOn w:val="Normal"/>
    <w:semiHidden/>
    <w:rsid w:val="00111B74"/>
    <w:pPr>
      <w:spacing w:after="120"/>
    </w:pPr>
    <w:rPr>
      <w:rFonts w:ascii="Arial Narrow" w:hAnsi="Arial Narrow"/>
      <w:noProof/>
      <w:sz w:val="18"/>
    </w:rPr>
  </w:style>
  <w:style w:type="paragraph" w:customStyle="1" w:styleId="Bullet">
    <w:name w:val="Bullet"/>
    <w:basedOn w:val="Body"/>
    <w:qFormat/>
    <w:rsid w:val="00111B74"/>
    <w:pPr>
      <w:numPr>
        <w:numId w:val="9"/>
      </w:numPr>
      <w:tabs>
        <w:tab w:val="left" w:pos="288"/>
      </w:tabs>
      <w:spacing w:after="120"/>
    </w:pPr>
  </w:style>
  <w:style w:type="paragraph" w:customStyle="1" w:styleId="Bullettext">
    <w:name w:val="Bullet text"/>
    <w:basedOn w:val="Normal"/>
    <w:rsid w:val="00111B74"/>
    <w:pPr>
      <w:spacing w:after="240" w:line="240" w:lineRule="exact"/>
    </w:pPr>
    <w:rPr>
      <w:color w:val="000000"/>
      <w:sz w:val="20"/>
      <w:szCs w:val="20"/>
    </w:rPr>
  </w:style>
  <w:style w:type="paragraph" w:customStyle="1" w:styleId="BulletAsia">
    <w:name w:val="BulletAsia"/>
    <w:basedOn w:val="Body"/>
    <w:rsid w:val="00111B74"/>
    <w:pPr>
      <w:numPr>
        <w:numId w:val="10"/>
      </w:numPr>
      <w:tabs>
        <w:tab w:val="left" w:pos="170"/>
      </w:tabs>
      <w:spacing w:after="120"/>
    </w:pPr>
  </w:style>
  <w:style w:type="paragraph" w:customStyle="1" w:styleId="Bullet-first">
    <w:name w:val="Bullet-first"/>
    <w:basedOn w:val="Normal"/>
    <w:rsid w:val="00111B74"/>
    <w:pPr>
      <w:numPr>
        <w:numId w:val="11"/>
      </w:numPr>
      <w:pBdr>
        <w:top w:val="single" w:sz="4" w:space="3" w:color="auto"/>
      </w:pBdr>
      <w:spacing w:before="420" w:after="120"/>
    </w:pPr>
    <w:rPr>
      <w:b/>
      <w:sz w:val="20"/>
    </w:rPr>
  </w:style>
  <w:style w:type="paragraph" w:customStyle="1" w:styleId="Bullet-middle">
    <w:name w:val="Bullet-middle"/>
    <w:basedOn w:val="Bullet-first"/>
    <w:rsid w:val="00111B74"/>
    <w:pPr>
      <w:pBdr>
        <w:top w:val="none" w:sz="0" w:space="0" w:color="auto"/>
      </w:pBdr>
      <w:tabs>
        <w:tab w:val="clear" w:pos="360"/>
      </w:tabs>
      <w:spacing w:before="0"/>
    </w:pPr>
  </w:style>
  <w:style w:type="paragraph" w:customStyle="1" w:styleId="Bullet-last">
    <w:name w:val="Bullet-last"/>
    <w:basedOn w:val="Normal"/>
    <w:rsid w:val="00111B74"/>
    <w:pPr>
      <w:numPr>
        <w:numId w:val="13"/>
      </w:numPr>
      <w:pBdr>
        <w:bottom w:val="single" w:sz="4" w:space="1" w:color="auto"/>
      </w:pBdr>
      <w:spacing w:after="360"/>
    </w:pPr>
    <w:rPr>
      <w:b/>
      <w:sz w:val="20"/>
    </w:rPr>
  </w:style>
  <w:style w:type="paragraph" w:customStyle="1" w:styleId="BulletRP">
    <w:name w:val="BulletRP"/>
    <w:basedOn w:val="FPBullet"/>
    <w:rsid w:val="00111B74"/>
    <w:pPr>
      <w:numPr>
        <w:numId w:val="0"/>
      </w:numPr>
      <w:ind w:right="0"/>
    </w:pPr>
  </w:style>
  <w:style w:type="paragraph" w:customStyle="1" w:styleId="TableTitle">
    <w:name w:val="Table Title"/>
    <w:basedOn w:val="Body"/>
    <w:next w:val="Normal"/>
    <w:rsid w:val="00111B74"/>
    <w:pPr>
      <w:keepNext/>
      <w:keepLines/>
      <w:spacing w:after="100" w:line="200" w:lineRule="atLeast"/>
    </w:pPr>
    <w:rPr>
      <w:rFonts w:ascii="Arial Narrow" w:hAnsi="Arial Narrow"/>
      <w:b/>
      <w:color w:val="4E8ABE"/>
      <w:sz w:val="18"/>
      <w:szCs w:val="18"/>
    </w:rPr>
  </w:style>
  <w:style w:type="paragraph" w:styleId="Caption">
    <w:name w:val="caption"/>
    <w:aliases w:val="Caption.Appendix,Appendix,c,capt,caption"/>
    <w:basedOn w:val="TableTitle"/>
    <w:next w:val="Normal"/>
    <w:rsid w:val="00111B74"/>
    <w:rPr>
      <w:bCs/>
    </w:rPr>
  </w:style>
  <w:style w:type="paragraph" w:customStyle="1" w:styleId="Chartsubtitle">
    <w:name w:val="Chart subtitle"/>
    <w:basedOn w:val="Normal"/>
    <w:rsid w:val="00111B74"/>
    <w:rPr>
      <w:rFonts w:ascii="Arial Narrow" w:hAnsi="Arial Narrow"/>
      <w:sz w:val="16"/>
    </w:rPr>
  </w:style>
  <w:style w:type="paragraph" w:customStyle="1" w:styleId="Charttitle">
    <w:name w:val="Chart title"/>
    <w:basedOn w:val="Normal"/>
    <w:rsid w:val="00111B74"/>
    <w:rPr>
      <w:rFonts w:ascii="Arial Narrow" w:hAnsi="Arial Narrow"/>
      <w:b/>
      <w:color w:val="4E8ABE"/>
      <w:sz w:val="18"/>
      <w:szCs w:val="18"/>
    </w:rPr>
  </w:style>
  <w:style w:type="paragraph" w:styleId="Closing">
    <w:name w:val="Closing"/>
    <w:basedOn w:val="Normal"/>
    <w:link w:val="ClosingChar"/>
    <w:rsid w:val="00111B74"/>
    <w:pPr>
      <w:ind w:left="4320"/>
    </w:pPr>
  </w:style>
  <w:style w:type="character" w:customStyle="1" w:styleId="ClosingChar">
    <w:name w:val="Closing Char"/>
    <w:basedOn w:val="DefaultParagraphFont"/>
    <w:link w:val="Closing"/>
    <w:rsid w:val="00111B74"/>
    <w:rPr>
      <w:rFonts w:ascii="Times New Roman" w:eastAsia="MS Mincho" w:hAnsi="Times New Roman" w:cs="Times New Roman"/>
      <w:sz w:val="24"/>
      <w:szCs w:val="24"/>
      <w:lang w:val="en-US" w:eastAsia="en-US"/>
    </w:rPr>
  </w:style>
  <w:style w:type="character" w:styleId="CommentReference">
    <w:name w:val="annotation reference"/>
    <w:basedOn w:val="DefaultParagraphFont"/>
    <w:semiHidden/>
    <w:rsid w:val="00111B74"/>
    <w:rPr>
      <w:sz w:val="16"/>
      <w:szCs w:val="16"/>
    </w:rPr>
  </w:style>
  <w:style w:type="paragraph" w:styleId="CommentSubject">
    <w:name w:val="annotation subject"/>
    <w:basedOn w:val="CommentText"/>
    <w:next w:val="CommentText"/>
    <w:link w:val="CommentSubjectChar"/>
    <w:semiHidden/>
    <w:rsid w:val="00111B74"/>
    <w:rPr>
      <w:b/>
      <w:bCs/>
      <w:szCs w:val="20"/>
    </w:rPr>
  </w:style>
  <w:style w:type="character" w:customStyle="1" w:styleId="CommentSubjectChar">
    <w:name w:val="Comment Subject Char"/>
    <w:basedOn w:val="CommentTextChar"/>
    <w:link w:val="CommentSubject"/>
    <w:semiHidden/>
    <w:rsid w:val="00111B74"/>
    <w:rPr>
      <w:b/>
      <w:bCs/>
      <w:szCs w:val="20"/>
    </w:rPr>
  </w:style>
  <w:style w:type="paragraph" w:customStyle="1" w:styleId="CompanyDescription">
    <w:name w:val="CompanyDescription"/>
    <w:basedOn w:val="Body"/>
    <w:qFormat/>
    <w:rsid w:val="00111B74"/>
    <w:pPr>
      <w:pBdr>
        <w:top w:val="single" w:sz="36" w:space="1" w:color="CCDDEC"/>
        <w:left w:val="single" w:sz="36" w:space="4" w:color="CCDDEC"/>
        <w:bottom w:val="single" w:sz="36" w:space="1" w:color="CCDDEC"/>
        <w:right w:val="single" w:sz="36" w:space="4" w:color="CCDDEC"/>
      </w:pBdr>
      <w:shd w:val="clear" w:color="auto" w:fill="CCDDEC"/>
    </w:pPr>
  </w:style>
  <w:style w:type="paragraph" w:customStyle="1" w:styleId="CompanyDescriptionHeader">
    <w:name w:val="CompanyDescriptionHeader"/>
    <w:basedOn w:val="Heading1"/>
    <w:qFormat/>
    <w:rsid w:val="00111B74"/>
    <w:pPr>
      <w:pBdr>
        <w:top w:val="single" w:sz="36" w:space="1" w:color="CCDDEC"/>
        <w:left w:val="single" w:sz="36" w:space="4" w:color="CCDDEC"/>
        <w:bottom w:val="single" w:sz="36" w:space="1" w:color="CCDDEC"/>
        <w:right w:val="single" w:sz="36" w:space="4" w:color="CCDDEC"/>
      </w:pBdr>
      <w:shd w:val="clear" w:color="auto" w:fill="CCDDEC"/>
      <w:spacing w:before="0" w:after="60" w:line="240" w:lineRule="auto"/>
    </w:pPr>
    <w:rPr>
      <w:b/>
      <w:sz w:val="24"/>
      <w:szCs w:val="24"/>
    </w:rPr>
  </w:style>
  <w:style w:type="character" w:customStyle="1" w:styleId="ComplianceMark">
    <w:name w:val="ComplianceMark"/>
    <w:basedOn w:val="DefaultParagraphFont"/>
    <w:rsid w:val="00111B74"/>
    <w:rPr>
      <w:rFonts w:ascii="Arial" w:hAnsi="Arial"/>
      <w:b/>
      <w:sz w:val="18"/>
      <w:szCs w:val="18"/>
      <w:vertAlign w:val="superscript"/>
    </w:rPr>
  </w:style>
  <w:style w:type="paragraph" w:customStyle="1" w:styleId="Country">
    <w:name w:val="Country"/>
    <w:basedOn w:val="Industry"/>
    <w:rsid w:val="00111B74"/>
    <w:pPr>
      <w:spacing w:after="40"/>
    </w:pPr>
  </w:style>
  <w:style w:type="paragraph" w:customStyle="1" w:styleId="CoverContentsTitle">
    <w:name w:val="Cover Contents Title"/>
    <w:next w:val="Normal"/>
    <w:rsid w:val="00111B74"/>
    <w:pPr>
      <w:pBdr>
        <w:bottom w:val="single" w:sz="4" w:space="1" w:color="auto"/>
      </w:pBdr>
      <w:tabs>
        <w:tab w:val="left" w:pos="2693"/>
      </w:tabs>
      <w:spacing w:after="0" w:line="200" w:lineRule="atLeast"/>
    </w:pPr>
    <w:rPr>
      <w:rFonts w:ascii="Arial" w:eastAsia="MS Mincho" w:hAnsi="Arial" w:cs="Arial"/>
      <w:b/>
      <w:color w:val="4E8ABE"/>
      <w:sz w:val="18"/>
      <w:szCs w:val="18"/>
      <w:lang w:val="en-US" w:eastAsia="en-US"/>
    </w:rPr>
  </w:style>
  <w:style w:type="paragraph" w:customStyle="1" w:styleId="CreditAnalystTicker">
    <w:name w:val="CreditAnalystTicker"/>
    <w:basedOn w:val="Body"/>
    <w:rsid w:val="00111B74"/>
    <w:pPr>
      <w:spacing w:after="0" w:line="240" w:lineRule="auto"/>
    </w:pPr>
    <w:rPr>
      <w:rFonts w:ascii="Arial" w:hAnsi="Arial"/>
      <w:sz w:val="16"/>
      <w:szCs w:val="16"/>
    </w:rPr>
  </w:style>
  <w:style w:type="paragraph" w:customStyle="1" w:styleId="CreditAnalystTickerValue">
    <w:name w:val="CreditAnalystTickerValue"/>
    <w:basedOn w:val="Body"/>
    <w:rsid w:val="00111B74"/>
    <w:pPr>
      <w:spacing w:after="0" w:line="240" w:lineRule="auto"/>
    </w:pPr>
    <w:rPr>
      <w:rFonts w:ascii="Arial" w:hAnsi="Arial"/>
      <w:b/>
      <w:sz w:val="22"/>
      <w:szCs w:val="22"/>
    </w:rPr>
  </w:style>
  <w:style w:type="paragraph" w:styleId="Date">
    <w:name w:val="Date"/>
    <w:basedOn w:val="Normal"/>
    <w:next w:val="Normal"/>
    <w:link w:val="DateChar"/>
    <w:rsid w:val="00111B74"/>
  </w:style>
  <w:style w:type="character" w:customStyle="1" w:styleId="DateChar">
    <w:name w:val="Date Char"/>
    <w:basedOn w:val="DefaultParagraphFont"/>
    <w:link w:val="Date"/>
    <w:rsid w:val="00111B74"/>
    <w:rPr>
      <w:rFonts w:ascii="Times New Roman" w:eastAsia="MS Mincho" w:hAnsi="Times New Roman" w:cs="Times New Roman"/>
      <w:sz w:val="24"/>
      <w:szCs w:val="24"/>
      <w:lang w:val="en-US" w:eastAsia="en-US"/>
    </w:rPr>
  </w:style>
  <w:style w:type="paragraph" w:customStyle="1" w:styleId="Disclosure">
    <w:name w:val="Disclosure"/>
    <w:basedOn w:val="Body"/>
    <w:rsid w:val="00111B74"/>
    <w:pPr>
      <w:spacing w:after="50" w:line="175" w:lineRule="exact"/>
      <w:ind w:left="-3125"/>
    </w:pPr>
    <w:rPr>
      <w:bCs/>
      <w:noProof/>
      <w:sz w:val="16"/>
    </w:rPr>
  </w:style>
  <w:style w:type="paragraph" w:customStyle="1" w:styleId="DiscClause">
    <w:name w:val="DiscClause"/>
    <w:basedOn w:val="Disclosure"/>
    <w:rsid w:val="00111B74"/>
    <w:rPr>
      <w:b/>
    </w:rPr>
  </w:style>
  <w:style w:type="paragraph" w:customStyle="1" w:styleId="Disclaimer">
    <w:name w:val="Disclaimer"/>
    <w:basedOn w:val="Normal"/>
    <w:rsid w:val="00111B74"/>
    <w:pPr>
      <w:numPr>
        <w:numId w:val="16"/>
      </w:numPr>
    </w:pPr>
    <w:rPr>
      <w:snapToGrid w:val="0"/>
      <w:color w:val="000000"/>
      <w:sz w:val="18"/>
    </w:rPr>
  </w:style>
  <w:style w:type="paragraph" w:customStyle="1" w:styleId="DisclaimerBP">
    <w:name w:val="DisclaimerBP"/>
    <w:basedOn w:val="Normal"/>
    <w:rsid w:val="00111B74"/>
    <w:pPr>
      <w:keepNext/>
      <w:spacing w:after="240"/>
      <w:ind w:left="-3125"/>
    </w:pPr>
    <w:rPr>
      <w:b/>
      <w:snapToGrid w:val="0"/>
      <w:color w:val="000000"/>
      <w:sz w:val="20"/>
    </w:rPr>
  </w:style>
  <w:style w:type="paragraph" w:customStyle="1" w:styleId="DisclaimerHeading">
    <w:name w:val="DisclaimerHeading"/>
    <w:basedOn w:val="Heading1"/>
    <w:rsid w:val="00111B74"/>
    <w:pPr>
      <w:ind w:left="-3119"/>
    </w:pPr>
    <w:rPr>
      <w:sz w:val="16"/>
      <w:szCs w:val="16"/>
    </w:rPr>
  </w:style>
  <w:style w:type="paragraph" w:customStyle="1" w:styleId="DisclaimerText">
    <w:name w:val="DisclaimerText"/>
    <w:basedOn w:val="Normal"/>
    <w:rsid w:val="00111B74"/>
    <w:pPr>
      <w:ind w:left="-3125"/>
    </w:pPr>
    <w:rPr>
      <w:snapToGrid w:val="0"/>
      <w:color w:val="000000"/>
      <w:sz w:val="16"/>
    </w:rPr>
  </w:style>
  <w:style w:type="paragraph" w:customStyle="1" w:styleId="DisclosureDistribution">
    <w:name w:val="DisclosureDistribution"/>
    <w:basedOn w:val="Disclosure"/>
    <w:rsid w:val="00111B74"/>
    <w:pPr>
      <w:spacing w:after="0"/>
    </w:pPr>
    <w:rPr>
      <w:b/>
      <w:bCs w:val="0"/>
      <w:sz w:val="18"/>
    </w:rPr>
  </w:style>
  <w:style w:type="paragraph" w:customStyle="1" w:styleId="DisclosureFreeText">
    <w:name w:val="DisclosureFreeText"/>
    <w:basedOn w:val="FooterFrontPage"/>
    <w:rsid w:val="00111B74"/>
    <w:pPr>
      <w:framePr w:wrap="around"/>
    </w:pPr>
    <w:rPr>
      <w:rFonts w:ascii="Times New Roman" w:hAnsi="Times New Roman"/>
      <w:b/>
    </w:rPr>
  </w:style>
  <w:style w:type="paragraph" w:customStyle="1" w:styleId="DisclosureHead">
    <w:name w:val="DisclosureHead"/>
    <w:basedOn w:val="Disclosure"/>
    <w:rsid w:val="00111B74"/>
    <w:pPr>
      <w:keepNext/>
      <w:pBdr>
        <w:top w:val="single" w:sz="4" w:space="1" w:color="auto"/>
      </w:pBdr>
    </w:pPr>
    <w:rPr>
      <w:b/>
    </w:rPr>
  </w:style>
  <w:style w:type="paragraph" w:customStyle="1" w:styleId="DocTitle">
    <w:name w:val="DocTitle"/>
    <w:basedOn w:val="Body"/>
    <w:next w:val="Body"/>
    <w:rsid w:val="00111B74"/>
    <w:pPr>
      <w:spacing w:after="0" w:line="480" w:lineRule="atLeast"/>
    </w:pPr>
    <w:rPr>
      <w:rFonts w:ascii="Arial" w:hAnsi="Arial"/>
      <w:b/>
      <w:sz w:val="40"/>
    </w:rPr>
  </w:style>
  <w:style w:type="paragraph" w:styleId="DocumentMap">
    <w:name w:val="Document Map"/>
    <w:basedOn w:val="Normal"/>
    <w:link w:val="DocumentMapChar"/>
    <w:semiHidden/>
    <w:rsid w:val="00111B74"/>
    <w:pPr>
      <w:shd w:val="clear" w:color="auto" w:fill="000080"/>
    </w:pPr>
    <w:rPr>
      <w:rFonts w:ascii="Tahoma" w:hAnsi="Tahoma" w:cs="Tahoma"/>
    </w:rPr>
  </w:style>
  <w:style w:type="character" w:customStyle="1" w:styleId="DocumentMapChar">
    <w:name w:val="Document Map Char"/>
    <w:basedOn w:val="DefaultParagraphFont"/>
    <w:link w:val="DocumentMap"/>
    <w:semiHidden/>
    <w:rsid w:val="00111B74"/>
    <w:rPr>
      <w:rFonts w:ascii="Tahoma" w:eastAsia="MS Mincho" w:hAnsi="Tahoma" w:cs="Tahoma"/>
      <w:sz w:val="24"/>
      <w:szCs w:val="24"/>
      <w:shd w:val="clear" w:color="auto" w:fill="000080"/>
      <w:lang w:val="en-US" w:eastAsia="en-US"/>
    </w:rPr>
  </w:style>
  <w:style w:type="paragraph" w:customStyle="1" w:styleId="DraftMark">
    <w:name w:val="DraftMark"/>
    <w:rsid w:val="00111B74"/>
    <w:pPr>
      <w:widowControl w:val="0"/>
      <w:spacing w:after="0" w:line="0" w:lineRule="atLeast"/>
    </w:pPr>
    <w:rPr>
      <w:rFonts w:ascii="Times New Roman" w:eastAsia="MS Mincho" w:hAnsi="Times New Roman" w:cs="Times New Roman"/>
      <w:b/>
      <w:noProof/>
      <w:color w:val="C50000"/>
      <w:kern w:val="28"/>
      <w:sz w:val="36"/>
      <w:szCs w:val="36"/>
      <w:lang w:val="en-US" w:eastAsia="en-US"/>
    </w:rPr>
  </w:style>
  <w:style w:type="paragraph" w:customStyle="1" w:styleId="EarningsBody">
    <w:name w:val="EarningsBody"/>
    <w:basedOn w:val="Normal"/>
    <w:next w:val="Body"/>
    <w:semiHidden/>
    <w:rsid w:val="00111B74"/>
    <w:pPr>
      <w:ind w:left="-3125"/>
    </w:pPr>
    <w:rPr>
      <w:sz w:val="20"/>
    </w:rPr>
  </w:style>
  <w:style w:type="paragraph" w:customStyle="1" w:styleId="EarningsCover">
    <w:name w:val="EarningsCover"/>
    <w:basedOn w:val="Footer"/>
    <w:next w:val="Normal"/>
    <w:semiHidden/>
    <w:rsid w:val="00111B74"/>
    <w:pPr>
      <w:framePr w:wrap="around" w:hAnchor="text" w:yAlign="bottom"/>
      <w:spacing w:before="0"/>
    </w:pPr>
  </w:style>
  <w:style w:type="paragraph" w:customStyle="1" w:styleId="Phone">
    <w:name w:val="Phone"/>
    <w:basedOn w:val="Body"/>
    <w:next w:val="Normal"/>
    <w:rsid w:val="00111B74"/>
    <w:pPr>
      <w:spacing w:after="40" w:line="240" w:lineRule="auto"/>
    </w:pPr>
    <w:rPr>
      <w:rFonts w:ascii="Arial" w:hAnsi="Arial"/>
      <w:noProof/>
      <w:sz w:val="14"/>
    </w:rPr>
  </w:style>
  <w:style w:type="paragraph" w:customStyle="1" w:styleId="EMail">
    <w:name w:val="EMail"/>
    <w:basedOn w:val="Phone"/>
    <w:next w:val="Normal"/>
    <w:rsid w:val="00111B74"/>
    <w:pPr>
      <w:spacing w:after="60"/>
    </w:pPr>
  </w:style>
  <w:style w:type="paragraph" w:styleId="E-mailSignature">
    <w:name w:val="E-mail Signature"/>
    <w:basedOn w:val="Normal"/>
    <w:link w:val="E-mailSignatureChar"/>
    <w:rsid w:val="00111B74"/>
  </w:style>
  <w:style w:type="character" w:customStyle="1" w:styleId="E-mailSignatureChar">
    <w:name w:val="E-mail Signature Char"/>
    <w:basedOn w:val="DefaultParagraphFont"/>
    <w:link w:val="E-mailSignature"/>
    <w:rsid w:val="00111B74"/>
    <w:rPr>
      <w:rFonts w:ascii="Times New Roman" w:eastAsia="MS Mincho" w:hAnsi="Times New Roman" w:cs="Times New Roman"/>
      <w:sz w:val="24"/>
      <w:szCs w:val="24"/>
      <w:lang w:val="en-US" w:eastAsia="en-US"/>
    </w:rPr>
  </w:style>
  <w:style w:type="paragraph" w:customStyle="1" w:styleId="EmailSide">
    <w:name w:val="EmailSide"/>
    <w:basedOn w:val="EMail"/>
    <w:next w:val="Normal"/>
    <w:rsid w:val="00111B74"/>
    <w:pPr>
      <w:framePr w:w="2520" w:hSpace="187" w:vSpace="187" w:wrap="around" w:vAnchor="text" w:hAnchor="margin" w:x="-3124" w:y="1"/>
    </w:pPr>
  </w:style>
  <w:style w:type="character" w:styleId="Emphasis">
    <w:name w:val="Emphasis"/>
    <w:basedOn w:val="DefaultParagraphFont"/>
    <w:rsid w:val="00111B74"/>
    <w:rPr>
      <w:i/>
      <w:iCs/>
    </w:rPr>
  </w:style>
  <w:style w:type="character" w:styleId="EndnoteReference">
    <w:name w:val="endnote reference"/>
    <w:basedOn w:val="DefaultParagraphFont"/>
    <w:semiHidden/>
    <w:rsid w:val="00111B74"/>
    <w:rPr>
      <w:vertAlign w:val="superscript"/>
    </w:rPr>
  </w:style>
  <w:style w:type="paragraph" w:styleId="EndnoteText">
    <w:name w:val="endnote text"/>
    <w:basedOn w:val="Normal"/>
    <w:link w:val="EndnoteTextChar"/>
    <w:semiHidden/>
    <w:rsid w:val="00111B74"/>
    <w:rPr>
      <w:sz w:val="20"/>
    </w:rPr>
  </w:style>
  <w:style w:type="character" w:customStyle="1" w:styleId="EndnoteTextChar">
    <w:name w:val="Endnote Text Char"/>
    <w:basedOn w:val="DefaultParagraphFont"/>
    <w:link w:val="EndnoteText"/>
    <w:semiHidden/>
    <w:rsid w:val="00111B74"/>
    <w:rPr>
      <w:rFonts w:ascii="Times New Roman" w:eastAsia="MS Mincho" w:hAnsi="Times New Roman" w:cs="Times New Roman"/>
      <w:sz w:val="20"/>
      <w:szCs w:val="24"/>
      <w:lang w:val="en-US" w:eastAsia="en-US"/>
    </w:rPr>
  </w:style>
  <w:style w:type="paragraph" w:styleId="EnvelopeAddress">
    <w:name w:val="envelope address"/>
    <w:basedOn w:val="Normal"/>
    <w:rsid w:val="00111B7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111B74"/>
    <w:rPr>
      <w:rFonts w:ascii="Arial" w:hAnsi="Arial" w:cs="Arial"/>
      <w:sz w:val="20"/>
    </w:rPr>
  </w:style>
  <w:style w:type="paragraph" w:customStyle="1" w:styleId="ESTableCaption">
    <w:name w:val="ESTableCaption"/>
    <w:next w:val="Normal"/>
    <w:semiHidden/>
    <w:rsid w:val="00111B74"/>
    <w:pPr>
      <w:spacing w:after="20" w:line="240" w:lineRule="auto"/>
    </w:pPr>
    <w:rPr>
      <w:rFonts w:ascii="Arial" w:eastAsia="MS Mincho" w:hAnsi="Arial" w:cs="Arial"/>
      <w:b/>
      <w:noProof/>
      <w:sz w:val="18"/>
      <w:szCs w:val="18"/>
      <w:lang w:val="en-US" w:eastAsia="en-US"/>
    </w:rPr>
  </w:style>
  <w:style w:type="paragraph" w:customStyle="1" w:styleId="ESTableRow">
    <w:name w:val="ESTableRow"/>
    <w:semiHidden/>
    <w:rsid w:val="00111B74"/>
    <w:pPr>
      <w:spacing w:after="0" w:line="240" w:lineRule="auto"/>
    </w:pPr>
    <w:rPr>
      <w:rFonts w:ascii="Arial" w:eastAsia="MS Mincho" w:hAnsi="Arial" w:cs="Arial"/>
      <w:noProof/>
      <w:sz w:val="16"/>
      <w:szCs w:val="16"/>
      <w:lang w:val="en-US" w:eastAsia="en-US"/>
    </w:rPr>
  </w:style>
  <w:style w:type="paragraph" w:customStyle="1" w:styleId="ESTableFootnote">
    <w:name w:val="ESTableFootnote"/>
    <w:basedOn w:val="ESTableRow"/>
    <w:semiHidden/>
    <w:rsid w:val="00111B74"/>
    <w:rPr>
      <w:sz w:val="14"/>
    </w:rPr>
  </w:style>
  <w:style w:type="character" w:customStyle="1" w:styleId="FASB123">
    <w:name w:val="FASB123"/>
    <w:basedOn w:val="DefaultParagraphFont"/>
    <w:rsid w:val="00111B74"/>
    <w:rPr>
      <w:rFonts w:ascii="Arial Narrow" w:hAnsi="Arial Narrow"/>
      <w:b/>
      <w:dstrike w:val="0"/>
      <w:sz w:val="18"/>
      <w:szCs w:val="18"/>
      <w:vertAlign w:val="superscript"/>
    </w:rPr>
  </w:style>
  <w:style w:type="paragraph" w:customStyle="1" w:styleId="FigureTitle">
    <w:name w:val="FigureTitle"/>
    <w:basedOn w:val="Body"/>
    <w:next w:val="Body"/>
    <w:rsid w:val="00111B74"/>
    <w:pPr>
      <w:keepNext/>
      <w:keepLines/>
      <w:spacing w:after="0" w:line="200" w:lineRule="atLeast"/>
    </w:pPr>
    <w:rPr>
      <w:rFonts w:ascii="Arial Narrow" w:hAnsi="Arial Narrow"/>
      <w:b/>
      <w:color w:val="4E8ABE"/>
      <w:sz w:val="18"/>
      <w:szCs w:val="18"/>
    </w:rPr>
  </w:style>
  <w:style w:type="character" w:styleId="FollowedHyperlink">
    <w:name w:val="FollowedHyperlink"/>
    <w:basedOn w:val="DefaultParagraphFont"/>
    <w:rsid w:val="00111B74"/>
    <w:rPr>
      <w:color w:val="800080"/>
      <w:u w:val="single"/>
    </w:rPr>
  </w:style>
  <w:style w:type="character" w:styleId="FootnoteReference">
    <w:name w:val="footnote reference"/>
    <w:basedOn w:val="DefaultParagraphFont"/>
    <w:semiHidden/>
    <w:rsid w:val="00111B74"/>
    <w:rPr>
      <w:sz w:val="20"/>
      <w:vertAlign w:val="superscript"/>
    </w:rPr>
  </w:style>
  <w:style w:type="paragraph" w:styleId="FootnoteText">
    <w:name w:val="footnote text"/>
    <w:basedOn w:val="Normal"/>
    <w:link w:val="FootnoteTextChar"/>
    <w:semiHidden/>
    <w:rsid w:val="00111B74"/>
    <w:rPr>
      <w:sz w:val="18"/>
    </w:rPr>
  </w:style>
  <w:style w:type="character" w:customStyle="1" w:styleId="FootnoteTextChar">
    <w:name w:val="Footnote Text Char"/>
    <w:basedOn w:val="DefaultParagraphFont"/>
    <w:link w:val="FootnoteText"/>
    <w:semiHidden/>
    <w:rsid w:val="00111B74"/>
    <w:rPr>
      <w:rFonts w:ascii="Times New Roman" w:eastAsia="MS Mincho" w:hAnsi="Times New Roman" w:cs="Times New Roman"/>
      <w:sz w:val="18"/>
      <w:szCs w:val="24"/>
      <w:lang w:val="en-US" w:eastAsia="en-US"/>
    </w:rPr>
  </w:style>
  <w:style w:type="paragraph" w:customStyle="1" w:styleId="FootnoteEarningsTable">
    <w:name w:val="FootnoteEarningsTable"/>
    <w:basedOn w:val="Body"/>
    <w:rsid w:val="00111B74"/>
    <w:pPr>
      <w:spacing w:before="20" w:after="0" w:line="240" w:lineRule="auto"/>
    </w:pPr>
    <w:rPr>
      <w:noProof/>
      <w:sz w:val="12"/>
    </w:rPr>
  </w:style>
  <w:style w:type="paragraph" w:customStyle="1" w:styleId="FPBody">
    <w:name w:val="FPBody"/>
    <w:basedOn w:val="Body"/>
    <w:link w:val="FPBodyChar"/>
    <w:rsid w:val="00111B74"/>
    <w:pPr>
      <w:spacing w:after="180"/>
      <w:ind w:right="3272"/>
      <w:jc w:val="both"/>
    </w:pPr>
    <w:rPr>
      <w:sz w:val="22"/>
    </w:rPr>
  </w:style>
  <w:style w:type="paragraph" w:customStyle="1" w:styleId="FPBodyNala">
    <w:name w:val="FPBodyNala"/>
    <w:basedOn w:val="FPBody"/>
    <w:next w:val="FPBullet"/>
    <w:rsid w:val="00111B74"/>
  </w:style>
  <w:style w:type="paragraph" w:customStyle="1" w:styleId="FPBulletBold">
    <w:name w:val="FPBulletBold"/>
    <w:basedOn w:val="FPBullet"/>
    <w:rsid w:val="00111B74"/>
    <w:pPr>
      <w:numPr>
        <w:numId w:val="0"/>
      </w:numPr>
      <w:ind w:left="187" w:right="0" w:hanging="187"/>
    </w:pPr>
    <w:rPr>
      <w:b/>
      <w:sz w:val="20"/>
    </w:rPr>
  </w:style>
  <w:style w:type="paragraph" w:customStyle="1" w:styleId="FPLegalEntityName">
    <w:name w:val="FPLegalEntityName"/>
    <w:basedOn w:val="EMail"/>
    <w:rsid w:val="00111B74"/>
    <w:pPr>
      <w:pBdr>
        <w:bottom w:val="single" w:sz="2" w:space="4" w:color="auto"/>
      </w:pBdr>
    </w:pPr>
    <w:rPr>
      <w:color w:val="000000"/>
      <w:szCs w:val="14"/>
    </w:rPr>
  </w:style>
  <w:style w:type="table" w:customStyle="1" w:styleId="GPSDisclosureTable">
    <w:name w:val="GPSDisclosureTable"/>
    <w:basedOn w:val="TableNormal"/>
    <w:rsid w:val="00111B74"/>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style>
  <w:style w:type="table" w:styleId="TableSimple1">
    <w:name w:val="Table Simple 1"/>
    <w:basedOn w:val="TableNormal"/>
    <w:rsid w:val="00111B74"/>
    <w:pPr>
      <w:spacing w:after="0" w:line="240" w:lineRule="auto"/>
    </w:pPr>
    <w:rPr>
      <w:rFonts w:ascii="Times New Roman" w:eastAsia="MS Mincho" w:hAnsi="Times New Roman" w:cs="Times New Roman"/>
      <w:sz w:val="20"/>
      <w:szCs w:val="20"/>
      <w:lang w:val="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GPSTable">
    <w:name w:val="GPSTable"/>
    <w:basedOn w:val="TableSimple1"/>
    <w:rsid w:val="00111B74"/>
    <w:pPr>
      <w:jc w:val="right"/>
    </w:pPr>
    <w:rPr>
      <w:rFonts w:ascii="Arial" w:hAnsi="Arial"/>
      <w:sz w:val="16"/>
    </w:rPr>
    <w:tblPr>
      <w:tblInd w:w="0" w:type="dxa"/>
      <w:tblBorders>
        <w:top w:val="single" w:sz="12" w:space="0" w:color="008000"/>
        <w:bottom w:val="single" w:sz="12" w:space="0" w:color="008000"/>
      </w:tblBorders>
      <w:tblCellMar>
        <w:top w:w="0" w:type="dxa"/>
        <w:left w:w="0" w:type="dxa"/>
        <w:bottom w:w="0" w:type="dxa"/>
        <w:right w:w="0" w:type="dxa"/>
      </w:tblCellMar>
    </w:tblPr>
    <w:tcPr>
      <w:shd w:val="clear" w:color="auto" w:fill="auto"/>
    </w:tcPr>
    <w:tblStylePr w:type="firstRow">
      <w:rPr>
        <w:rFonts w:ascii="Arial" w:hAnsi="Arial"/>
        <w:b/>
        <w:i w:val="0"/>
        <w:sz w:val="16"/>
        <w:szCs w:val="16"/>
      </w:rPr>
      <w:tblPr/>
      <w:tcPr>
        <w:tcBorders>
          <w:top w:val="single" w:sz="4" w:space="0" w:color="000000"/>
          <w:left w:val="nil"/>
          <w:bottom w:val="single" w:sz="4" w:space="0" w:color="000000"/>
          <w:right w:val="nil"/>
          <w:insideH w:val="nil"/>
          <w:insideV w:val="nil"/>
          <w:tl2br w:val="nil"/>
          <w:tr2bl w:val="nil"/>
        </w:tcBorders>
        <w:shd w:val="clear" w:color="auto" w:fill="auto"/>
      </w:tcPr>
    </w:tblStylePr>
    <w:tblStylePr w:type="lastRow">
      <w:tblPr/>
      <w:tcPr>
        <w:tcBorders>
          <w:top w:val="nil"/>
          <w:left w:val="nil"/>
          <w:bottom w:val="single" w:sz="4" w:space="0" w:color="000000"/>
          <w:right w:val="nil"/>
          <w:insideH w:val="nil"/>
          <w:insideV w:val="nil"/>
          <w:tl2br w:val="nil"/>
          <w:tr2bl w:val="nil"/>
        </w:tcBorders>
        <w:shd w:val="clear" w:color="auto" w:fill="auto"/>
      </w:tcPr>
    </w:tblStylePr>
    <w:tblStylePr w:type="firstCol">
      <w:pPr>
        <w:wordWrap/>
        <w:jc w:val="left"/>
      </w:pPr>
      <w:rPr>
        <w:b w:val="0"/>
        <w:i w:val="0"/>
      </w:rPr>
    </w:tblStylePr>
    <w:tblStylePr w:type="lastCol">
      <w:rPr>
        <w:b w:val="0"/>
      </w:rPr>
    </w:tblStylePr>
  </w:style>
  <w:style w:type="paragraph" w:customStyle="1" w:styleId="GroupName">
    <w:name w:val="GroupName"/>
    <w:basedOn w:val="Industry"/>
    <w:next w:val="Normal"/>
    <w:rsid w:val="00111B74"/>
    <w:pPr>
      <w:spacing w:after="60"/>
    </w:pPr>
  </w:style>
  <w:style w:type="table" w:customStyle="1" w:styleId="HeaderDetailsTable">
    <w:name w:val="HeaderDetailsTable"/>
    <w:basedOn w:val="TableNormal"/>
    <w:rsid w:val="00111B74"/>
    <w:pPr>
      <w:spacing w:after="0" w:line="240" w:lineRule="auto"/>
    </w:pPr>
    <w:rPr>
      <w:rFonts w:ascii="Arial" w:eastAsia="MS Mincho" w:hAnsi="Arial" w:cs="Times New Roman"/>
      <w:sz w:val="20"/>
      <w:szCs w:val="20"/>
      <w:lang w:val="en-US"/>
    </w:rPr>
    <w:tblPr>
      <w:tblInd w:w="7186" w:type="dxa"/>
      <w:tblCellMar>
        <w:top w:w="0" w:type="dxa"/>
        <w:left w:w="108" w:type="dxa"/>
        <w:bottom w:w="0" w:type="dxa"/>
        <w:right w:w="108" w:type="dxa"/>
      </w:tblCellMar>
    </w:tblPr>
    <w:tcPr>
      <w:shd w:val="clear" w:color="auto" w:fill="auto"/>
    </w:tcPr>
  </w:style>
  <w:style w:type="paragraph" w:customStyle="1" w:styleId="Heading1-NoTOC">
    <w:name w:val="Heading 1 -No TOC"/>
    <w:basedOn w:val="Heading1"/>
    <w:qFormat/>
    <w:rsid w:val="00111B74"/>
  </w:style>
  <w:style w:type="paragraph" w:customStyle="1" w:styleId="Heading2-NoTOC">
    <w:name w:val="Heading 2 -No TOC"/>
    <w:basedOn w:val="Heading2"/>
    <w:qFormat/>
    <w:rsid w:val="00111B74"/>
  </w:style>
  <w:style w:type="paragraph" w:customStyle="1" w:styleId="HeadingVR">
    <w:name w:val="Heading VR"/>
    <w:basedOn w:val="Heading2"/>
    <w:rsid w:val="00111B74"/>
    <w:pPr>
      <w:spacing w:before="120" w:after="80" w:line="160" w:lineRule="atLeast"/>
    </w:pPr>
  </w:style>
  <w:style w:type="character" w:customStyle="1" w:styleId="HeadingVRRatingPT">
    <w:name w:val="Heading VR (Rating/PT)"/>
    <w:basedOn w:val="DefaultParagraphFont"/>
    <w:rsid w:val="00111B74"/>
    <w:rPr>
      <w:rFonts w:ascii="Arial" w:hAnsi="Arial"/>
      <w:b/>
      <w:i/>
      <w:sz w:val="20"/>
      <w:szCs w:val="20"/>
    </w:rPr>
  </w:style>
  <w:style w:type="paragraph" w:customStyle="1" w:styleId="Heading1Abstract">
    <w:name w:val="Heading1Abstract"/>
    <w:basedOn w:val="Heading1"/>
    <w:semiHidden/>
    <w:rsid w:val="00111B74"/>
    <w:pPr>
      <w:outlineLvl w:val="9"/>
    </w:pPr>
  </w:style>
  <w:style w:type="paragraph" w:customStyle="1" w:styleId="HeadlineRPText">
    <w:name w:val="HeadlineRPText"/>
    <w:basedOn w:val="Body"/>
    <w:semiHidden/>
    <w:rsid w:val="00111B74"/>
    <w:pPr>
      <w:spacing w:after="0" w:line="240" w:lineRule="auto"/>
      <w:ind w:left="-3125"/>
    </w:pPr>
  </w:style>
  <w:style w:type="paragraph" w:customStyle="1" w:styleId="HeadlineRPHangingIndent">
    <w:name w:val="HeadlineRPHangingIndent"/>
    <w:basedOn w:val="HeadlineRPText"/>
    <w:semiHidden/>
    <w:rsid w:val="00111B74"/>
    <w:pPr>
      <w:ind w:left="-1685" w:hanging="1440"/>
    </w:pPr>
  </w:style>
  <w:style w:type="paragraph" w:customStyle="1" w:styleId="HeadlineRPSubject">
    <w:name w:val="HeadlineRPSubject"/>
    <w:basedOn w:val="Heading2"/>
    <w:semiHidden/>
    <w:rsid w:val="00111B74"/>
    <w:pPr>
      <w:outlineLvl w:val="9"/>
    </w:pPr>
  </w:style>
  <w:style w:type="character" w:customStyle="1" w:styleId="HiddenFieldRP">
    <w:name w:val="HiddenFieldRP"/>
    <w:basedOn w:val="DefaultParagraphFont"/>
    <w:semiHidden/>
    <w:rsid w:val="00111B74"/>
    <w:rPr>
      <w:rFonts w:ascii="Arial" w:hAnsi="Arial"/>
      <w:vanish/>
      <w:color w:val="FFFFFF"/>
      <w:sz w:val="2"/>
    </w:rPr>
  </w:style>
  <w:style w:type="character" w:styleId="HTMLAcronym">
    <w:name w:val="HTML Acronym"/>
    <w:basedOn w:val="DefaultParagraphFont"/>
    <w:rsid w:val="00111B74"/>
  </w:style>
  <w:style w:type="paragraph" w:styleId="HTMLAddress">
    <w:name w:val="HTML Address"/>
    <w:basedOn w:val="Normal"/>
    <w:link w:val="HTMLAddressChar"/>
    <w:rsid w:val="00111B74"/>
    <w:rPr>
      <w:i/>
      <w:iCs/>
    </w:rPr>
  </w:style>
  <w:style w:type="character" w:customStyle="1" w:styleId="HTMLAddressChar">
    <w:name w:val="HTML Address Char"/>
    <w:basedOn w:val="DefaultParagraphFont"/>
    <w:link w:val="HTMLAddress"/>
    <w:rsid w:val="00111B74"/>
    <w:rPr>
      <w:rFonts w:ascii="Times New Roman" w:eastAsia="MS Mincho" w:hAnsi="Times New Roman" w:cs="Times New Roman"/>
      <w:i/>
      <w:iCs/>
      <w:sz w:val="24"/>
      <w:szCs w:val="24"/>
      <w:lang w:val="en-US" w:eastAsia="en-US"/>
    </w:rPr>
  </w:style>
  <w:style w:type="character" w:styleId="HTMLCite">
    <w:name w:val="HTML Cite"/>
    <w:basedOn w:val="DefaultParagraphFont"/>
    <w:rsid w:val="00111B74"/>
    <w:rPr>
      <w:i/>
      <w:iCs/>
    </w:rPr>
  </w:style>
  <w:style w:type="character" w:styleId="HTMLCode">
    <w:name w:val="HTML Code"/>
    <w:basedOn w:val="DefaultParagraphFont"/>
    <w:rsid w:val="00111B74"/>
    <w:rPr>
      <w:rFonts w:ascii="Courier New" w:hAnsi="Courier New"/>
      <w:sz w:val="20"/>
      <w:szCs w:val="20"/>
    </w:rPr>
  </w:style>
  <w:style w:type="character" w:styleId="HTMLDefinition">
    <w:name w:val="HTML Definition"/>
    <w:basedOn w:val="DefaultParagraphFont"/>
    <w:rsid w:val="00111B74"/>
    <w:rPr>
      <w:i/>
      <w:iCs/>
    </w:rPr>
  </w:style>
  <w:style w:type="character" w:styleId="HTMLKeyboard">
    <w:name w:val="HTML Keyboard"/>
    <w:basedOn w:val="DefaultParagraphFont"/>
    <w:rsid w:val="00111B74"/>
    <w:rPr>
      <w:rFonts w:ascii="Courier New" w:hAnsi="Courier New"/>
      <w:sz w:val="20"/>
      <w:szCs w:val="20"/>
    </w:rPr>
  </w:style>
  <w:style w:type="paragraph" w:styleId="HTMLPreformatted">
    <w:name w:val="HTML Preformatted"/>
    <w:basedOn w:val="Normal"/>
    <w:link w:val="HTMLPreformattedChar"/>
    <w:rsid w:val="00111B74"/>
    <w:rPr>
      <w:rFonts w:ascii="Courier New" w:hAnsi="Courier New" w:cs="Courier New"/>
      <w:sz w:val="20"/>
    </w:rPr>
  </w:style>
  <w:style w:type="character" w:customStyle="1" w:styleId="HTMLPreformattedChar">
    <w:name w:val="HTML Preformatted Char"/>
    <w:basedOn w:val="DefaultParagraphFont"/>
    <w:link w:val="HTMLPreformatted"/>
    <w:rsid w:val="00111B74"/>
    <w:rPr>
      <w:rFonts w:ascii="Courier New" w:eastAsia="MS Mincho" w:hAnsi="Courier New" w:cs="Courier New"/>
      <w:sz w:val="20"/>
      <w:szCs w:val="24"/>
      <w:lang w:val="en-US" w:eastAsia="en-US"/>
    </w:rPr>
  </w:style>
  <w:style w:type="character" w:styleId="HTMLSample">
    <w:name w:val="HTML Sample"/>
    <w:basedOn w:val="DefaultParagraphFont"/>
    <w:rsid w:val="00111B74"/>
    <w:rPr>
      <w:rFonts w:ascii="Courier New" w:hAnsi="Courier New"/>
    </w:rPr>
  </w:style>
  <w:style w:type="character" w:styleId="HTMLTypewriter">
    <w:name w:val="HTML Typewriter"/>
    <w:basedOn w:val="DefaultParagraphFont"/>
    <w:rsid w:val="00111B74"/>
    <w:rPr>
      <w:rFonts w:ascii="Courier New" w:hAnsi="Courier New"/>
      <w:sz w:val="20"/>
      <w:szCs w:val="20"/>
    </w:rPr>
  </w:style>
  <w:style w:type="character" w:styleId="HTMLVariable">
    <w:name w:val="HTML Variable"/>
    <w:basedOn w:val="DefaultParagraphFont"/>
    <w:rsid w:val="00111B74"/>
    <w:rPr>
      <w:i/>
      <w:iCs/>
    </w:rPr>
  </w:style>
  <w:style w:type="character" w:styleId="Hyperlink">
    <w:name w:val="Hyperlink"/>
    <w:basedOn w:val="DefaultParagraphFont"/>
    <w:uiPriority w:val="99"/>
    <w:rsid w:val="00111B74"/>
    <w:rPr>
      <w:color w:val="0000FF"/>
      <w:u w:val="single"/>
    </w:rPr>
  </w:style>
  <w:style w:type="paragraph" w:styleId="Index1">
    <w:name w:val="index 1"/>
    <w:basedOn w:val="Normal"/>
    <w:next w:val="Normal"/>
    <w:autoRedefine/>
    <w:semiHidden/>
    <w:rsid w:val="00111B74"/>
    <w:pPr>
      <w:ind w:left="240" w:hanging="240"/>
    </w:pPr>
  </w:style>
  <w:style w:type="paragraph" w:styleId="Index2">
    <w:name w:val="index 2"/>
    <w:basedOn w:val="Normal"/>
    <w:next w:val="Normal"/>
    <w:autoRedefine/>
    <w:semiHidden/>
    <w:rsid w:val="00111B74"/>
    <w:pPr>
      <w:ind w:left="480" w:hanging="240"/>
    </w:pPr>
  </w:style>
  <w:style w:type="paragraph" w:styleId="Index3">
    <w:name w:val="index 3"/>
    <w:basedOn w:val="Normal"/>
    <w:next w:val="Normal"/>
    <w:autoRedefine/>
    <w:semiHidden/>
    <w:rsid w:val="00111B74"/>
    <w:pPr>
      <w:ind w:left="720" w:hanging="240"/>
    </w:pPr>
  </w:style>
  <w:style w:type="paragraph" w:styleId="Index4">
    <w:name w:val="index 4"/>
    <w:basedOn w:val="Normal"/>
    <w:next w:val="Normal"/>
    <w:autoRedefine/>
    <w:semiHidden/>
    <w:rsid w:val="00111B74"/>
    <w:pPr>
      <w:ind w:left="960" w:hanging="240"/>
    </w:pPr>
  </w:style>
  <w:style w:type="paragraph" w:styleId="Index5">
    <w:name w:val="index 5"/>
    <w:basedOn w:val="Normal"/>
    <w:next w:val="Normal"/>
    <w:autoRedefine/>
    <w:semiHidden/>
    <w:rsid w:val="00111B74"/>
    <w:pPr>
      <w:ind w:left="1200" w:hanging="240"/>
    </w:pPr>
  </w:style>
  <w:style w:type="paragraph" w:styleId="Index6">
    <w:name w:val="index 6"/>
    <w:basedOn w:val="Normal"/>
    <w:next w:val="Normal"/>
    <w:autoRedefine/>
    <w:semiHidden/>
    <w:rsid w:val="00111B74"/>
    <w:pPr>
      <w:ind w:left="1440" w:hanging="240"/>
    </w:pPr>
  </w:style>
  <w:style w:type="paragraph" w:styleId="Index7">
    <w:name w:val="index 7"/>
    <w:basedOn w:val="Normal"/>
    <w:next w:val="Normal"/>
    <w:autoRedefine/>
    <w:semiHidden/>
    <w:rsid w:val="00111B74"/>
    <w:pPr>
      <w:ind w:left="1680" w:hanging="240"/>
    </w:pPr>
  </w:style>
  <w:style w:type="paragraph" w:styleId="Index8">
    <w:name w:val="index 8"/>
    <w:basedOn w:val="Normal"/>
    <w:next w:val="Normal"/>
    <w:autoRedefine/>
    <w:semiHidden/>
    <w:rsid w:val="00111B74"/>
    <w:pPr>
      <w:ind w:left="1920" w:hanging="240"/>
    </w:pPr>
  </w:style>
  <w:style w:type="paragraph" w:styleId="Index9">
    <w:name w:val="index 9"/>
    <w:basedOn w:val="Normal"/>
    <w:next w:val="Normal"/>
    <w:autoRedefine/>
    <w:semiHidden/>
    <w:rsid w:val="00111B74"/>
    <w:pPr>
      <w:ind w:left="2160" w:hanging="240"/>
    </w:pPr>
  </w:style>
  <w:style w:type="paragraph" w:styleId="IndexHeading">
    <w:name w:val="index heading"/>
    <w:basedOn w:val="Normal"/>
    <w:next w:val="Index1"/>
    <w:semiHidden/>
    <w:rsid w:val="00111B74"/>
    <w:rPr>
      <w:rFonts w:ascii="Arial" w:hAnsi="Arial" w:cs="Arial"/>
      <w:b/>
      <w:bCs/>
    </w:rPr>
  </w:style>
  <w:style w:type="paragraph" w:customStyle="1" w:styleId="IPO">
    <w:name w:val="IPO"/>
    <w:basedOn w:val="DiscClause"/>
    <w:rsid w:val="00111B74"/>
    <w:pPr>
      <w:pBdr>
        <w:top w:val="single" w:sz="2" w:space="1" w:color="auto"/>
        <w:bottom w:val="single" w:sz="2" w:space="0" w:color="auto"/>
      </w:pBdr>
      <w:spacing w:after="0" w:line="180" w:lineRule="exact"/>
      <w:ind w:left="0" w:right="-360"/>
    </w:pPr>
    <w:rPr>
      <w:rFonts w:ascii="Arial Narrow" w:hAnsi="Arial Narrow"/>
      <w:sz w:val="20"/>
    </w:rPr>
  </w:style>
  <w:style w:type="paragraph" w:customStyle="1" w:styleId="IPOBackCover">
    <w:name w:val="IPOBackCover"/>
    <w:basedOn w:val="IPOInsidePage"/>
    <w:rsid w:val="00111B74"/>
    <w:pPr>
      <w:ind w:left="3125"/>
    </w:pPr>
  </w:style>
  <w:style w:type="paragraph" w:customStyle="1" w:styleId="ipubnormal">
    <w:name w:val="ipubnormal"/>
    <w:rsid w:val="00111B74"/>
    <w:pPr>
      <w:spacing w:after="0" w:line="240" w:lineRule="auto"/>
    </w:pPr>
    <w:rPr>
      <w:rFonts w:ascii="Times New Roman" w:eastAsia="MS Mincho" w:hAnsi="Times New Roman" w:cs="Times New Roman"/>
      <w:sz w:val="20"/>
      <w:szCs w:val="20"/>
      <w:lang w:val="en-US" w:eastAsia="en-US"/>
    </w:rPr>
  </w:style>
  <w:style w:type="paragraph" w:customStyle="1" w:styleId="LegalData">
    <w:name w:val="Legal Data"/>
    <w:basedOn w:val="Body"/>
    <w:rsid w:val="00111B74"/>
    <w:pPr>
      <w:spacing w:before="20" w:after="0" w:line="160" w:lineRule="atLeast"/>
    </w:pPr>
    <w:rPr>
      <w:rFonts w:ascii="Arial Narrow" w:hAnsi="Arial Narrow"/>
      <w:sz w:val="12"/>
    </w:rPr>
  </w:style>
  <w:style w:type="paragraph" w:customStyle="1" w:styleId="LegalEntityName">
    <w:name w:val="LegalEntityName"/>
    <w:basedOn w:val="FooterFrontPage"/>
    <w:rsid w:val="00111B74"/>
    <w:pPr>
      <w:framePr w:wrap="around"/>
      <w:spacing w:line="240" w:lineRule="auto"/>
      <w:jc w:val="right"/>
    </w:pPr>
    <w:rPr>
      <w:rFonts w:ascii="Arial" w:hAnsi="Arial"/>
      <w:b/>
      <w:szCs w:val="20"/>
    </w:rPr>
  </w:style>
  <w:style w:type="table" w:customStyle="1" w:styleId="LegalEntityTable">
    <w:name w:val="LegalEntityTable"/>
    <w:basedOn w:val="TableNormal"/>
    <w:rsid w:val="00111B74"/>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character" w:styleId="LineNumber">
    <w:name w:val="line number"/>
    <w:basedOn w:val="DefaultParagraphFont"/>
    <w:rsid w:val="00111B74"/>
  </w:style>
  <w:style w:type="paragraph" w:styleId="List">
    <w:name w:val="List"/>
    <w:basedOn w:val="Normal"/>
    <w:rsid w:val="00111B74"/>
    <w:pPr>
      <w:ind w:left="360" w:hanging="360"/>
    </w:pPr>
  </w:style>
  <w:style w:type="paragraph" w:styleId="List2">
    <w:name w:val="List 2"/>
    <w:basedOn w:val="Normal"/>
    <w:rsid w:val="00111B74"/>
    <w:pPr>
      <w:ind w:left="720" w:hanging="360"/>
    </w:pPr>
  </w:style>
  <w:style w:type="paragraph" w:styleId="List3">
    <w:name w:val="List 3"/>
    <w:basedOn w:val="Normal"/>
    <w:rsid w:val="00111B74"/>
    <w:pPr>
      <w:ind w:left="1080" w:hanging="360"/>
    </w:pPr>
  </w:style>
  <w:style w:type="paragraph" w:styleId="List4">
    <w:name w:val="List 4"/>
    <w:basedOn w:val="Normal"/>
    <w:rsid w:val="00111B74"/>
    <w:pPr>
      <w:ind w:left="1440" w:hanging="360"/>
    </w:pPr>
  </w:style>
  <w:style w:type="paragraph" w:styleId="List5">
    <w:name w:val="List 5"/>
    <w:basedOn w:val="Normal"/>
    <w:rsid w:val="00111B74"/>
    <w:pPr>
      <w:ind w:left="1800" w:hanging="360"/>
    </w:pPr>
  </w:style>
  <w:style w:type="paragraph" w:styleId="ListBullet">
    <w:name w:val="List Bullet"/>
    <w:basedOn w:val="Normal"/>
    <w:autoRedefine/>
    <w:rsid w:val="00111B74"/>
    <w:pPr>
      <w:numPr>
        <w:numId w:val="18"/>
      </w:numPr>
    </w:pPr>
  </w:style>
  <w:style w:type="paragraph" w:styleId="ListBullet2">
    <w:name w:val="List Bullet 2"/>
    <w:basedOn w:val="Normal"/>
    <w:autoRedefine/>
    <w:rsid w:val="00111B74"/>
    <w:pPr>
      <w:numPr>
        <w:numId w:val="20"/>
      </w:numPr>
    </w:pPr>
  </w:style>
  <w:style w:type="paragraph" w:styleId="ListBullet3">
    <w:name w:val="List Bullet 3"/>
    <w:basedOn w:val="Normal"/>
    <w:autoRedefine/>
    <w:rsid w:val="00111B74"/>
    <w:pPr>
      <w:numPr>
        <w:numId w:val="22"/>
      </w:numPr>
    </w:pPr>
  </w:style>
  <w:style w:type="paragraph" w:styleId="ListBullet4">
    <w:name w:val="List Bullet 4"/>
    <w:basedOn w:val="Normal"/>
    <w:autoRedefine/>
    <w:rsid w:val="00111B74"/>
    <w:pPr>
      <w:numPr>
        <w:numId w:val="24"/>
      </w:numPr>
    </w:pPr>
  </w:style>
  <w:style w:type="paragraph" w:styleId="ListBullet5">
    <w:name w:val="List Bullet 5"/>
    <w:basedOn w:val="Normal"/>
    <w:autoRedefine/>
    <w:rsid w:val="00111B74"/>
    <w:pPr>
      <w:numPr>
        <w:numId w:val="26"/>
      </w:numPr>
    </w:pPr>
  </w:style>
  <w:style w:type="paragraph" w:styleId="ListContinue">
    <w:name w:val="List Continue"/>
    <w:basedOn w:val="Normal"/>
    <w:rsid w:val="00111B74"/>
    <w:pPr>
      <w:spacing w:after="120"/>
      <w:ind w:left="360"/>
    </w:pPr>
  </w:style>
  <w:style w:type="paragraph" w:styleId="ListContinue2">
    <w:name w:val="List Continue 2"/>
    <w:basedOn w:val="Normal"/>
    <w:rsid w:val="00111B74"/>
    <w:pPr>
      <w:spacing w:after="120"/>
      <w:ind w:left="720"/>
    </w:pPr>
  </w:style>
  <w:style w:type="paragraph" w:styleId="ListContinue3">
    <w:name w:val="List Continue 3"/>
    <w:basedOn w:val="Normal"/>
    <w:rsid w:val="00111B74"/>
    <w:pPr>
      <w:spacing w:after="120"/>
      <w:ind w:left="1080"/>
    </w:pPr>
  </w:style>
  <w:style w:type="paragraph" w:styleId="ListContinue4">
    <w:name w:val="List Continue 4"/>
    <w:basedOn w:val="Normal"/>
    <w:rsid w:val="00111B74"/>
    <w:pPr>
      <w:spacing w:after="120"/>
      <w:ind w:left="1440"/>
    </w:pPr>
  </w:style>
  <w:style w:type="paragraph" w:styleId="ListContinue5">
    <w:name w:val="List Continue 5"/>
    <w:basedOn w:val="Normal"/>
    <w:rsid w:val="00111B74"/>
    <w:pPr>
      <w:spacing w:after="120"/>
      <w:ind w:left="1800"/>
    </w:pPr>
  </w:style>
  <w:style w:type="paragraph" w:styleId="ListNumber">
    <w:name w:val="List Number"/>
    <w:basedOn w:val="Normal"/>
    <w:rsid w:val="00111B74"/>
    <w:pPr>
      <w:numPr>
        <w:numId w:val="28"/>
      </w:numPr>
    </w:pPr>
  </w:style>
  <w:style w:type="paragraph" w:styleId="ListNumber2">
    <w:name w:val="List Number 2"/>
    <w:basedOn w:val="Normal"/>
    <w:rsid w:val="00111B74"/>
    <w:pPr>
      <w:numPr>
        <w:numId w:val="30"/>
      </w:numPr>
    </w:pPr>
  </w:style>
  <w:style w:type="paragraph" w:styleId="ListNumber3">
    <w:name w:val="List Number 3"/>
    <w:basedOn w:val="Normal"/>
    <w:rsid w:val="00111B74"/>
    <w:pPr>
      <w:numPr>
        <w:numId w:val="32"/>
      </w:numPr>
    </w:pPr>
  </w:style>
  <w:style w:type="paragraph" w:styleId="ListNumber4">
    <w:name w:val="List Number 4"/>
    <w:basedOn w:val="Normal"/>
    <w:rsid w:val="00111B74"/>
    <w:pPr>
      <w:numPr>
        <w:numId w:val="34"/>
      </w:numPr>
    </w:pPr>
  </w:style>
  <w:style w:type="paragraph" w:styleId="ListNumber5">
    <w:name w:val="List Number 5"/>
    <w:basedOn w:val="Normal"/>
    <w:rsid w:val="00111B74"/>
    <w:pPr>
      <w:numPr>
        <w:numId w:val="36"/>
      </w:numPr>
    </w:pPr>
  </w:style>
  <w:style w:type="paragraph" w:styleId="MacroText">
    <w:name w:val="macro"/>
    <w:link w:val="MacroTextChar"/>
    <w:semiHidden/>
    <w:rsid w:val="00111B74"/>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MS Mincho" w:hAnsi="Courier New" w:cs="Courier New"/>
      <w:sz w:val="20"/>
      <w:szCs w:val="20"/>
      <w:lang w:val="en-US" w:eastAsia="en-US"/>
    </w:rPr>
  </w:style>
  <w:style w:type="character" w:customStyle="1" w:styleId="MacroTextChar">
    <w:name w:val="Macro Text Char"/>
    <w:basedOn w:val="DefaultParagraphFont"/>
    <w:link w:val="MacroText"/>
    <w:semiHidden/>
    <w:rsid w:val="00111B74"/>
    <w:rPr>
      <w:rFonts w:ascii="Courier New" w:eastAsia="MS Mincho" w:hAnsi="Courier New" w:cs="Courier New"/>
      <w:sz w:val="20"/>
      <w:szCs w:val="20"/>
      <w:lang w:val="en-US" w:eastAsia="en-US"/>
    </w:rPr>
  </w:style>
  <w:style w:type="paragraph" w:styleId="MessageHeader">
    <w:name w:val="Message Header"/>
    <w:basedOn w:val="Normal"/>
    <w:link w:val="MessageHeaderChar"/>
    <w:rsid w:val="00111B7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11B74"/>
    <w:rPr>
      <w:rFonts w:ascii="Arial" w:eastAsia="MS Mincho" w:hAnsi="Arial" w:cs="Arial"/>
      <w:sz w:val="24"/>
      <w:szCs w:val="24"/>
      <w:shd w:val="pct20" w:color="auto" w:fill="auto"/>
      <w:lang w:val="en-US" w:eastAsia="en-US"/>
    </w:rPr>
  </w:style>
  <w:style w:type="paragraph" w:customStyle="1" w:styleId="MorganmarketURL">
    <w:name w:val="MorganmarketURL"/>
    <w:basedOn w:val="FooterFrontPage"/>
    <w:rsid w:val="00111B74"/>
    <w:pPr>
      <w:framePr w:wrap="around"/>
      <w:spacing w:line="240" w:lineRule="auto"/>
    </w:pPr>
    <w:rPr>
      <w:rFonts w:ascii="Arial" w:hAnsi="Arial"/>
      <w:b/>
      <w:color w:val="4E8ABE"/>
      <w:szCs w:val="20"/>
    </w:rPr>
  </w:style>
  <w:style w:type="paragraph" w:customStyle="1" w:styleId="Name">
    <w:name w:val="Name"/>
    <w:basedOn w:val="Body"/>
    <w:next w:val="Phone"/>
    <w:rsid w:val="00111B74"/>
    <w:pPr>
      <w:spacing w:after="40" w:line="240" w:lineRule="auto"/>
    </w:pPr>
    <w:rPr>
      <w:rFonts w:ascii="Arial" w:hAnsi="Arial"/>
      <w:b/>
      <w:noProof/>
      <w:sz w:val="17"/>
    </w:rPr>
  </w:style>
  <w:style w:type="paragraph" w:customStyle="1" w:styleId="NameSide">
    <w:name w:val="NameSide"/>
    <w:basedOn w:val="Name"/>
    <w:next w:val="Normal"/>
    <w:rsid w:val="00111B74"/>
    <w:pPr>
      <w:framePr w:w="2520" w:hSpace="187" w:vSpace="187" w:wrap="around" w:vAnchor="text" w:hAnchor="margin" w:x="-3124" w:y="1"/>
    </w:pPr>
  </w:style>
  <w:style w:type="character" w:customStyle="1" w:styleId="NCOComplianceMark">
    <w:name w:val="NCO_ComplianceMark"/>
    <w:basedOn w:val="DefaultParagraphFont"/>
    <w:rsid w:val="00111B74"/>
    <w:rPr>
      <w:rFonts w:ascii="Arial" w:hAnsi="Arial"/>
      <w:b/>
      <w:dstrike w:val="0"/>
      <w:sz w:val="14"/>
      <w:szCs w:val="14"/>
      <w:vertAlign w:val="superscript"/>
    </w:rPr>
  </w:style>
  <w:style w:type="paragraph" w:customStyle="1" w:styleId="NCOEmail">
    <w:name w:val="NCO_Email"/>
    <w:basedOn w:val="EMail"/>
    <w:rsid w:val="00111B74"/>
  </w:style>
  <w:style w:type="table" w:customStyle="1" w:styleId="NCOFrontPageFooterTable">
    <w:name w:val="NCO_FrontPageFooterTable"/>
    <w:basedOn w:val="TableNormal"/>
    <w:rsid w:val="00111B74"/>
    <w:pPr>
      <w:spacing w:after="0" w:line="240" w:lineRule="auto"/>
    </w:pPr>
    <w:rPr>
      <w:rFonts w:ascii="Arial" w:eastAsia="MS Mincho" w:hAnsi="Arial" w:cs="Times New Roman"/>
      <w:sz w:val="20"/>
      <w:szCs w:val="20"/>
      <w:lang w:val="en-US"/>
    </w:rPr>
    <w:tblPr>
      <w:tblInd w:w="0" w:type="dxa"/>
      <w:tblCellMar>
        <w:top w:w="0" w:type="dxa"/>
        <w:left w:w="108" w:type="dxa"/>
        <w:bottom w:w="0" w:type="dxa"/>
        <w:right w:w="108" w:type="dxa"/>
      </w:tblCellMar>
    </w:tblPr>
    <w:tcPr>
      <w:shd w:val="clear" w:color="auto" w:fill="auto"/>
    </w:tcPr>
  </w:style>
  <w:style w:type="paragraph" w:customStyle="1" w:styleId="NCOLegalEntityName">
    <w:name w:val="NCO_LegalEntityName"/>
    <w:basedOn w:val="LegalEntityName"/>
    <w:rsid w:val="00111B74"/>
    <w:pPr>
      <w:framePr w:wrap="around"/>
      <w:jc w:val="left"/>
    </w:pPr>
    <w:rPr>
      <w:sz w:val="14"/>
    </w:rPr>
  </w:style>
  <w:style w:type="paragraph" w:customStyle="1" w:styleId="NCOLocation">
    <w:name w:val="NCO_Location"/>
    <w:basedOn w:val="Body"/>
    <w:rsid w:val="00111B74"/>
    <w:pPr>
      <w:spacing w:before="40" w:after="0" w:line="0" w:lineRule="atLeast"/>
    </w:pPr>
    <w:rPr>
      <w:rFonts w:ascii="Arial" w:hAnsi="Arial"/>
      <w:sz w:val="14"/>
    </w:rPr>
  </w:style>
  <w:style w:type="paragraph" w:customStyle="1" w:styleId="NCOName">
    <w:name w:val="NCO_Name"/>
    <w:basedOn w:val="Name"/>
    <w:rsid w:val="00111B74"/>
    <w:rPr>
      <w:sz w:val="14"/>
    </w:rPr>
  </w:style>
  <w:style w:type="character" w:customStyle="1" w:styleId="NCOPhone">
    <w:name w:val="NCO_Phone"/>
    <w:basedOn w:val="DefaultParagraphFont"/>
    <w:rsid w:val="00111B74"/>
    <w:rPr>
      <w:rFonts w:ascii="Arial" w:hAnsi="Arial"/>
      <w:noProof/>
      <w:sz w:val="14"/>
      <w:szCs w:val="14"/>
    </w:rPr>
  </w:style>
  <w:style w:type="paragraph" w:customStyle="1" w:styleId="NextToSource">
    <w:name w:val="NextToSource"/>
    <w:basedOn w:val="Normal"/>
    <w:next w:val="Body"/>
    <w:rsid w:val="00111B74"/>
    <w:pPr>
      <w:keepLines/>
      <w:spacing w:line="180" w:lineRule="atLeast"/>
    </w:pPr>
    <w:rPr>
      <w:rFonts w:ascii="Arial Narrow" w:hAnsi="Arial Narrow"/>
      <w:sz w:val="14"/>
    </w:rPr>
  </w:style>
  <w:style w:type="paragraph" w:styleId="NormalWeb">
    <w:name w:val="Normal (Web)"/>
    <w:basedOn w:val="Normal"/>
    <w:uiPriority w:val="99"/>
    <w:qFormat/>
    <w:rsid w:val="00111B74"/>
    <w:rPr>
      <w:sz w:val="20"/>
      <w:szCs w:val="20"/>
    </w:rPr>
  </w:style>
  <w:style w:type="paragraph" w:styleId="NormalIndent">
    <w:name w:val="Normal Indent"/>
    <w:basedOn w:val="Normal"/>
    <w:rsid w:val="00111B74"/>
    <w:pPr>
      <w:ind w:left="720"/>
    </w:pPr>
  </w:style>
  <w:style w:type="paragraph" w:styleId="NoteHeading">
    <w:name w:val="Note Heading"/>
    <w:basedOn w:val="Normal"/>
    <w:next w:val="Normal"/>
    <w:link w:val="NoteHeadingChar"/>
    <w:rsid w:val="00111B74"/>
  </w:style>
  <w:style w:type="character" w:customStyle="1" w:styleId="NoteHeadingChar">
    <w:name w:val="Note Heading Char"/>
    <w:basedOn w:val="DefaultParagraphFont"/>
    <w:link w:val="NoteHeading"/>
    <w:rsid w:val="00111B74"/>
    <w:rPr>
      <w:rFonts w:ascii="Times New Roman" w:eastAsia="MS Mincho" w:hAnsi="Times New Roman" w:cs="Times New Roman"/>
      <w:sz w:val="24"/>
      <w:szCs w:val="24"/>
      <w:lang w:val="en-US" w:eastAsia="en-US"/>
    </w:rPr>
  </w:style>
  <w:style w:type="character" w:customStyle="1" w:styleId="NotSeries8687Qualified">
    <w:name w:val="NotSeries8687Qualified"/>
    <w:basedOn w:val="DefaultParagraphFont"/>
    <w:rsid w:val="00111B74"/>
    <w:rPr>
      <w:rFonts w:ascii="Arial" w:hAnsi="Arial"/>
      <w:sz w:val="20"/>
      <w:szCs w:val="20"/>
      <w:vertAlign w:val="superscript"/>
    </w:rPr>
  </w:style>
  <w:style w:type="paragraph" w:customStyle="1" w:styleId="NotSeries8687QualifiedMessage">
    <w:name w:val="NotSeries8687QualifiedMessage"/>
    <w:basedOn w:val="FooterFrontPage"/>
    <w:rsid w:val="00111B74"/>
    <w:pPr>
      <w:framePr w:wrap="around"/>
      <w:spacing w:line="226" w:lineRule="atLeast"/>
    </w:pPr>
  </w:style>
  <w:style w:type="paragraph" w:customStyle="1" w:styleId="NumberBullet">
    <w:name w:val="NumberBullet"/>
    <w:qFormat/>
    <w:rsid w:val="00111B74"/>
    <w:pPr>
      <w:numPr>
        <w:numId w:val="38"/>
      </w:numPr>
      <w:spacing w:after="120"/>
    </w:pPr>
    <w:rPr>
      <w:rFonts w:ascii="Times New Roman" w:eastAsia="MS Mincho" w:hAnsi="Times New Roman" w:cs="Times New Roman"/>
      <w:sz w:val="20"/>
      <w:szCs w:val="20"/>
      <w:lang w:val="en-US" w:eastAsia="en-US"/>
    </w:rPr>
  </w:style>
  <w:style w:type="paragraph" w:customStyle="1" w:styleId="PerfSource">
    <w:name w:val="PerfSource"/>
    <w:basedOn w:val="Normal"/>
    <w:rsid w:val="00111B74"/>
    <w:pPr>
      <w:keepLines/>
    </w:pPr>
    <w:rPr>
      <w:rFonts w:ascii="Arial Narrow" w:hAnsi="Arial Narrow"/>
      <w:noProof/>
      <w:sz w:val="14"/>
    </w:rPr>
  </w:style>
  <w:style w:type="paragraph" w:customStyle="1" w:styleId="PerfChart">
    <w:name w:val="PerfChart"/>
    <w:basedOn w:val="PerfSource"/>
    <w:rsid w:val="00111B74"/>
  </w:style>
  <w:style w:type="paragraph" w:customStyle="1" w:styleId="PhoneSide">
    <w:name w:val="PhoneSide"/>
    <w:basedOn w:val="Phone"/>
    <w:next w:val="EmailSide"/>
    <w:rsid w:val="00111B74"/>
    <w:pPr>
      <w:framePr w:w="2520" w:hSpace="187" w:vSpace="187" w:wrap="around" w:vAnchor="text" w:hAnchor="margin" w:x="-3124" w:y="1"/>
    </w:pPr>
  </w:style>
  <w:style w:type="paragraph" w:styleId="PlainText">
    <w:name w:val="Plain Text"/>
    <w:basedOn w:val="Normal"/>
    <w:link w:val="PlainTextChar"/>
    <w:rsid w:val="00111B74"/>
    <w:rPr>
      <w:rFonts w:ascii="Courier New" w:hAnsi="Courier New" w:cs="Courier New"/>
      <w:sz w:val="20"/>
      <w:szCs w:val="20"/>
    </w:rPr>
  </w:style>
  <w:style w:type="character" w:customStyle="1" w:styleId="PlainTextChar">
    <w:name w:val="Plain Text Char"/>
    <w:basedOn w:val="DefaultParagraphFont"/>
    <w:link w:val="PlainText"/>
    <w:rsid w:val="00111B74"/>
    <w:rPr>
      <w:rFonts w:ascii="Courier New" w:eastAsia="MS Mincho" w:hAnsi="Courier New" w:cs="Courier New"/>
      <w:sz w:val="20"/>
      <w:szCs w:val="20"/>
      <w:lang w:val="en-US" w:eastAsia="en-US"/>
    </w:rPr>
  </w:style>
  <w:style w:type="paragraph" w:customStyle="1" w:styleId="Price">
    <w:name w:val="Price"/>
    <w:basedOn w:val="Normal"/>
    <w:next w:val="Body"/>
    <w:rsid w:val="00111B74"/>
    <w:pPr>
      <w:framePr w:hSpace="187" w:wrap="around" w:vAnchor="page" w:hAnchor="text" w:xAlign="right" w:y="2161"/>
    </w:pPr>
    <w:rPr>
      <w:rFonts w:ascii="Arial" w:hAnsi="Arial"/>
      <w:noProof/>
      <w:sz w:val="16"/>
    </w:rPr>
  </w:style>
  <w:style w:type="paragraph" w:customStyle="1" w:styleId="Target">
    <w:name w:val="Target"/>
    <w:basedOn w:val="Normal"/>
    <w:next w:val="Body"/>
    <w:rsid w:val="00111B74"/>
    <w:pPr>
      <w:spacing w:line="200" w:lineRule="atLeast"/>
    </w:pPr>
    <w:rPr>
      <w:rFonts w:ascii="Arial" w:hAnsi="Arial"/>
      <w:sz w:val="16"/>
    </w:rPr>
  </w:style>
  <w:style w:type="paragraph" w:customStyle="1" w:styleId="PriceDate">
    <w:name w:val="PriceDate"/>
    <w:basedOn w:val="Target"/>
    <w:rsid w:val="00111B74"/>
    <w:pPr>
      <w:framePr w:hSpace="187" w:wrap="around" w:vAnchor="page" w:hAnchor="text" w:xAlign="right" w:y="2161"/>
      <w:spacing w:before="120" w:line="240" w:lineRule="auto"/>
    </w:pPr>
    <w:rPr>
      <w:b/>
      <w:noProof/>
    </w:rPr>
  </w:style>
  <w:style w:type="paragraph" w:customStyle="1" w:styleId="PriceDateDual">
    <w:name w:val="PriceDateDual"/>
    <w:basedOn w:val="Target"/>
    <w:rsid w:val="00111B74"/>
    <w:pPr>
      <w:framePr w:hSpace="187" w:wrap="around" w:vAnchor="page" w:hAnchor="text" w:xAlign="right" w:y="2161"/>
      <w:spacing w:before="120" w:line="160" w:lineRule="exact"/>
    </w:pPr>
    <w:rPr>
      <w:b/>
      <w:noProof/>
    </w:rPr>
  </w:style>
  <w:style w:type="paragraph" w:customStyle="1" w:styleId="RatingDual">
    <w:name w:val="RatingDual"/>
    <w:basedOn w:val="Body"/>
    <w:next w:val="Body"/>
    <w:rsid w:val="00111B74"/>
    <w:pPr>
      <w:framePr w:hSpace="187" w:wrap="around" w:vAnchor="page" w:hAnchor="text" w:xAlign="right" w:y="2161"/>
      <w:spacing w:after="0" w:line="160" w:lineRule="exact"/>
    </w:pPr>
    <w:rPr>
      <w:rFonts w:ascii="Arial" w:hAnsi="Arial"/>
      <w:noProof/>
      <w:sz w:val="15"/>
    </w:rPr>
  </w:style>
  <w:style w:type="paragraph" w:customStyle="1" w:styleId="PriceTargetCurrent">
    <w:name w:val="PriceTargetCurrent"/>
    <w:basedOn w:val="PriceDate"/>
    <w:rsid w:val="00111B74"/>
    <w:pPr>
      <w:framePr w:wrap="around"/>
    </w:pPr>
  </w:style>
  <w:style w:type="paragraph" w:customStyle="1" w:styleId="PriceTargetPrior">
    <w:name w:val="PriceTargetPrior"/>
    <w:basedOn w:val="PriceDate"/>
    <w:rsid w:val="00111B74"/>
    <w:pPr>
      <w:framePr w:wrap="around"/>
      <w:spacing w:before="0"/>
    </w:pPr>
    <w:rPr>
      <w:b w:val="0"/>
    </w:rPr>
  </w:style>
  <w:style w:type="paragraph" w:customStyle="1" w:styleId="PriorRecommendation">
    <w:name w:val="Prior Recommendation"/>
    <w:basedOn w:val="Body"/>
    <w:rsid w:val="00111B74"/>
    <w:pPr>
      <w:spacing w:after="0" w:line="200" w:lineRule="atLeast"/>
    </w:pPr>
    <w:rPr>
      <w:rFonts w:ascii="Arial" w:hAnsi="Arial"/>
      <w:noProof/>
      <w:sz w:val="16"/>
    </w:rPr>
  </w:style>
  <w:style w:type="paragraph" w:customStyle="1" w:styleId="ProductData1">
    <w:name w:val="ProductData1"/>
    <w:basedOn w:val="Body"/>
    <w:next w:val="Normal"/>
    <w:rsid w:val="00111B74"/>
    <w:pPr>
      <w:spacing w:after="0" w:line="200" w:lineRule="atLeast"/>
    </w:pPr>
    <w:rPr>
      <w:rFonts w:ascii="Arial" w:hAnsi="Arial"/>
      <w:b/>
      <w:sz w:val="18"/>
      <w:szCs w:val="18"/>
    </w:rPr>
  </w:style>
  <w:style w:type="paragraph" w:customStyle="1" w:styleId="ProductData2">
    <w:name w:val="ProductData2"/>
    <w:basedOn w:val="Body"/>
    <w:next w:val="Normal"/>
    <w:rsid w:val="00111B74"/>
    <w:pPr>
      <w:spacing w:after="0" w:line="200" w:lineRule="atLeast"/>
    </w:pPr>
    <w:rPr>
      <w:rFonts w:ascii="Arial" w:hAnsi="Arial"/>
      <w:b/>
      <w:sz w:val="14"/>
    </w:rPr>
  </w:style>
  <w:style w:type="paragraph" w:customStyle="1" w:styleId="ProductData3">
    <w:name w:val="ProductData3"/>
    <w:basedOn w:val="ProductData2"/>
    <w:rsid w:val="00111B74"/>
  </w:style>
  <w:style w:type="paragraph" w:customStyle="1" w:styleId="ProductOfJPMSI">
    <w:name w:val="ProductOfJPMSI"/>
    <w:basedOn w:val="DisclaimerBP"/>
    <w:next w:val="Body"/>
    <w:rsid w:val="00111B74"/>
  </w:style>
  <w:style w:type="paragraph" w:customStyle="1" w:styleId="Rating">
    <w:name w:val="Rating"/>
    <w:basedOn w:val="Body"/>
    <w:next w:val="Body"/>
    <w:rsid w:val="00111B74"/>
    <w:pPr>
      <w:spacing w:after="0" w:line="240" w:lineRule="auto"/>
    </w:pPr>
    <w:rPr>
      <w:rFonts w:ascii="Arial" w:hAnsi="Arial"/>
      <w:b/>
      <w:noProof/>
      <w:sz w:val="28"/>
    </w:rPr>
  </w:style>
  <w:style w:type="paragraph" w:customStyle="1" w:styleId="RatingPrior">
    <w:name w:val="RatingPrior"/>
    <w:basedOn w:val="Body"/>
    <w:rsid w:val="00111B74"/>
    <w:pPr>
      <w:spacing w:after="0" w:line="240" w:lineRule="auto"/>
    </w:pPr>
    <w:rPr>
      <w:rFonts w:ascii="Arial" w:hAnsi="Arial"/>
      <w:noProof/>
      <w:sz w:val="16"/>
    </w:rPr>
  </w:style>
  <w:style w:type="paragraph" w:customStyle="1" w:styleId="RatingPriorDual">
    <w:name w:val="RatingPriorDual"/>
    <w:basedOn w:val="Body"/>
    <w:rsid w:val="00111B74"/>
    <w:pPr>
      <w:framePr w:hSpace="187" w:wrap="around" w:vAnchor="page" w:hAnchor="text" w:xAlign="right" w:y="2161"/>
      <w:spacing w:after="0" w:line="240" w:lineRule="auto"/>
    </w:pPr>
    <w:rPr>
      <w:rFonts w:ascii="Arial" w:hAnsi="Arial"/>
      <w:b/>
      <w:noProof/>
      <w:sz w:val="12"/>
    </w:rPr>
  </w:style>
  <w:style w:type="paragraph" w:customStyle="1" w:styleId="RatingPriorSide">
    <w:name w:val="RatingPriorSide"/>
    <w:basedOn w:val="RatingPriorDual"/>
    <w:next w:val="NameSide"/>
    <w:rsid w:val="00111B74"/>
    <w:pPr>
      <w:framePr w:w="2520" w:vSpace="187" w:wrap="around" w:vAnchor="text" w:hAnchor="margin" w:x="-3124" w:y="1"/>
    </w:pPr>
    <w:rPr>
      <w:b w:val="0"/>
    </w:rPr>
  </w:style>
  <w:style w:type="paragraph" w:customStyle="1" w:styleId="RatingsDistributionTableHead">
    <w:name w:val="RatingsDistributionTableHead"/>
    <w:basedOn w:val="Normal"/>
    <w:rsid w:val="00111B74"/>
    <w:pPr>
      <w:spacing w:before="100" w:beforeAutospacing="1" w:after="100" w:afterAutospacing="1"/>
    </w:pPr>
    <w:rPr>
      <w:b/>
      <w:bCs/>
      <w:sz w:val="16"/>
      <w:szCs w:val="16"/>
    </w:rPr>
  </w:style>
  <w:style w:type="paragraph" w:customStyle="1" w:styleId="RatingSide">
    <w:name w:val="RatingSide"/>
    <w:basedOn w:val="RatingDual"/>
    <w:next w:val="NameSide"/>
    <w:rsid w:val="00111B74"/>
    <w:pPr>
      <w:framePr w:w="2520" w:vSpace="187" w:wrap="around" w:vAnchor="text" w:hAnchor="margin" w:x="-3124" w:y="1"/>
    </w:pPr>
    <w:rPr>
      <w:b/>
    </w:rPr>
  </w:style>
  <w:style w:type="paragraph" w:styleId="Salutation">
    <w:name w:val="Salutation"/>
    <w:basedOn w:val="Normal"/>
    <w:next w:val="Normal"/>
    <w:link w:val="SalutationChar"/>
    <w:rsid w:val="00111B74"/>
  </w:style>
  <w:style w:type="character" w:customStyle="1" w:styleId="SalutationChar">
    <w:name w:val="Salutation Char"/>
    <w:basedOn w:val="DefaultParagraphFont"/>
    <w:link w:val="Salutation"/>
    <w:rsid w:val="00111B74"/>
    <w:rPr>
      <w:rFonts w:ascii="Times New Roman" w:eastAsia="MS Mincho" w:hAnsi="Times New Roman" w:cs="Times New Roman"/>
      <w:sz w:val="24"/>
      <w:szCs w:val="24"/>
      <w:lang w:val="en-US" w:eastAsia="en-US"/>
    </w:rPr>
  </w:style>
  <w:style w:type="paragraph" w:customStyle="1" w:styleId="SCFigureTitle">
    <w:name w:val="SCFigureTitle"/>
    <w:basedOn w:val="Normal"/>
    <w:rsid w:val="00111B74"/>
    <w:pPr>
      <w:framePr w:w="2954" w:vSpace="180" w:wrap="around" w:vAnchor="text" w:hAnchor="text" w:x="-3118" w:y="1" w:anchorLock="1"/>
      <w:spacing w:line="200" w:lineRule="atLeast"/>
    </w:pPr>
    <w:rPr>
      <w:rFonts w:ascii="Arial" w:hAnsi="Arial"/>
      <w:b/>
      <w:color w:val="4E8ABE"/>
      <w:spacing w:val="5"/>
      <w:sz w:val="18"/>
      <w:szCs w:val="18"/>
    </w:rPr>
  </w:style>
  <w:style w:type="paragraph" w:customStyle="1" w:styleId="SCSource">
    <w:name w:val="SCSource"/>
    <w:basedOn w:val="Normal"/>
    <w:rsid w:val="00111B74"/>
    <w:pPr>
      <w:framePr w:w="2954" w:vSpace="180" w:wrap="around" w:vAnchor="text" w:hAnchor="text" w:x="-3118" w:y="1" w:anchorLock="1"/>
      <w:spacing w:line="200" w:lineRule="atLeast"/>
    </w:pPr>
    <w:rPr>
      <w:rFonts w:ascii="Arial Narrow" w:hAnsi="Arial Narrow"/>
      <w:sz w:val="14"/>
    </w:rPr>
  </w:style>
  <w:style w:type="paragraph" w:customStyle="1" w:styleId="SCTableUnit">
    <w:name w:val="SCTableUnit"/>
    <w:basedOn w:val="Normal"/>
    <w:rsid w:val="00111B74"/>
    <w:pPr>
      <w:framePr w:w="2954" w:vSpace="180" w:wrap="around" w:vAnchor="text" w:hAnchor="text" w:x="-3118" w:y="1" w:anchorLock="1"/>
      <w:spacing w:line="200" w:lineRule="atLeast"/>
    </w:pPr>
    <w:rPr>
      <w:rFonts w:ascii="Arial Narrow" w:hAnsi="Arial Narrow"/>
      <w:spacing w:val="5"/>
      <w:sz w:val="16"/>
    </w:rPr>
  </w:style>
  <w:style w:type="paragraph" w:customStyle="1" w:styleId="SectionHeading">
    <w:name w:val="SectionHeading"/>
    <w:basedOn w:val="Body"/>
    <w:next w:val="Body"/>
    <w:rsid w:val="00111B74"/>
    <w:pPr>
      <w:pBdr>
        <w:top w:val="single" w:sz="6" w:space="3" w:color="C0C0C0"/>
        <w:bottom w:val="single" w:sz="6" w:space="3" w:color="C0C0C0"/>
      </w:pBdr>
      <w:spacing w:before="180" w:after="80" w:line="240" w:lineRule="auto"/>
    </w:pPr>
    <w:rPr>
      <w:rFonts w:ascii="Arial" w:hAnsi="Arial"/>
      <w:b/>
      <w:color w:val="4E8ABE"/>
      <w:szCs w:val="20"/>
    </w:rPr>
  </w:style>
  <w:style w:type="paragraph" w:customStyle="1" w:styleId="Sector">
    <w:name w:val="Sector"/>
    <w:basedOn w:val="Body"/>
    <w:next w:val="Body"/>
    <w:rsid w:val="00111B74"/>
    <w:pPr>
      <w:spacing w:after="0" w:line="220" w:lineRule="atLeast"/>
    </w:pPr>
    <w:rPr>
      <w:rFonts w:ascii="Arial" w:hAnsi="Arial"/>
      <w:b/>
      <w:sz w:val="18"/>
      <w:szCs w:val="18"/>
    </w:rPr>
  </w:style>
  <w:style w:type="paragraph" w:customStyle="1" w:styleId="Sidecomments">
    <w:name w:val="Sidecomments"/>
    <w:basedOn w:val="Body"/>
    <w:qFormat/>
    <w:rsid w:val="00111B74"/>
    <w:pPr>
      <w:framePr w:w="2520" w:h="403" w:hSpace="187" w:wrap="around" w:vAnchor="text" w:hAnchor="text" w:x="-3124" w:y="1"/>
      <w:spacing w:after="120" w:line="200" w:lineRule="atLeast"/>
    </w:pPr>
    <w:rPr>
      <w:rFonts w:ascii="Arial" w:hAnsi="Arial"/>
      <w:b/>
      <w:sz w:val="16"/>
    </w:rPr>
  </w:style>
  <w:style w:type="paragraph" w:customStyle="1" w:styleId="SideCommentCompanyName">
    <w:name w:val="SideCommentCompanyName"/>
    <w:basedOn w:val="Sidecomments"/>
    <w:qFormat/>
    <w:rsid w:val="00111B74"/>
    <w:pPr>
      <w:framePr w:wrap="around"/>
    </w:pPr>
    <w:rPr>
      <w:color w:val="4E8ABE"/>
      <w:sz w:val="24"/>
    </w:rPr>
  </w:style>
  <w:style w:type="paragraph" w:customStyle="1" w:styleId="SideCommentRating">
    <w:name w:val="SideCommentRating"/>
    <w:basedOn w:val="Sidecomments"/>
    <w:qFormat/>
    <w:rsid w:val="00111B74"/>
    <w:pPr>
      <w:framePr w:wrap="around"/>
    </w:pPr>
    <w:rPr>
      <w:color w:val="4E8ABE"/>
      <w:sz w:val="18"/>
      <w:szCs w:val="18"/>
    </w:rPr>
  </w:style>
  <w:style w:type="paragraph" w:styleId="Signature">
    <w:name w:val="Signature"/>
    <w:basedOn w:val="Normal"/>
    <w:link w:val="SignatureChar"/>
    <w:rsid w:val="00111B74"/>
    <w:pPr>
      <w:ind w:left="4320"/>
    </w:pPr>
  </w:style>
  <w:style w:type="character" w:customStyle="1" w:styleId="SignatureChar">
    <w:name w:val="Signature Char"/>
    <w:basedOn w:val="DefaultParagraphFont"/>
    <w:link w:val="Signature"/>
    <w:rsid w:val="00111B74"/>
    <w:rPr>
      <w:rFonts w:ascii="Times New Roman" w:eastAsia="MS Mincho" w:hAnsi="Times New Roman" w:cs="Times New Roman"/>
      <w:sz w:val="24"/>
      <w:szCs w:val="24"/>
      <w:lang w:val="en-US" w:eastAsia="en-US"/>
    </w:rPr>
  </w:style>
  <w:style w:type="paragraph" w:customStyle="1" w:styleId="Source">
    <w:name w:val="Source"/>
    <w:basedOn w:val="Body"/>
    <w:next w:val="Body"/>
    <w:link w:val="SourceChar"/>
    <w:qFormat/>
    <w:rsid w:val="00111B74"/>
    <w:pPr>
      <w:keepLines/>
      <w:spacing w:before="40" w:line="180" w:lineRule="atLeast"/>
    </w:pPr>
    <w:rPr>
      <w:rFonts w:ascii="Arial Narrow" w:hAnsi="Arial Narrow"/>
      <w:sz w:val="14"/>
    </w:rPr>
  </w:style>
  <w:style w:type="character" w:styleId="Strong">
    <w:name w:val="Strong"/>
    <w:basedOn w:val="DefaultParagraphFont"/>
    <w:rsid w:val="00111B74"/>
    <w:rPr>
      <w:b/>
      <w:bCs/>
    </w:rPr>
  </w:style>
  <w:style w:type="paragraph" w:customStyle="1" w:styleId="StyleArial8ptBoldTopSinglesolidlineAuto05ptLin">
    <w:name w:val="Style Arial 8 pt Bold Top: (Single solid line Auto  0.5 pt Lin..."/>
    <w:basedOn w:val="ESTableRow"/>
    <w:next w:val="ESTableRow"/>
    <w:rsid w:val="00111B74"/>
    <w:pPr>
      <w:pBdr>
        <w:top w:val="single" w:sz="4" w:space="0" w:color="auto"/>
        <w:bottom w:val="single" w:sz="4" w:space="0" w:color="auto"/>
      </w:pBdr>
    </w:pPr>
    <w:rPr>
      <w:b/>
      <w:bCs/>
      <w:szCs w:val="20"/>
    </w:rPr>
  </w:style>
  <w:style w:type="paragraph" w:styleId="Subtitle0">
    <w:name w:val="Subtitle"/>
    <w:basedOn w:val="Normal"/>
    <w:link w:val="SubtitleChar"/>
    <w:rsid w:val="00111B74"/>
    <w:pPr>
      <w:spacing w:after="60"/>
      <w:jc w:val="center"/>
      <w:outlineLvl w:val="1"/>
    </w:pPr>
    <w:rPr>
      <w:rFonts w:ascii="Arial" w:hAnsi="Arial" w:cs="Arial"/>
    </w:rPr>
  </w:style>
  <w:style w:type="character" w:customStyle="1" w:styleId="SubtitleChar">
    <w:name w:val="Subtitle Char"/>
    <w:basedOn w:val="DefaultParagraphFont"/>
    <w:link w:val="Subtitle0"/>
    <w:rsid w:val="00111B74"/>
    <w:rPr>
      <w:rFonts w:ascii="Arial" w:eastAsia="MS Mincho" w:hAnsi="Arial" w:cs="Arial"/>
      <w:sz w:val="24"/>
      <w:szCs w:val="24"/>
      <w:lang w:val="en-US" w:eastAsia="en-US"/>
    </w:rPr>
  </w:style>
  <w:style w:type="paragraph" w:customStyle="1" w:styleId="SubTitleRP">
    <w:name w:val="SubTitleRP"/>
    <w:basedOn w:val="SubTitle"/>
    <w:next w:val="Body"/>
    <w:rsid w:val="00111B74"/>
    <w:pPr>
      <w:spacing w:after="0" w:line="0" w:lineRule="atLeast"/>
      <w:ind w:left="-3125"/>
    </w:pPr>
  </w:style>
  <w:style w:type="table" w:styleId="Table3Deffects1">
    <w:name w:val="Table 3D effects 1"/>
    <w:basedOn w:val="TableNormal"/>
    <w:rsid w:val="00111B74"/>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111B74"/>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111B74"/>
    <w:pPr>
      <w:spacing w:after="0" w:line="240" w:lineRule="auto"/>
    </w:pPr>
    <w:rPr>
      <w:rFonts w:ascii="Times New Roman" w:eastAsia="MS Mincho" w:hAnsi="Times New Roman" w:cs="Times New Roman"/>
      <w:sz w:val="20"/>
      <w:szCs w:val="20"/>
      <w:lang w:val="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ody">
    <w:name w:val="Table Body"/>
    <w:basedOn w:val="Body"/>
    <w:rsid w:val="00111B74"/>
    <w:pPr>
      <w:keepNext/>
      <w:keepLines/>
      <w:spacing w:after="7" w:line="200" w:lineRule="atLeast"/>
      <w:jc w:val="right"/>
    </w:pPr>
    <w:rPr>
      <w:rFonts w:ascii="Arial Narrow" w:hAnsi="Arial Narrow"/>
      <w:sz w:val="16"/>
    </w:rPr>
  </w:style>
  <w:style w:type="table" w:styleId="TableClassic1">
    <w:name w:val="Table Classic 1"/>
    <w:basedOn w:val="TableNormal"/>
    <w:rsid w:val="00111B74"/>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111B74"/>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111B74"/>
    <w:pPr>
      <w:spacing w:after="0" w:line="240" w:lineRule="auto"/>
    </w:pPr>
    <w:rPr>
      <w:rFonts w:ascii="Times New Roman" w:eastAsia="MS Mincho" w:hAnsi="Times New Roman" w:cs="Times New Roman"/>
      <w:color w:val="000080"/>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111B74"/>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111B74"/>
    <w:pPr>
      <w:spacing w:after="0" w:line="240" w:lineRule="auto"/>
    </w:pPr>
    <w:rPr>
      <w:rFonts w:ascii="Times New Roman" w:eastAsia="MS Mincho" w:hAnsi="Times New Roman" w:cs="Times New Roman"/>
      <w:color w:val="FFFFFF"/>
      <w:sz w:val="20"/>
      <w:szCs w:val="20"/>
      <w:lang w:val="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111B74"/>
    <w:pPr>
      <w:spacing w:after="0" w:line="240" w:lineRule="auto"/>
    </w:pPr>
    <w:rPr>
      <w:rFonts w:ascii="Times New Roman" w:eastAsia="MS Mincho" w:hAnsi="Times New Roman" w:cs="Times New Roman"/>
      <w:sz w:val="20"/>
      <w:szCs w:val="20"/>
      <w:lang w:val="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111B74"/>
    <w:pPr>
      <w:spacing w:after="0" w:line="240" w:lineRule="auto"/>
    </w:pPr>
    <w:rPr>
      <w:rFonts w:ascii="Times New Roman" w:eastAsia="MS Mincho" w:hAnsi="Times New Roman" w:cs="Times New Roman"/>
      <w:sz w:val="20"/>
      <w:szCs w:val="20"/>
      <w:lang w:val="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111B74"/>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111B74"/>
    <w:pPr>
      <w:spacing w:after="0" w:line="240" w:lineRule="auto"/>
    </w:pPr>
    <w:rPr>
      <w:rFonts w:ascii="Times New Roman" w:eastAsia="MS Mincho" w:hAnsi="Times New Roman" w:cs="Times New Roman"/>
      <w:b/>
      <w:bCs/>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111B74"/>
    <w:pPr>
      <w:spacing w:after="0" w:line="240" w:lineRule="auto"/>
    </w:pPr>
    <w:rPr>
      <w:rFonts w:ascii="Times New Roman" w:eastAsia="MS Mincho" w:hAnsi="Times New Roman" w:cs="Times New Roman"/>
      <w:b/>
      <w:bCs/>
      <w:sz w:val="20"/>
      <w:szCs w:val="20"/>
      <w:lang w:val="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111B74"/>
    <w:pPr>
      <w:spacing w:after="0" w:line="240" w:lineRule="auto"/>
    </w:pPr>
    <w:rPr>
      <w:rFonts w:ascii="Times New Roman" w:eastAsia="MS Mincho" w:hAnsi="Times New Roman" w:cs="Times New Roman"/>
      <w:sz w:val="20"/>
      <w:szCs w:val="20"/>
      <w:lang w:val="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111B74"/>
    <w:pPr>
      <w:spacing w:after="0" w:line="240" w:lineRule="auto"/>
    </w:pPr>
    <w:rPr>
      <w:rFonts w:ascii="Times New Roman" w:eastAsia="MS Mincho" w:hAnsi="Times New Roman" w:cs="Times New Roman"/>
      <w:sz w:val="20"/>
      <w:szCs w:val="20"/>
      <w:lang w:val="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111B74"/>
    <w:pPr>
      <w:spacing w:after="0" w:line="240" w:lineRule="auto"/>
    </w:pPr>
    <w:rPr>
      <w:rFonts w:ascii="Times New Roman" w:eastAsia="MS Mincho" w:hAnsi="Times New Roman" w:cs="Times New Roman"/>
      <w:sz w:val="20"/>
      <w:szCs w:val="20"/>
      <w:lang w:val="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111B74"/>
    <w:pPr>
      <w:spacing w:after="0" w:line="240" w:lineRule="auto"/>
    </w:pPr>
    <w:rPr>
      <w:rFonts w:ascii="Times New Roman" w:eastAsia="MS Mincho" w:hAnsi="Times New Roman" w:cs="Times New Roman"/>
      <w:sz w:val="20"/>
      <w:szCs w:val="20"/>
      <w:lang w:val="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111B74"/>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111B74"/>
    <w:pPr>
      <w:spacing w:after="0" w:line="240" w:lineRule="auto"/>
    </w:pPr>
    <w:rPr>
      <w:rFonts w:ascii="Times New Roman" w:eastAsia="MS Mincho" w:hAnsi="Times New Roman" w:cs="Times New Roman"/>
      <w:sz w:val="20"/>
      <w:szCs w:val="20"/>
      <w:lang w:val="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111B74"/>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111B74"/>
    <w:pPr>
      <w:spacing w:after="0" w:line="240" w:lineRule="auto"/>
    </w:pPr>
    <w:rPr>
      <w:rFonts w:ascii="Times New Roman" w:eastAsia="MS Mincho" w:hAnsi="Times New Roman" w:cs="Times New Roman"/>
      <w:sz w:val="20"/>
      <w:szCs w:val="20"/>
      <w:lang w:val="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111B74"/>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111B74"/>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111B74"/>
    <w:pPr>
      <w:spacing w:after="0" w:line="240" w:lineRule="auto"/>
    </w:pPr>
    <w:rPr>
      <w:rFonts w:ascii="Times New Roman" w:eastAsia="MS Mincho" w:hAnsi="Times New Roman" w:cs="Times New Roman"/>
      <w:b/>
      <w:bCs/>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111B74"/>
    <w:pPr>
      <w:spacing w:after="0" w:line="240" w:lineRule="auto"/>
    </w:pPr>
    <w:rPr>
      <w:rFonts w:ascii="Times New Roman" w:eastAsia="MS Mincho" w:hAnsi="Times New Roman" w:cs="Times New Roman"/>
      <w:sz w:val="20"/>
      <w:szCs w:val="20"/>
      <w:lang w:val="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customStyle="1" w:styleId="TableHead">
    <w:name w:val="Table Head"/>
    <w:basedOn w:val="Normal"/>
    <w:rsid w:val="00111B74"/>
    <w:pPr>
      <w:keepNext/>
      <w:keepLines/>
      <w:jc w:val="center"/>
    </w:pPr>
    <w:rPr>
      <w:b/>
      <w:sz w:val="16"/>
      <w:szCs w:val="20"/>
    </w:rPr>
  </w:style>
  <w:style w:type="paragraph" w:customStyle="1" w:styleId="TableHeadBorder">
    <w:name w:val="Table Head Border"/>
    <w:basedOn w:val="Normal"/>
    <w:rsid w:val="00111B74"/>
    <w:pPr>
      <w:keepNext/>
      <w:keepLines/>
      <w:pBdr>
        <w:bottom w:val="single" w:sz="6" w:space="1" w:color="auto"/>
      </w:pBdr>
      <w:jc w:val="center"/>
    </w:pPr>
    <w:rPr>
      <w:rFonts w:ascii="Arial Narrow" w:hAnsi="Arial Narrow"/>
      <w:b/>
      <w:color w:val="000000"/>
      <w:sz w:val="16"/>
      <w:szCs w:val="20"/>
    </w:rPr>
  </w:style>
  <w:style w:type="paragraph" w:customStyle="1" w:styleId="TableHeading">
    <w:name w:val="Table Heading"/>
    <w:basedOn w:val="Body"/>
    <w:rsid w:val="00111B74"/>
    <w:pPr>
      <w:keepNext/>
      <w:keepLines/>
      <w:spacing w:before="7" w:after="7" w:line="180" w:lineRule="atLeast"/>
      <w:jc w:val="center"/>
    </w:pPr>
    <w:rPr>
      <w:rFonts w:ascii="Arial Narrow" w:hAnsi="Arial Narrow"/>
      <w:b/>
      <w:sz w:val="16"/>
    </w:rPr>
  </w:style>
  <w:style w:type="table" w:styleId="TableList1">
    <w:name w:val="Table List 1"/>
    <w:basedOn w:val="TableNormal"/>
    <w:rsid w:val="00111B74"/>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111B74"/>
    <w:pPr>
      <w:spacing w:after="0" w:line="240" w:lineRule="auto"/>
    </w:pPr>
    <w:rPr>
      <w:rFonts w:ascii="Times New Roman" w:eastAsia="MS Mincho" w:hAnsi="Times New Roman" w:cs="Times New Roman"/>
      <w:sz w:val="20"/>
      <w:szCs w:val="20"/>
      <w:lang w:val="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111B74"/>
    <w:pPr>
      <w:spacing w:after="0" w:line="240" w:lineRule="auto"/>
    </w:pPr>
    <w:rPr>
      <w:rFonts w:ascii="Times New Roman" w:eastAsia="MS Mincho" w:hAnsi="Times New Roman" w:cs="Times New Roman"/>
      <w:sz w:val="20"/>
      <w:szCs w:val="20"/>
      <w:lang w:val="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111B74"/>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111B74"/>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111B74"/>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111B74"/>
    <w:pPr>
      <w:spacing w:after="0" w:line="240" w:lineRule="auto"/>
    </w:pPr>
    <w:rPr>
      <w:rFonts w:ascii="Times New Roman" w:eastAsia="MS Mincho" w:hAnsi="Times New Roman" w:cs="Times New Roman"/>
      <w:sz w:val="20"/>
      <w:szCs w:val="20"/>
      <w:lang w:val="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111B74"/>
    <w:pPr>
      <w:spacing w:after="0" w:line="240" w:lineRule="auto"/>
    </w:pPr>
    <w:rPr>
      <w:rFonts w:ascii="Times New Roman" w:eastAsia="MS Mincho" w:hAnsi="Times New Roman" w:cs="Times New Roman"/>
      <w:sz w:val="20"/>
      <w:szCs w:val="20"/>
      <w:lang w:val="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111B74"/>
    <w:pPr>
      <w:ind w:left="240" w:hanging="240"/>
    </w:pPr>
  </w:style>
  <w:style w:type="paragraph" w:styleId="TableofFigures">
    <w:name w:val="table of figures"/>
    <w:basedOn w:val="Normal"/>
    <w:next w:val="Normal"/>
    <w:semiHidden/>
    <w:rsid w:val="00111B74"/>
    <w:pPr>
      <w:ind w:left="480" w:hanging="480"/>
    </w:pPr>
  </w:style>
  <w:style w:type="table" w:styleId="TableProfessional">
    <w:name w:val="Table Professional"/>
    <w:basedOn w:val="TableNormal"/>
    <w:rsid w:val="00111B74"/>
    <w:pPr>
      <w:spacing w:after="0" w:line="240" w:lineRule="auto"/>
    </w:pPr>
    <w:rPr>
      <w:rFonts w:ascii="Times New Roman" w:eastAsia="MS Mincho" w:hAnsi="Times New Roman" w:cs="Times New Roman"/>
      <w:sz w:val="20"/>
      <w:szCs w:val="20"/>
      <w:lang w:val="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2">
    <w:name w:val="Table Simple 2"/>
    <w:basedOn w:val="TableNormal"/>
    <w:rsid w:val="00111B74"/>
    <w:pPr>
      <w:spacing w:after="0" w:line="240" w:lineRule="auto"/>
    </w:pPr>
    <w:rPr>
      <w:rFonts w:ascii="Times New Roman" w:eastAsia="MS Mincho" w:hAnsi="Times New Roman" w:cs="Times New Roman"/>
      <w:sz w:val="20"/>
      <w:szCs w:val="20"/>
      <w:lang w:val="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111B74"/>
    <w:pPr>
      <w:spacing w:after="0" w:line="240" w:lineRule="auto"/>
    </w:pPr>
    <w:rPr>
      <w:rFonts w:ascii="Times New Roman" w:eastAsia="MS Mincho" w:hAnsi="Times New Roman" w:cs="Times New Roman"/>
      <w:sz w:val="20"/>
      <w:szCs w:val="20"/>
      <w:lang w:val="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111B74"/>
    <w:pPr>
      <w:spacing w:after="0" w:line="240" w:lineRule="auto"/>
    </w:pPr>
    <w:rPr>
      <w:rFonts w:ascii="Times New Roman" w:eastAsia="MS Mincho" w:hAnsi="Times New Roman" w:cs="Times New Roman"/>
      <w:sz w:val="20"/>
      <w:szCs w:val="20"/>
      <w:lang w:val="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111B74"/>
    <w:pPr>
      <w:spacing w:after="0" w:line="240" w:lineRule="auto"/>
    </w:pPr>
    <w:rPr>
      <w:rFonts w:ascii="Times New Roman" w:eastAsia="MS Mincho" w:hAnsi="Times New Roman" w:cs="Times New Roman"/>
      <w:sz w:val="20"/>
      <w:szCs w:val="20"/>
      <w:lang w:val="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111B74"/>
    <w:pPr>
      <w:spacing w:after="0" w:line="240" w:lineRule="auto"/>
    </w:pPr>
    <w:rPr>
      <w:rFonts w:ascii="Times New Roman" w:eastAsia="MS Mincho"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111B74"/>
    <w:pPr>
      <w:spacing w:after="0" w:line="240" w:lineRule="auto"/>
    </w:pPr>
    <w:rPr>
      <w:rFonts w:ascii="Times New Roman" w:eastAsia="MS Mincho" w:hAnsi="Times New Roman" w:cs="Times New Roman"/>
      <w:sz w:val="20"/>
      <w:szCs w:val="20"/>
      <w:lang w:val="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111B74"/>
    <w:pPr>
      <w:spacing w:after="0" w:line="240" w:lineRule="auto"/>
    </w:pPr>
    <w:rPr>
      <w:rFonts w:ascii="Times New Roman" w:eastAsia="MS Mincho" w:hAnsi="Times New Roman" w:cs="Times New Roman"/>
      <w:sz w:val="20"/>
      <w:szCs w:val="20"/>
      <w:lang w:val="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111B74"/>
    <w:pPr>
      <w:spacing w:after="0" w:line="240" w:lineRule="auto"/>
    </w:pPr>
    <w:rPr>
      <w:rFonts w:ascii="Times New Roman" w:eastAsia="MS Mincho" w:hAnsi="Times New Roman" w:cs="Times New Roman"/>
      <w:sz w:val="20"/>
      <w:szCs w:val="20"/>
      <w:lang w:val="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Ticker">
    <w:name w:val="Ticker"/>
    <w:basedOn w:val="RatingDual"/>
    <w:rsid w:val="00111B74"/>
    <w:pPr>
      <w:framePr w:wrap="around"/>
      <w:spacing w:before="120"/>
    </w:pPr>
    <w:rPr>
      <w:b/>
      <w:sz w:val="16"/>
      <w:szCs w:val="16"/>
    </w:rPr>
  </w:style>
  <w:style w:type="paragraph" w:customStyle="1" w:styleId="Tiny">
    <w:name w:val="Tiny"/>
    <w:basedOn w:val="Body"/>
    <w:rsid w:val="00111B74"/>
    <w:pPr>
      <w:spacing w:after="0" w:line="14" w:lineRule="exact"/>
    </w:pPr>
    <w:rPr>
      <w:sz w:val="2"/>
    </w:rPr>
  </w:style>
  <w:style w:type="paragraph" w:styleId="Title">
    <w:name w:val="Title"/>
    <w:basedOn w:val="Normal"/>
    <w:link w:val="TitleChar"/>
    <w:rsid w:val="00111B74"/>
    <w:pPr>
      <w:spacing w:before="240" w:after="60"/>
      <w:jc w:val="center"/>
      <w:outlineLvl w:val="0"/>
    </w:pPr>
    <w:rPr>
      <w:rFonts w:ascii="Arial" w:hAnsi="Arial" w:cs="Arial"/>
      <w:b/>
      <w:bCs/>
      <w:noProof/>
      <w:kern w:val="28"/>
      <w:sz w:val="32"/>
      <w:szCs w:val="32"/>
    </w:rPr>
  </w:style>
  <w:style w:type="character" w:customStyle="1" w:styleId="TitleChar">
    <w:name w:val="Title Char"/>
    <w:basedOn w:val="DefaultParagraphFont"/>
    <w:link w:val="Title"/>
    <w:rsid w:val="00111B74"/>
    <w:rPr>
      <w:rFonts w:ascii="Arial" w:eastAsia="MS Mincho" w:hAnsi="Arial" w:cs="Arial"/>
      <w:b/>
      <w:bCs/>
      <w:noProof/>
      <w:kern w:val="28"/>
      <w:sz w:val="32"/>
      <w:szCs w:val="32"/>
      <w:lang w:val="en-US" w:eastAsia="en-US"/>
    </w:rPr>
  </w:style>
  <w:style w:type="paragraph" w:customStyle="1" w:styleId="TitlesforContents">
    <w:name w:val="Titles for Contents"/>
    <w:basedOn w:val="Heading1"/>
    <w:next w:val="Normal"/>
    <w:rsid w:val="00111B74"/>
    <w:pPr>
      <w:pBdr>
        <w:bottom w:val="single" w:sz="6" w:space="1" w:color="auto"/>
      </w:pBdr>
      <w:spacing w:before="120" w:after="120" w:line="240" w:lineRule="auto"/>
      <w:outlineLvl w:val="9"/>
    </w:pPr>
    <w:rPr>
      <w:rFonts w:ascii="Times New Roman" w:hAnsi="Times New Roman" w:cs="Times New Roman"/>
      <w:bCs w:val="0"/>
      <w:smallCaps/>
      <w:color w:val="000080"/>
      <w:kern w:val="0"/>
      <w:sz w:val="28"/>
      <w:szCs w:val="28"/>
    </w:rPr>
  </w:style>
  <w:style w:type="paragraph" w:customStyle="1" w:styleId="TitlesforContents0">
    <w:name w:val="TitlesforContents"/>
    <w:basedOn w:val="Normal"/>
    <w:next w:val="Heading1"/>
    <w:rsid w:val="00111B74"/>
    <w:pPr>
      <w:spacing w:before="120" w:after="120"/>
    </w:pPr>
    <w:rPr>
      <w:rFonts w:ascii="Arial" w:hAnsi="Arial"/>
      <w:color w:val="4E8ABE"/>
      <w:sz w:val="36"/>
      <w:szCs w:val="36"/>
    </w:rPr>
  </w:style>
  <w:style w:type="paragraph" w:styleId="TOAHeading">
    <w:name w:val="toa heading"/>
    <w:basedOn w:val="Normal"/>
    <w:next w:val="Normal"/>
    <w:semiHidden/>
    <w:rsid w:val="00111B74"/>
    <w:pPr>
      <w:spacing w:before="120"/>
    </w:pPr>
    <w:rPr>
      <w:rFonts w:ascii="Arial" w:hAnsi="Arial" w:cs="Arial"/>
      <w:b/>
      <w:bCs/>
    </w:rPr>
  </w:style>
  <w:style w:type="paragraph" w:styleId="TOC1">
    <w:name w:val="toc 1"/>
    <w:basedOn w:val="Heading2"/>
    <w:next w:val="Body"/>
    <w:autoRedefine/>
    <w:semiHidden/>
    <w:rsid w:val="00111B74"/>
    <w:pPr>
      <w:tabs>
        <w:tab w:val="left" w:leader="dot" w:pos="0"/>
        <w:tab w:val="right" w:leader="dot" w:pos="6840"/>
      </w:tabs>
      <w:spacing w:line="240" w:lineRule="auto"/>
      <w:outlineLvl w:val="0"/>
    </w:pPr>
  </w:style>
  <w:style w:type="paragraph" w:styleId="TOC2">
    <w:name w:val="toc 2"/>
    <w:basedOn w:val="Body"/>
    <w:next w:val="Body"/>
    <w:autoRedefine/>
    <w:semiHidden/>
    <w:rsid w:val="00111B74"/>
    <w:pPr>
      <w:tabs>
        <w:tab w:val="left" w:pos="0"/>
        <w:tab w:val="right" w:leader="dot" w:pos="6840"/>
      </w:tabs>
      <w:spacing w:after="40" w:line="240" w:lineRule="auto"/>
    </w:pPr>
  </w:style>
  <w:style w:type="paragraph" w:styleId="TOC3">
    <w:name w:val="toc 3"/>
    <w:basedOn w:val="Body"/>
    <w:next w:val="Body"/>
    <w:autoRedefine/>
    <w:semiHidden/>
    <w:rsid w:val="00111B74"/>
    <w:pPr>
      <w:tabs>
        <w:tab w:val="left" w:pos="0"/>
      </w:tabs>
      <w:ind w:left="-340"/>
    </w:pPr>
  </w:style>
  <w:style w:type="paragraph" w:styleId="TOC4">
    <w:name w:val="toc 4"/>
    <w:basedOn w:val="Body"/>
    <w:next w:val="Body"/>
    <w:autoRedefine/>
    <w:semiHidden/>
    <w:rsid w:val="00111B74"/>
    <w:pPr>
      <w:tabs>
        <w:tab w:val="left" w:pos="0"/>
      </w:tabs>
      <w:ind w:left="-340"/>
    </w:pPr>
  </w:style>
  <w:style w:type="paragraph" w:styleId="TOC5">
    <w:name w:val="toc 5"/>
    <w:basedOn w:val="Body"/>
    <w:next w:val="Body"/>
    <w:autoRedefine/>
    <w:semiHidden/>
    <w:rsid w:val="00111B74"/>
    <w:pPr>
      <w:tabs>
        <w:tab w:val="left" w:pos="0"/>
      </w:tabs>
      <w:ind w:left="-340"/>
    </w:pPr>
  </w:style>
  <w:style w:type="paragraph" w:styleId="TOC6">
    <w:name w:val="toc 6"/>
    <w:basedOn w:val="TOC3"/>
    <w:next w:val="Normal"/>
    <w:autoRedefine/>
    <w:semiHidden/>
    <w:rsid w:val="00111B74"/>
    <w:rPr>
      <w:b/>
    </w:rPr>
  </w:style>
  <w:style w:type="paragraph" w:styleId="TOC7">
    <w:name w:val="toc 7"/>
    <w:basedOn w:val="TOC1"/>
    <w:next w:val="Normal"/>
    <w:autoRedefine/>
    <w:semiHidden/>
    <w:rsid w:val="00111B74"/>
    <w:pPr>
      <w:tabs>
        <w:tab w:val="clear" w:pos="0"/>
        <w:tab w:val="clear" w:pos="6840"/>
        <w:tab w:val="left" w:pos="2602"/>
      </w:tabs>
      <w:spacing w:after="0"/>
    </w:pPr>
    <w:rPr>
      <w:rFonts w:ascii="Arial Narrow" w:hAnsi="Arial Narrow"/>
      <w:b w:val="0"/>
      <w:color w:val="auto"/>
      <w:sz w:val="16"/>
      <w:szCs w:val="16"/>
    </w:rPr>
  </w:style>
  <w:style w:type="paragraph" w:styleId="TOC8">
    <w:name w:val="toc 8"/>
    <w:basedOn w:val="TOC1"/>
    <w:next w:val="Normal"/>
    <w:autoRedefine/>
    <w:semiHidden/>
    <w:rsid w:val="00111B74"/>
    <w:pPr>
      <w:tabs>
        <w:tab w:val="clear" w:pos="0"/>
        <w:tab w:val="clear" w:pos="6840"/>
        <w:tab w:val="right" w:leader="dot" w:pos="6120"/>
      </w:tabs>
      <w:spacing w:after="0"/>
      <w:ind w:right="3269"/>
    </w:pPr>
    <w:rPr>
      <w:b w:val="0"/>
      <w:szCs w:val="20"/>
    </w:rPr>
  </w:style>
  <w:style w:type="paragraph" w:styleId="TOC9">
    <w:name w:val="toc 9"/>
    <w:basedOn w:val="TOC2"/>
    <w:next w:val="Normal"/>
    <w:autoRedefine/>
    <w:semiHidden/>
    <w:rsid w:val="00111B74"/>
    <w:pPr>
      <w:tabs>
        <w:tab w:val="clear" w:pos="0"/>
        <w:tab w:val="clear" w:pos="6840"/>
        <w:tab w:val="right" w:leader="dot" w:pos="6120"/>
      </w:tabs>
      <w:spacing w:after="0"/>
      <w:ind w:right="3269"/>
    </w:pPr>
    <w:rPr>
      <w:szCs w:val="20"/>
    </w:rPr>
  </w:style>
  <w:style w:type="paragraph" w:customStyle="1" w:styleId="TOCHeading1">
    <w:name w:val="TOC Heading 1"/>
    <w:basedOn w:val="Heading1"/>
    <w:next w:val="Body"/>
    <w:rsid w:val="00111B74"/>
    <w:rPr>
      <w:color w:val="auto"/>
    </w:rPr>
  </w:style>
  <w:style w:type="paragraph" w:customStyle="1" w:styleId="TOCHeading2">
    <w:name w:val="TOC Heading 2"/>
    <w:basedOn w:val="Heading2"/>
    <w:next w:val="Body"/>
    <w:rsid w:val="00111B74"/>
    <w:pPr>
      <w:spacing w:before="120" w:line="260" w:lineRule="atLeast"/>
    </w:pPr>
  </w:style>
  <w:style w:type="paragraph" w:customStyle="1" w:styleId="TPR">
    <w:name w:val="TPR"/>
    <w:basedOn w:val="BodyTextIndent"/>
    <w:rsid w:val="00111B74"/>
    <w:pPr>
      <w:ind w:left="-3125" w:right="-14"/>
    </w:pPr>
    <w:rPr>
      <w:bCs/>
      <w:sz w:val="20"/>
      <w:szCs w:val="16"/>
    </w:rPr>
  </w:style>
  <w:style w:type="paragraph" w:customStyle="1" w:styleId="TPRHead">
    <w:name w:val="TPRHead"/>
    <w:basedOn w:val="TPR"/>
    <w:rsid w:val="00111B74"/>
    <w:pPr>
      <w:keepNext/>
      <w:spacing w:after="0"/>
    </w:pPr>
    <w:rPr>
      <w:b/>
    </w:rPr>
  </w:style>
  <w:style w:type="paragraph" w:customStyle="1" w:styleId="Tradedetail">
    <w:name w:val="Trade detail"/>
    <w:basedOn w:val="Bullettext"/>
    <w:rsid w:val="00111B74"/>
    <w:pPr>
      <w:numPr>
        <w:numId w:val="39"/>
      </w:numPr>
      <w:spacing w:after="0"/>
    </w:pPr>
  </w:style>
  <w:style w:type="paragraph" w:customStyle="1" w:styleId="Tradeinnertext">
    <w:name w:val="Trade inner text"/>
    <w:basedOn w:val="CommentText"/>
    <w:rsid w:val="00111B74"/>
    <w:pPr>
      <w:tabs>
        <w:tab w:val="left" w:pos="216"/>
      </w:tabs>
      <w:spacing w:line="240" w:lineRule="exact"/>
      <w:ind w:left="216"/>
    </w:pPr>
  </w:style>
  <w:style w:type="paragraph" w:customStyle="1" w:styleId="Underline">
    <w:name w:val="Underline"/>
    <w:basedOn w:val="Normal"/>
    <w:rsid w:val="00111B74"/>
    <w:pPr>
      <w:keepNext/>
      <w:spacing w:before="20" w:after="60" w:line="60" w:lineRule="atLeast"/>
      <w:ind w:left="-3125"/>
    </w:pPr>
    <w:rPr>
      <w:sz w:val="16"/>
    </w:rPr>
  </w:style>
  <w:style w:type="paragraph" w:customStyle="1" w:styleId="Units">
    <w:name w:val="Units"/>
    <w:basedOn w:val="Body"/>
    <w:rsid w:val="00111B74"/>
    <w:pPr>
      <w:keepNext/>
      <w:keepLines/>
      <w:spacing w:after="50" w:line="200" w:lineRule="atLeast"/>
    </w:pPr>
    <w:rPr>
      <w:rFonts w:ascii="Arial Narrow" w:hAnsi="Arial Narrow"/>
      <w:spacing w:val="5"/>
      <w:sz w:val="16"/>
    </w:rPr>
  </w:style>
  <w:style w:type="paragraph" w:customStyle="1" w:styleId="units0">
    <w:name w:val="units"/>
    <w:basedOn w:val="Normal"/>
    <w:rsid w:val="00111B74"/>
    <w:pPr>
      <w:keepNext/>
      <w:keepLines/>
      <w:spacing w:after="50" w:line="200" w:lineRule="atLeast"/>
    </w:pPr>
    <w:rPr>
      <w:rFonts w:ascii="Arial Narrow" w:hAnsi="Arial Narrow"/>
      <w:noProof/>
      <w:spacing w:val="5"/>
      <w:sz w:val="16"/>
    </w:rPr>
  </w:style>
  <w:style w:type="paragraph" w:customStyle="1" w:styleId="WebURL">
    <w:name w:val="WebURL"/>
    <w:basedOn w:val="Body"/>
    <w:next w:val="Body"/>
    <w:rsid w:val="00111B74"/>
    <w:pPr>
      <w:spacing w:after="0"/>
    </w:pPr>
    <w:rPr>
      <w:rFonts w:ascii="Arial Narrow" w:hAnsi="Arial Narrow"/>
      <w:b/>
      <w:color w:val="4E8ABE"/>
      <w:sz w:val="16"/>
      <w:szCs w:val="16"/>
    </w:rPr>
  </w:style>
  <w:style w:type="character" w:customStyle="1" w:styleId="SourceChar">
    <w:name w:val="Source Char"/>
    <w:basedOn w:val="DefaultParagraphFont"/>
    <w:link w:val="Source"/>
    <w:rsid w:val="00111B74"/>
    <w:rPr>
      <w:rFonts w:ascii="Arial Narrow" w:eastAsia="MS Mincho" w:hAnsi="Arial Narrow" w:cs="Times New Roman"/>
      <w:sz w:val="14"/>
      <w:szCs w:val="24"/>
      <w:lang w:val="en-US" w:eastAsia="en-US"/>
    </w:rPr>
  </w:style>
  <w:style w:type="paragraph" w:customStyle="1" w:styleId="TableText">
    <w:name w:val="Table Text"/>
    <w:basedOn w:val="Normal"/>
    <w:rsid w:val="00111B74"/>
    <w:pPr>
      <w:keepNext/>
      <w:keepLines/>
    </w:pPr>
    <w:rPr>
      <w:rFonts w:eastAsia="Times New Roman"/>
      <w:sz w:val="16"/>
      <w:szCs w:val="20"/>
    </w:rPr>
  </w:style>
  <w:style w:type="paragraph" w:customStyle="1" w:styleId="TableFootnotes">
    <w:name w:val="Table Footnotes"/>
    <w:basedOn w:val="Normal"/>
    <w:next w:val="Normal"/>
    <w:rsid w:val="00111B74"/>
    <w:rPr>
      <w:rFonts w:eastAsia="Times New Roman"/>
      <w:sz w:val="16"/>
      <w:lang w:val="en-GB"/>
    </w:rPr>
  </w:style>
  <w:style w:type="paragraph" w:customStyle="1" w:styleId="FooterFrontPage1stLine">
    <w:name w:val="FooterFrontPage1stLine"/>
    <w:basedOn w:val="Normal"/>
    <w:rsid w:val="00111B74"/>
    <w:pPr>
      <w:framePr w:wrap="around" w:hAnchor="text" w:yAlign="bottom"/>
      <w:spacing w:line="216" w:lineRule="atLeast"/>
    </w:pPr>
    <w:rPr>
      <w:rFonts w:ascii="Arial Narrow" w:hAnsi="Arial Narrow"/>
      <w:b/>
      <w:noProof/>
      <w:sz w:val="22"/>
    </w:rPr>
  </w:style>
  <w:style w:type="paragraph" w:customStyle="1" w:styleId="DatasheetStart">
    <w:name w:val="DatasheetStart"/>
    <w:basedOn w:val="FootnoteEarningsTable"/>
    <w:rsid w:val="00111B74"/>
    <w:pPr>
      <w:pageBreakBefore/>
    </w:pPr>
  </w:style>
  <w:style w:type="paragraph" w:customStyle="1" w:styleId="ShiftFPBullet">
    <w:name w:val="Shift FPBullet"/>
    <w:basedOn w:val="FPBullet"/>
    <w:qFormat/>
    <w:rsid w:val="00111B74"/>
    <w:pPr>
      <w:tabs>
        <w:tab w:val="clear" w:pos="0"/>
      </w:tabs>
      <w:ind w:left="2707" w:right="518"/>
    </w:pPr>
  </w:style>
  <w:style w:type="paragraph" w:customStyle="1" w:styleId="ShiftFPBody">
    <w:name w:val="Shift FPBody"/>
    <w:basedOn w:val="FPBody"/>
    <w:rsid w:val="00111B74"/>
    <w:pPr>
      <w:ind w:left="2520" w:right="518"/>
    </w:pPr>
  </w:style>
  <w:style w:type="paragraph" w:customStyle="1" w:styleId="Heading1-PBBefore">
    <w:name w:val="Heading 1 -PB Before"/>
    <w:basedOn w:val="Heading1"/>
    <w:qFormat/>
    <w:rsid w:val="00111B74"/>
    <w:pPr>
      <w:pageBreakBefore/>
      <w:spacing w:before="0"/>
    </w:pPr>
  </w:style>
  <w:style w:type="paragraph" w:customStyle="1" w:styleId="Source-NoSpacingAfter">
    <w:name w:val="Source-NoSpacingAfter"/>
    <w:basedOn w:val="Source"/>
    <w:next w:val="Body"/>
    <w:link w:val="Source-NoSpacingAfterChar"/>
    <w:rsid w:val="00111B74"/>
    <w:pPr>
      <w:spacing w:after="0"/>
    </w:pPr>
  </w:style>
  <w:style w:type="character" w:customStyle="1" w:styleId="Source-NoSpacingAfterChar">
    <w:name w:val="Source-NoSpacingAfter Char"/>
    <w:basedOn w:val="SourceChar"/>
    <w:link w:val="Source-NoSpacingAfter"/>
    <w:rsid w:val="00111B74"/>
  </w:style>
  <w:style w:type="paragraph" w:customStyle="1" w:styleId="BBGText">
    <w:name w:val="BBGText"/>
    <w:next w:val="Normal"/>
    <w:link w:val="BBGTextChar"/>
    <w:rsid w:val="00111B74"/>
    <w:pPr>
      <w:spacing w:before="40" w:after="0" w:line="240" w:lineRule="auto"/>
    </w:pPr>
    <w:rPr>
      <w:rFonts w:ascii="Arial" w:eastAsia="MS Mincho" w:hAnsi="Arial" w:cs="Times New Roman"/>
      <w:b/>
      <w:noProof/>
      <w:sz w:val="14"/>
      <w:szCs w:val="24"/>
      <w:lang w:val="en-US" w:eastAsia="en-US"/>
    </w:rPr>
  </w:style>
  <w:style w:type="paragraph" w:customStyle="1" w:styleId="BBGValue">
    <w:name w:val="BBGValue"/>
    <w:next w:val="Normal"/>
    <w:link w:val="BBGValueChar"/>
    <w:rsid w:val="00111B74"/>
    <w:pPr>
      <w:spacing w:before="40" w:after="60" w:line="240" w:lineRule="auto"/>
    </w:pPr>
    <w:rPr>
      <w:rFonts w:ascii="Arial" w:eastAsia="MS Mincho" w:hAnsi="Arial" w:cs="Times New Roman"/>
      <w:noProof/>
      <w:sz w:val="14"/>
      <w:szCs w:val="24"/>
      <w:lang w:val="en-US" w:eastAsia="en-US"/>
    </w:rPr>
  </w:style>
  <w:style w:type="character" w:customStyle="1" w:styleId="BBGTextChar">
    <w:name w:val="BBGText Char"/>
    <w:basedOn w:val="DefaultParagraphFont"/>
    <w:link w:val="BBGText"/>
    <w:rsid w:val="00111B74"/>
    <w:rPr>
      <w:rFonts w:ascii="Arial" w:eastAsia="MS Mincho" w:hAnsi="Arial" w:cs="Times New Roman"/>
      <w:b/>
      <w:noProof/>
      <w:sz w:val="14"/>
      <w:szCs w:val="24"/>
      <w:lang w:val="en-US" w:eastAsia="en-US"/>
    </w:rPr>
  </w:style>
  <w:style w:type="character" w:customStyle="1" w:styleId="BBGValueChar">
    <w:name w:val="BBGValue Char"/>
    <w:basedOn w:val="DefaultParagraphFont"/>
    <w:link w:val="BBGValue"/>
    <w:rsid w:val="00111B74"/>
    <w:rPr>
      <w:rFonts w:ascii="Arial" w:eastAsia="MS Mincho" w:hAnsi="Arial" w:cs="Times New Roman"/>
      <w:noProof/>
      <w:sz w:val="14"/>
      <w:szCs w:val="24"/>
      <w:lang w:val="en-US" w:eastAsia="en-US"/>
    </w:rPr>
  </w:style>
  <w:style w:type="paragraph" w:customStyle="1" w:styleId="FPLegalEntityNamewithoutborder">
    <w:name w:val="FPLegalEntityName(without border)"/>
    <w:basedOn w:val="EMail"/>
    <w:next w:val="FPLegalEntityName"/>
    <w:rsid w:val="00111B74"/>
    <w:pPr>
      <w:spacing w:after="90"/>
    </w:pPr>
    <w:rPr>
      <w:color w:val="000000" w:themeColor="text1"/>
    </w:rPr>
  </w:style>
  <w:style w:type="paragraph" w:customStyle="1" w:styleId="LastBullet">
    <w:name w:val="Last Bullet"/>
    <w:basedOn w:val="Bullet"/>
    <w:link w:val="LastBulletChar"/>
    <w:rsid w:val="00111B74"/>
    <w:pPr>
      <w:spacing w:after="240"/>
    </w:pPr>
  </w:style>
  <w:style w:type="character" w:customStyle="1" w:styleId="BodyChar">
    <w:name w:val="Body Char"/>
    <w:basedOn w:val="DefaultParagraphFont"/>
    <w:link w:val="Body"/>
    <w:rsid w:val="00111B74"/>
    <w:rPr>
      <w:rFonts w:ascii="Times New Roman" w:eastAsia="MS Mincho" w:hAnsi="Times New Roman" w:cs="Times New Roman"/>
      <w:sz w:val="20"/>
      <w:szCs w:val="24"/>
      <w:lang w:val="en-US" w:eastAsia="en-US"/>
    </w:rPr>
  </w:style>
  <w:style w:type="character" w:customStyle="1" w:styleId="FPBodyChar">
    <w:name w:val="FPBody Char"/>
    <w:basedOn w:val="BodyChar"/>
    <w:link w:val="FPBody"/>
    <w:rsid w:val="00111B74"/>
  </w:style>
  <w:style w:type="character" w:customStyle="1" w:styleId="LastBulletChar">
    <w:name w:val="Last Bullet Char"/>
    <w:basedOn w:val="FPBodyChar"/>
    <w:link w:val="LastBullet"/>
    <w:rsid w:val="00111B74"/>
    <w:rPr>
      <w:sz w:val="20"/>
    </w:rPr>
  </w:style>
</w:styles>
</file>

<file path=word/webSettings.xml><?xml version="1.0" encoding="utf-8"?>
<w:webSettings xmlns:r="http://schemas.openxmlformats.org/officeDocument/2006/relationships" xmlns:w="http://schemas.openxmlformats.org/wordprocessingml/2006/main">
  <w:divs>
    <w:div w:id="268591323">
      <w:bodyDiv w:val="1"/>
      <w:marLeft w:val="0"/>
      <w:marRight w:val="0"/>
      <w:marTop w:val="0"/>
      <w:marBottom w:val="0"/>
      <w:divBdr>
        <w:top w:val="none" w:sz="0" w:space="0" w:color="auto"/>
        <w:left w:val="none" w:sz="0" w:space="0" w:color="auto"/>
        <w:bottom w:val="none" w:sz="0" w:space="0" w:color="auto"/>
        <w:right w:val="none" w:sz="0" w:space="0" w:color="auto"/>
      </w:divBdr>
    </w:div>
    <w:div w:id="401683997">
      <w:bodyDiv w:val="1"/>
      <w:marLeft w:val="0"/>
      <w:marRight w:val="0"/>
      <w:marTop w:val="0"/>
      <w:marBottom w:val="0"/>
      <w:divBdr>
        <w:top w:val="none" w:sz="0" w:space="0" w:color="auto"/>
        <w:left w:val="none" w:sz="0" w:space="0" w:color="auto"/>
        <w:bottom w:val="none" w:sz="0" w:space="0" w:color="auto"/>
        <w:right w:val="none" w:sz="0" w:space="0" w:color="auto"/>
      </w:divBdr>
    </w:div>
    <w:div w:id="539128612">
      <w:bodyDiv w:val="1"/>
      <w:marLeft w:val="0"/>
      <w:marRight w:val="0"/>
      <w:marTop w:val="0"/>
      <w:marBottom w:val="0"/>
      <w:divBdr>
        <w:top w:val="none" w:sz="0" w:space="0" w:color="auto"/>
        <w:left w:val="none" w:sz="0" w:space="0" w:color="auto"/>
        <w:bottom w:val="none" w:sz="0" w:space="0" w:color="auto"/>
        <w:right w:val="none" w:sz="0" w:space="0" w:color="auto"/>
      </w:divBdr>
    </w:div>
    <w:div w:id="1299336416">
      <w:bodyDiv w:val="1"/>
      <w:marLeft w:val="0"/>
      <w:marRight w:val="0"/>
      <w:marTop w:val="0"/>
      <w:marBottom w:val="0"/>
      <w:divBdr>
        <w:top w:val="none" w:sz="0" w:space="0" w:color="auto"/>
        <w:left w:val="none" w:sz="0" w:space="0" w:color="auto"/>
        <w:bottom w:val="none" w:sz="0" w:space="0" w:color="auto"/>
        <w:right w:val="none" w:sz="0" w:space="0" w:color="auto"/>
      </w:divBdr>
    </w:div>
    <w:div w:id="1484153422">
      <w:bodyDiv w:val="1"/>
      <w:marLeft w:val="0"/>
      <w:marRight w:val="0"/>
      <w:marTop w:val="0"/>
      <w:marBottom w:val="0"/>
      <w:divBdr>
        <w:top w:val="none" w:sz="0" w:space="0" w:color="auto"/>
        <w:left w:val="none" w:sz="0" w:space="0" w:color="auto"/>
        <w:bottom w:val="none" w:sz="0" w:space="0" w:color="auto"/>
        <w:right w:val="none" w:sz="0" w:space="0" w:color="auto"/>
      </w:divBdr>
      <w:divsChild>
        <w:div w:id="110395184">
          <w:marLeft w:val="0"/>
          <w:marRight w:val="0"/>
          <w:marTop w:val="0"/>
          <w:marBottom w:val="0"/>
          <w:divBdr>
            <w:top w:val="none" w:sz="0" w:space="0" w:color="auto"/>
            <w:left w:val="none" w:sz="0" w:space="0" w:color="auto"/>
            <w:bottom w:val="none" w:sz="0" w:space="0" w:color="auto"/>
            <w:right w:val="none" w:sz="0" w:space="0" w:color="auto"/>
          </w:divBdr>
        </w:div>
        <w:div w:id="332413172">
          <w:marLeft w:val="0"/>
          <w:marRight w:val="0"/>
          <w:marTop w:val="0"/>
          <w:marBottom w:val="0"/>
          <w:divBdr>
            <w:top w:val="none" w:sz="0" w:space="0" w:color="auto"/>
            <w:left w:val="none" w:sz="0" w:space="0" w:color="auto"/>
            <w:bottom w:val="none" w:sz="0" w:space="0" w:color="auto"/>
            <w:right w:val="none" w:sz="0" w:space="0" w:color="auto"/>
          </w:divBdr>
        </w:div>
        <w:div w:id="1061907574">
          <w:marLeft w:val="0"/>
          <w:marRight w:val="0"/>
          <w:marTop w:val="0"/>
          <w:marBottom w:val="0"/>
          <w:divBdr>
            <w:top w:val="none" w:sz="0" w:space="0" w:color="auto"/>
            <w:left w:val="none" w:sz="0" w:space="0" w:color="auto"/>
            <w:bottom w:val="none" w:sz="0" w:space="0" w:color="auto"/>
            <w:right w:val="none" w:sz="0" w:space="0" w:color="auto"/>
          </w:divBdr>
        </w:div>
        <w:div w:id="48922080">
          <w:marLeft w:val="0"/>
          <w:marRight w:val="0"/>
          <w:marTop w:val="0"/>
          <w:marBottom w:val="0"/>
          <w:divBdr>
            <w:top w:val="none" w:sz="0" w:space="0" w:color="auto"/>
            <w:left w:val="none" w:sz="0" w:space="0" w:color="auto"/>
            <w:bottom w:val="none" w:sz="0" w:space="0" w:color="auto"/>
            <w:right w:val="none" w:sz="0" w:space="0" w:color="auto"/>
          </w:divBdr>
        </w:div>
        <w:div w:id="814224080">
          <w:marLeft w:val="0"/>
          <w:marRight w:val="0"/>
          <w:marTop w:val="0"/>
          <w:marBottom w:val="0"/>
          <w:divBdr>
            <w:top w:val="none" w:sz="0" w:space="0" w:color="auto"/>
            <w:left w:val="none" w:sz="0" w:space="0" w:color="auto"/>
            <w:bottom w:val="none" w:sz="0" w:space="0" w:color="auto"/>
            <w:right w:val="none" w:sz="0" w:space="0" w:color="auto"/>
          </w:divBdr>
        </w:div>
        <w:div w:id="1301500706">
          <w:marLeft w:val="0"/>
          <w:marRight w:val="0"/>
          <w:marTop w:val="0"/>
          <w:marBottom w:val="0"/>
          <w:divBdr>
            <w:top w:val="none" w:sz="0" w:space="0" w:color="auto"/>
            <w:left w:val="none" w:sz="0" w:space="0" w:color="auto"/>
            <w:bottom w:val="none" w:sz="0" w:space="0" w:color="auto"/>
            <w:right w:val="none" w:sz="0" w:space="0" w:color="auto"/>
          </w:divBdr>
        </w:div>
        <w:div w:id="1392541633">
          <w:marLeft w:val="0"/>
          <w:marRight w:val="0"/>
          <w:marTop w:val="0"/>
          <w:marBottom w:val="0"/>
          <w:divBdr>
            <w:top w:val="none" w:sz="0" w:space="0" w:color="auto"/>
            <w:left w:val="none" w:sz="0" w:space="0" w:color="auto"/>
            <w:bottom w:val="none" w:sz="0" w:space="0" w:color="auto"/>
            <w:right w:val="none" w:sz="0" w:space="0" w:color="auto"/>
          </w:divBdr>
        </w:div>
        <w:div w:id="850802566">
          <w:marLeft w:val="0"/>
          <w:marRight w:val="0"/>
          <w:marTop w:val="0"/>
          <w:marBottom w:val="0"/>
          <w:divBdr>
            <w:top w:val="none" w:sz="0" w:space="0" w:color="auto"/>
            <w:left w:val="none" w:sz="0" w:space="0" w:color="auto"/>
            <w:bottom w:val="none" w:sz="0" w:space="0" w:color="auto"/>
            <w:right w:val="none" w:sz="0" w:space="0" w:color="auto"/>
          </w:divBdr>
        </w:div>
        <w:div w:id="404492218">
          <w:marLeft w:val="0"/>
          <w:marRight w:val="0"/>
          <w:marTop w:val="0"/>
          <w:marBottom w:val="0"/>
          <w:divBdr>
            <w:top w:val="none" w:sz="0" w:space="0" w:color="auto"/>
            <w:left w:val="none" w:sz="0" w:space="0" w:color="auto"/>
            <w:bottom w:val="none" w:sz="0" w:space="0" w:color="auto"/>
            <w:right w:val="none" w:sz="0" w:space="0" w:color="auto"/>
          </w:divBdr>
        </w:div>
        <w:div w:id="1893734026">
          <w:marLeft w:val="0"/>
          <w:marRight w:val="0"/>
          <w:marTop w:val="0"/>
          <w:marBottom w:val="0"/>
          <w:divBdr>
            <w:top w:val="none" w:sz="0" w:space="0" w:color="auto"/>
            <w:left w:val="none" w:sz="0" w:space="0" w:color="auto"/>
            <w:bottom w:val="none" w:sz="0" w:space="0" w:color="auto"/>
            <w:right w:val="none" w:sz="0" w:space="0" w:color="auto"/>
          </w:divBdr>
        </w:div>
        <w:div w:id="1270965222">
          <w:marLeft w:val="0"/>
          <w:marRight w:val="0"/>
          <w:marTop w:val="0"/>
          <w:marBottom w:val="0"/>
          <w:divBdr>
            <w:top w:val="none" w:sz="0" w:space="0" w:color="auto"/>
            <w:left w:val="none" w:sz="0" w:space="0" w:color="auto"/>
            <w:bottom w:val="none" w:sz="0" w:space="0" w:color="auto"/>
            <w:right w:val="none" w:sz="0" w:space="0" w:color="auto"/>
          </w:divBdr>
        </w:div>
        <w:div w:id="393164946">
          <w:marLeft w:val="0"/>
          <w:marRight w:val="0"/>
          <w:marTop w:val="0"/>
          <w:marBottom w:val="0"/>
          <w:divBdr>
            <w:top w:val="none" w:sz="0" w:space="0" w:color="auto"/>
            <w:left w:val="none" w:sz="0" w:space="0" w:color="auto"/>
            <w:bottom w:val="none" w:sz="0" w:space="0" w:color="auto"/>
            <w:right w:val="none" w:sz="0" w:space="0" w:color="auto"/>
          </w:divBdr>
        </w:div>
        <w:div w:id="1662346284">
          <w:marLeft w:val="0"/>
          <w:marRight w:val="0"/>
          <w:marTop w:val="0"/>
          <w:marBottom w:val="0"/>
          <w:divBdr>
            <w:top w:val="none" w:sz="0" w:space="0" w:color="auto"/>
            <w:left w:val="none" w:sz="0" w:space="0" w:color="auto"/>
            <w:bottom w:val="none" w:sz="0" w:space="0" w:color="auto"/>
            <w:right w:val="none" w:sz="0" w:space="0" w:color="auto"/>
          </w:divBdr>
        </w:div>
        <w:div w:id="273174889">
          <w:marLeft w:val="0"/>
          <w:marRight w:val="0"/>
          <w:marTop w:val="0"/>
          <w:marBottom w:val="0"/>
          <w:divBdr>
            <w:top w:val="none" w:sz="0" w:space="0" w:color="auto"/>
            <w:left w:val="none" w:sz="0" w:space="0" w:color="auto"/>
            <w:bottom w:val="none" w:sz="0" w:space="0" w:color="auto"/>
            <w:right w:val="none" w:sz="0" w:space="0" w:color="auto"/>
          </w:divBdr>
        </w:div>
        <w:div w:id="927272703">
          <w:marLeft w:val="0"/>
          <w:marRight w:val="0"/>
          <w:marTop w:val="0"/>
          <w:marBottom w:val="0"/>
          <w:divBdr>
            <w:top w:val="none" w:sz="0" w:space="0" w:color="auto"/>
            <w:left w:val="none" w:sz="0" w:space="0" w:color="auto"/>
            <w:bottom w:val="none" w:sz="0" w:space="0" w:color="auto"/>
            <w:right w:val="none" w:sz="0" w:space="0" w:color="auto"/>
          </w:divBdr>
        </w:div>
        <w:div w:id="1679771583">
          <w:marLeft w:val="0"/>
          <w:marRight w:val="0"/>
          <w:marTop w:val="0"/>
          <w:marBottom w:val="0"/>
          <w:divBdr>
            <w:top w:val="none" w:sz="0" w:space="0" w:color="auto"/>
            <w:left w:val="none" w:sz="0" w:space="0" w:color="auto"/>
            <w:bottom w:val="none" w:sz="0" w:space="0" w:color="auto"/>
            <w:right w:val="none" w:sz="0" w:space="0" w:color="auto"/>
          </w:divBdr>
        </w:div>
        <w:div w:id="337390095">
          <w:marLeft w:val="0"/>
          <w:marRight w:val="0"/>
          <w:marTop w:val="0"/>
          <w:marBottom w:val="0"/>
          <w:divBdr>
            <w:top w:val="none" w:sz="0" w:space="0" w:color="auto"/>
            <w:left w:val="none" w:sz="0" w:space="0" w:color="auto"/>
            <w:bottom w:val="none" w:sz="0" w:space="0" w:color="auto"/>
            <w:right w:val="none" w:sz="0" w:space="0" w:color="auto"/>
          </w:divBdr>
        </w:div>
        <w:div w:id="257450629">
          <w:marLeft w:val="0"/>
          <w:marRight w:val="0"/>
          <w:marTop w:val="0"/>
          <w:marBottom w:val="0"/>
          <w:divBdr>
            <w:top w:val="none" w:sz="0" w:space="0" w:color="auto"/>
            <w:left w:val="none" w:sz="0" w:space="0" w:color="auto"/>
            <w:bottom w:val="none" w:sz="0" w:space="0" w:color="auto"/>
            <w:right w:val="none" w:sz="0" w:space="0" w:color="auto"/>
          </w:divBdr>
        </w:div>
        <w:div w:id="511604293">
          <w:marLeft w:val="0"/>
          <w:marRight w:val="0"/>
          <w:marTop w:val="0"/>
          <w:marBottom w:val="0"/>
          <w:divBdr>
            <w:top w:val="none" w:sz="0" w:space="0" w:color="auto"/>
            <w:left w:val="none" w:sz="0" w:space="0" w:color="auto"/>
            <w:bottom w:val="none" w:sz="0" w:space="0" w:color="auto"/>
            <w:right w:val="none" w:sz="0" w:space="0" w:color="auto"/>
          </w:divBdr>
        </w:div>
        <w:div w:id="1524397290">
          <w:marLeft w:val="0"/>
          <w:marRight w:val="0"/>
          <w:marTop w:val="0"/>
          <w:marBottom w:val="0"/>
          <w:divBdr>
            <w:top w:val="none" w:sz="0" w:space="0" w:color="auto"/>
            <w:left w:val="none" w:sz="0" w:space="0" w:color="auto"/>
            <w:bottom w:val="none" w:sz="0" w:space="0" w:color="auto"/>
            <w:right w:val="none" w:sz="0" w:space="0" w:color="auto"/>
          </w:divBdr>
        </w:div>
      </w:divsChild>
    </w:div>
    <w:div w:id="1523013470">
      <w:bodyDiv w:val="1"/>
      <w:marLeft w:val="0"/>
      <w:marRight w:val="0"/>
      <w:marTop w:val="0"/>
      <w:marBottom w:val="0"/>
      <w:divBdr>
        <w:top w:val="none" w:sz="0" w:space="0" w:color="auto"/>
        <w:left w:val="none" w:sz="0" w:space="0" w:color="auto"/>
        <w:bottom w:val="none" w:sz="0" w:space="0" w:color="auto"/>
        <w:right w:val="none" w:sz="0" w:space="0" w:color="auto"/>
      </w:divBdr>
      <w:divsChild>
        <w:div w:id="148405741">
          <w:marLeft w:val="0"/>
          <w:marRight w:val="0"/>
          <w:marTop w:val="0"/>
          <w:marBottom w:val="0"/>
          <w:divBdr>
            <w:top w:val="none" w:sz="0" w:space="0" w:color="auto"/>
            <w:left w:val="none" w:sz="0" w:space="0" w:color="auto"/>
            <w:bottom w:val="none" w:sz="0" w:space="0" w:color="auto"/>
            <w:right w:val="none" w:sz="0" w:space="0" w:color="auto"/>
          </w:divBdr>
        </w:div>
        <w:div w:id="371002202">
          <w:marLeft w:val="0"/>
          <w:marRight w:val="0"/>
          <w:marTop w:val="0"/>
          <w:marBottom w:val="0"/>
          <w:divBdr>
            <w:top w:val="none" w:sz="0" w:space="0" w:color="auto"/>
            <w:left w:val="none" w:sz="0" w:space="0" w:color="auto"/>
            <w:bottom w:val="none" w:sz="0" w:space="0" w:color="auto"/>
            <w:right w:val="none" w:sz="0" w:space="0" w:color="auto"/>
          </w:divBdr>
        </w:div>
        <w:div w:id="589776250">
          <w:marLeft w:val="0"/>
          <w:marRight w:val="0"/>
          <w:marTop w:val="0"/>
          <w:marBottom w:val="0"/>
          <w:divBdr>
            <w:top w:val="none" w:sz="0" w:space="0" w:color="auto"/>
            <w:left w:val="none" w:sz="0" w:space="0" w:color="auto"/>
            <w:bottom w:val="none" w:sz="0" w:space="0" w:color="auto"/>
            <w:right w:val="none" w:sz="0" w:space="0" w:color="auto"/>
          </w:divBdr>
        </w:div>
        <w:div w:id="133524202">
          <w:marLeft w:val="0"/>
          <w:marRight w:val="0"/>
          <w:marTop w:val="0"/>
          <w:marBottom w:val="0"/>
          <w:divBdr>
            <w:top w:val="none" w:sz="0" w:space="0" w:color="auto"/>
            <w:left w:val="none" w:sz="0" w:space="0" w:color="auto"/>
            <w:bottom w:val="none" w:sz="0" w:space="0" w:color="auto"/>
            <w:right w:val="none" w:sz="0" w:space="0" w:color="auto"/>
          </w:divBdr>
        </w:div>
        <w:div w:id="1158036817">
          <w:marLeft w:val="0"/>
          <w:marRight w:val="0"/>
          <w:marTop w:val="0"/>
          <w:marBottom w:val="0"/>
          <w:divBdr>
            <w:top w:val="none" w:sz="0" w:space="0" w:color="auto"/>
            <w:left w:val="none" w:sz="0" w:space="0" w:color="auto"/>
            <w:bottom w:val="none" w:sz="0" w:space="0" w:color="auto"/>
            <w:right w:val="none" w:sz="0" w:space="0" w:color="auto"/>
          </w:divBdr>
        </w:div>
        <w:div w:id="1767001841">
          <w:marLeft w:val="0"/>
          <w:marRight w:val="0"/>
          <w:marTop w:val="0"/>
          <w:marBottom w:val="0"/>
          <w:divBdr>
            <w:top w:val="none" w:sz="0" w:space="0" w:color="auto"/>
            <w:left w:val="none" w:sz="0" w:space="0" w:color="auto"/>
            <w:bottom w:val="none" w:sz="0" w:space="0" w:color="auto"/>
            <w:right w:val="none" w:sz="0" w:space="0" w:color="auto"/>
          </w:divBdr>
        </w:div>
        <w:div w:id="540438025">
          <w:marLeft w:val="0"/>
          <w:marRight w:val="0"/>
          <w:marTop w:val="0"/>
          <w:marBottom w:val="0"/>
          <w:divBdr>
            <w:top w:val="none" w:sz="0" w:space="0" w:color="auto"/>
            <w:left w:val="none" w:sz="0" w:space="0" w:color="auto"/>
            <w:bottom w:val="none" w:sz="0" w:space="0" w:color="auto"/>
            <w:right w:val="none" w:sz="0" w:space="0" w:color="auto"/>
          </w:divBdr>
        </w:div>
        <w:div w:id="1764253409">
          <w:marLeft w:val="0"/>
          <w:marRight w:val="0"/>
          <w:marTop w:val="0"/>
          <w:marBottom w:val="0"/>
          <w:divBdr>
            <w:top w:val="none" w:sz="0" w:space="0" w:color="auto"/>
            <w:left w:val="none" w:sz="0" w:space="0" w:color="auto"/>
            <w:bottom w:val="none" w:sz="0" w:space="0" w:color="auto"/>
            <w:right w:val="none" w:sz="0" w:space="0" w:color="auto"/>
          </w:divBdr>
        </w:div>
        <w:div w:id="285702831">
          <w:marLeft w:val="0"/>
          <w:marRight w:val="0"/>
          <w:marTop w:val="0"/>
          <w:marBottom w:val="0"/>
          <w:divBdr>
            <w:top w:val="none" w:sz="0" w:space="0" w:color="auto"/>
            <w:left w:val="none" w:sz="0" w:space="0" w:color="auto"/>
            <w:bottom w:val="none" w:sz="0" w:space="0" w:color="auto"/>
            <w:right w:val="none" w:sz="0" w:space="0" w:color="auto"/>
          </w:divBdr>
        </w:div>
        <w:div w:id="1113401519">
          <w:marLeft w:val="0"/>
          <w:marRight w:val="0"/>
          <w:marTop w:val="0"/>
          <w:marBottom w:val="0"/>
          <w:divBdr>
            <w:top w:val="none" w:sz="0" w:space="0" w:color="auto"/>
            <w:left w:val="none" w:sz="0" w:space="0" w:color="auto"/>
            <w:bottom w:val="none" w:sz="0" w:space="0" w:color="auto"/>
            <w:right w:val="none" w:sz="0" w:space="0" w:color="auto"/>
          </w:divBdr>
        </w:div>
        <w:div w:id="1606888023">
          <w:marLeft w:val="0"/>
          <w:marRight w:val="0"/>
          <w:marTop w:val="0"/>
          <w:marBottom w:val="0"/>
          <w:divBdr>
            <w:top w:val="none" w:sz="0" w:space="0" w:color="auto"/>
            <w:left w:val="none" w:sz="0" w:space="0" w:color="auto"/>
            <w:bottom w:val="none" w:sz="0" w:space="0" w:color="auto"/>
            <w:right w:val="none" w:sz="0" w:space="0" w:color="auto"/>
          </w:divBdr>
        </w:div>
        <w:div w:id="1883325751">
          <w:marLeft w:val="0"/>
          <w:marRight w:val="0"/>
          <w:marTop w:val="0"/>
          <w:marBottom w:val="0"/>
          <w:divBdr>
            <w:top w:val="none" w:sz="0" w:space="0" w:color="auto"/>
            <w:left w:val="none" w:sz="0" w:space="0" w:color="auto"/>
            <w:bottom w:val="none" w:sz="0" w:space="0" w:color="auto"/>
            <w:right w:val="none" w:sz="0" w:space="0" w:color="auto"/>
          </w:divBdr>
        </w:div>
        <w:div w:id="1774470279">
          <w:marLeft w:val="0"/>
          <w:marRight w:val="0"/>
          <w:marTop w:val="0"/>
          <w:marBottom w:val="0"/>
          <w:divBdr>
            <w:top w:val="none" w:sz="0" w:space="0" w:color="auto"/>
            <w:left w:val="none" w:sz="0" w:space="0" w:color="auto"/>
            <w:bottom w:val="none" w:sz="0" w:space="0" w:color="auto"/>
            <w:right w:val="none" w:sz="0" w:space="0" w:color="auto"/>
          </w:divBdr>
        </w:div>
        <w:div w:id="42949414">
          <w:marLeft w:val="0"/>
          <w:marRight w:val="0"/>
          <w:marTop w:val="0"/>
          <w:marBottom w:val="0"/>
          <w:divBdr>
            <w:top w:val="none" w:sz="0" w:space="0" w:color="auto"/>
            <w:left w:val="none" w:sz="0" w:space="0" w:color="auto"/>
            <w:bottom w:val="none" w:sz="0" w:space="0" w:color="auto"/>
            <w:right w:val="none" w:sz="0" w:space="0" w:color="auto"/>
          </w:divBdr>
        </w:div>
        <w:div w:id="1683506557">
          <w:marLeft w:val="0"/>
          <w:marRight w:val="0"/>
          <w:marTop w:val="0"/>
          <w:marBottom w:val="0"/>
          <w:divBdr>
            <w:top w:val="none" w:sz="0" w:space="0" w:color="auto"/>
            <w:left w:val="none" w:sz="0" w:space="0" w:color="auto"/>
            <w:bottom w:val="none" w:sz="0" w:space="0" w:color="auto"/>
            <w:right w:val="none" w:sz="0" w:space="0" w:color="auto"/>
          </w:divBdr>
        </w:div>
        <w:div w:id="1982926376">
          <w:marLeft w:val="0"/>
          <w:marRight w:val="0"/>
          <w:marTop w:val="0"/>
          <w:marBottom w:val="0"/>
          <w:divBdr>
            <w:top w:val="none" w:sz="0" w:space="0" w:color="auto"/>
            <w:left w:val="none" w:sz="0" w:space="0" w:color="auto"/>
            <w:bottom w:val="none" w:sz="0" w:space="0" w:color="auto"/>
            <w:right w:val="none" w:sz="0" w:space="0" w:color="auto"/>
          </w:divBdr>
        </w:div>
        <w:div w:id="799151396">
          <w:marLeft w:val="0"/>
          <w:marRight w:val="0"/>
          <w:marTop w:val="0"/>
          <w:marBottom w:val="0"/>
          <w:divBdr>
            <w:top w:val="none" w:sz="0" w:space="0" w:color="auto"/>
            <w:left w:val="none" w:sz="0" w:space="0" w:color="auto"/>
            <w:bottom w:val="none" w:sz="0" w:space="0" w:color="auto"/>
            <w:right w:val="none" w:sz="0" w:space="0" w:color="auto"/>
          </w:divBdr>
        </w:div>
        <w:div w:id="56783464">
          <w:marLeft w:val="0"/>
          <w:marRight w:val="0"/>
          <w:marTop w:val="0"/>
          <w:marBottom w:val="0"/>
          <w:divBdr>
            <w:top w:val="none" w:sz="0" w:space="0" w:color="auto"/>
            <w:left w:val="none" w:sz="0" w:space="0" w:color="auto"/>
            <w:bottom w:val="none" w:sz="0" w:space="0" w:color="auto"/>
            <w:right w:val="none" w:sz="0" w:space="0" w:color="auto"/>
          </w:divBdr>
        </w:div>
        <w:div w:id="812717513">
          <w:marLeft w:val="0"/>
          <w:marRight w:val="0"/>
          <w:marTop w:val="0"/>
          <w:marBottom w:val="0"/>
          <w:divBdr>
            <w:top w:val="none" w:sz="0" w:space="0" w:color="auto"/>
            <w:left w:val="none" w:sz="0" w:space="0" w:color="auto"/>
            <w:bottom w:val="none" w:sz="0" w:space="0" w:color="auto"/>
            <w:right w:val="none" w:sz="0" w:space="0" w:color="auto"/>
          </w:divBdr>
        </w:div>
        <w:div w:id="1631790031">
          <w:marLeft w:val="0"/>
          <w:marRight w:val="0"/>
          <w:marTop w:val="0"/>
          <w:marBottom w:val="0"/>
          <w:divBdr>
            <w:top w:val="none" w:sz="0" w:space="0" w:color="auto"/>
            <w:left w:val="none" w:sz="0" w:space="0" w:color="auto"/>
            <w:bottom w:val="none" w:sz="0" w:space="0" w:color="auto"/>
            <w:right w:val="none" w:sz="0" w:space="0" w:color="auto"/>
          </w:divBdr>
        </w:div>
      </w:divsChild>
    </w:div>
    <w:div w:id="1653949561">
      <w:bodyDiv w:val="1"/>
      <w:marLeft w:val="0"/>
      <w:marRight w:val="0"/>
      <w:marTop w:val="0"/>
      <w:marBottom w:val="0"/>
      <w:divBdr>
        <w:top w:val="none" w:sz="0" w:space="0" w:color="auto"/>
        <w:left w:val="none" w:sz="0" w:space="0" w:color="auto"/>
        <w:bottom w:val="none" w:sz="0" w:space="0" w:color="auto"/>
        <w:right w:val="none" w:sz="0" w:space="0" w:color="auto"/>
      </w:divBdr>
      <w:divsChild>
        <w:div w:id="1297685100">
          <w:marLeft w:val="0"/>
          <w:marRight w:val="0"/>
          <w:marTop w:val="0"/>
          <w:marBottom w:val="0"/>
          <w:divBdr>
            <w:top w:val="none" w:sz="0" w:space="0" w:color="auto"/>
            <w:left w:val="none" w:sz="0" w:space="0" w:color="auto"/>
            <w:bottom w:val="none" w:sz="0" w:space="0" w:color="auto"/>
            <w:right w:val="none" w:sz="0" w:space="0" w:color="auto"/>
          </w:divBdr>
        </w:div>
        <w:div w:id="522985848">
          <w:marLeft w:val="0"/>
          <w:marRight w:val="0"/>
          <w:marTop w:val="0"/>
          <w:marBottom w:val="0"/>
          <w:divBdr>
            <w:top w:val="none" w:sz="0" w:space="0" w:color="auto"/>
            <w:left w:val="none" w:sz="0" w:space="0" w:color="auto"/>
            <w:bottom w:val="none" w:sz="0" w:space="0" w:color="auto"/>
            <w:right w:val="none" w:sz="0" w:space="0" w:color="auto"/>
          </w:divBdr>
        </w:div>
        <w:div w:id="1967201924">
          <w:marLeft w:val="0"/>
          <w:marRight w:val="0"/>
          <w:marTop w:val="0"/>
          <w:marBottom w:val="0"/>
          <w:divBdr>
            <w:top w:val="none" w:sz="0" w:space="0" w:color="auto"/>
            <w:left w:val="none" w:sz="0" w:space="0" w:color="auto"/>
            <w:bottom w:val="none" w:sz="0" w:space="0" w:color="auto"/>
            <w:right w:val="none" w:sz="0" w:space="0" w:color="auto"/>
          </w:divBdr>
        </w:div>
        <w:div w:id="1110010611">
          <w:marLeft w:val="0"/>
          <w:marRight w:val="0"/>
          <w:marTop w:val="0"/>
          <w:marBottom w:val="0"/>
          <w:divBdr>
            <w:top w:val="none" w:sz="0" w:space="0" w:color="auto"/>
            <w:left w:val="none" w:sz="0" w:space="0" w:color="auto"/>
            <w:bottom w:val="none" w:sz="0" w:space="0" w:color="auto"/>
            <w:right w:val="none" w:sz="0" w:space="0" w:color="auto"/>
          </w:divBdr>
        </w:div>
        <w:div w:id="510264244">
          <w:marLeft w:val="0"/>
          <w:marRight w:val="0"/>
          <w:marTop w:val="0"/>
          <w:marBottom w:val="0"/>
          <w:divBdr>
            <w:top w:val="none" w:sz="0" w:space="0" w:color="auto"/>
            <w:left w:val="none" w:sz="0" w:space="0" w:color="auto"/>
            <w:bottom w:val="none" w:sz="0" w:space="0" w:color="auto"/>
            <w:right w:val="none" w:sz="0" w:space="0" w:color="auto"/>
          </w:divBdr>
        </w:div>
        <w:div w:id="429353927">
          <w:marLeft w:val="0"/>
          <w:marRight w:val="0"/>
          <w:marTop w:val="0"/>
          <w:marBottom w:val="0"/>
          <w:divBdr>
            <w:top w:val="none" w:sz="0" w:space="0" w:color="auto"/>
            <w:left w:val="none" w:sz="0" w:space="0" w:color="auto"/>
            <w:bottom w:val="none" w:sz="0" w:space="0" w:color="auto"/>
            <w:right w:val="none" w:sz="0" w:space="0" w:color="auto"/>
          </w:divBdr>
        </w:div>
        <w:div w:id="1491557908">
          <w:marLeft w:val="0"/>
          <w:marRight w:val="0"/>
          <w:marTop w:val="0"/>
          <w:marBottom w:val="0"/>
          <w:divBdr>
            <w:top w:val="none" w:sz="0" w:space="0" w:color="auto"/>
            <w:left w:val="none" w:sz="0" w:space="0" w:color="auto"/>
            <w:bottom w:val="none" w:sz="0" w:space="0" w:color="auto"/>
            <w:right w:val="none" w:sz="0" w:space="0" w:color="auto"/>
          </w:divBdr>
        </w:div>
        <w:div w:id="1325742660">
          <w:marLeft w:val="0"/>
          <w:marRight w:val="0"/>
          <w:marTop w:val="0"/>
          <w:marBottom w:val="0"/>
          <w:divBdr>
            <w:top w:val="none" w:sz="0" w:space="0" w:color="auto"/>
            <w:left w:val="none" w:sz="0" w:space="0" w:color="auto"/>
            <w:bottom w:val="none" w:sz="0" w:space="0" w:color="auto"/>
            <w:right w:val="none" w:sz="0" w:space="0" w:color="auto"/>
          </w:divBdr>
        </w:div>
        <w:div w:id="1311597859">
          <w:marLeft w:val="0"/>
          <w:marRight w:val="0"/>
          <w:marTop w:val="0"/>
          <w:marBottom w:val="0"/>
          <w:divBdr>
            <w:top w:val="none" w:sz="0" w:space="0" w:color="auto"/>
            <w:left w:val="none" w:sz="0" w:space="0" w:color="auto"/>
            <w:bottom w:val="none" w:sz="0" w:space="0" w:color="auto"/>
            <w:right w:val="none" w:sz="0" w:space="0" w:color="auto"/>
          </w:divBdr>
        </w:div>
        <w:div w:id="77294291">
          <w:marLeft w:val="0"/>
          <w:marRight w:val="0"/>
          <w:marTop w:val="0"/>
          <w:marBottom w:val="0"/>
          <w:divBdr>
            <w:top w:val="none" w:sz="0" w:space="0" w:color="auto"/>
            <w:left w:val="none" w:sz="0" w:space="0" w:color="auto"/>
            <w:bottom w:val="none" w:sz="0" w:space="0" w:color="auto"/>
            <w:right w:val="none" w:sz="0" w:space="0" w:color="auto"/>
          </w:divBdr>
        </w:div>
        <w:div w:id="1083260340">
          <w:marLeft w:val="0"/>
          <w:marRight w:val="0"/>
          <w:marTop w:val="0"/>
          <w:marBottom w:val="0"/>
          <w:divBdr>
            <w:top w:val="none" w:sz="0" w:space="0" w:color="auto"/>
            <w:left w:val="none" w:sz="0" w:space="0" w:color="auto"/>
            <w:bottom w:val="none" w:sz="0" w:space="0" w:color="auto"/>
            <w:right w:val="none" w:sz="0" w:space="0" w:color="auto"/>
          </w:divBdr>
        </w:div>
        <w:div w:id="918251612">
          <w:marLeft w:val="0"/>
          <w:marRight w:val="0"/>
          <w:marTop w:val="0"/>
          <w:marBottom w:val="0"/>
          <w:divBdr>
            <w:top w:val="none" w:sz="0" w:space="0" w:color="auto"/>
            <w:left w:val="none" w:sz="0" w:space="0" w:color="auto"/>
            <w:bottom w:val="none" w:sz="0" w:space="0" w:color="auto"/>
            <w:right w:val="none" w:sz="0" w:space="0" w:color="auto"/>
          </w:divBdr>
        </w:div>
        <w:div w:id="1155537620">
          <w:marLeft w:val="0"/>
          <w:marRight w:val="0"/>
          <w:marTop w:val="0"/>
          <w:marBottom w:val="0"/>
          <w:divBdr>
            <w:top w:val="none" w:sz="0" w:space="0" w:color="auto"/>
            <w:left w:val="none" w:sz="0" w:space="0" w:color="auto"/>
            <w:bottom w:val="none" w:sz="0" w:space="0" w:color="auto"/>
            <w:right w:val="none" w:sz="0" w:space="0" w:color="auto"/>
          </w:divBdr>
        </w:div>
        <w:div w:id="1420256421">
          <w:marLeft w:val="0"/>
          <w:marRight w:val="0"/>
          <w:marTop w:val="0"/>
          <w:marBottom w:val="0"/>
          <w:divBdr>
            <w:top w:val="none" w:sz="0" w:space="0" w:color="auto"/>
            <w:left w:val="none" w:sz="0" w:space="0" w:color="auto"/>
            <w:bottom w:val="none" w:sz="0" w:space="0" w:color="auto"/>
            <w:right w:val="none" w:sz="0" w:space="0" w:color="auto"/>
          </w:divBdr>
        </w:div>
        <w:div w:id="879366927">
          <w:marLeft w:val="0"/>
          <w:marRight w:val="0"/>
          <w:marTop w:val="0"/>
          <w:marBottom w:val="0"/>
          <w:divBdr>
            <w:top w:val="none" w:sz="0" w:space="0" w:color="auto"/>
            <w:left w:val="none" w:sz="0" w:space="0" w:color="auto"/>
            <w:bottom w:val="none" w:sz="0" w:space="0" w:color="auto"/>
            <w:right w:val="none" w:sz="0" w:space="0" w:color="auto"/>
          </w:divBdr>
        </w:div>
        <w:div w:id="745300735">
          <w:marLeft w:val="0"/>
          <w:marRight w:val="0"/>
          <w:marTop w:val="0"/>
          <w:marBottom w:val="0"/>
          <w:divBdr>
            <w:top w:val="none" w:sz="0" w:space="0" w:color="auto"/>
            <w:left w:val="none" w:sz="0" w:space="0" w:color="auto"/>
            <w:bottom w:val="none" w:sz="0" w:space="0" w:color="auto"/>
            <w:right w:val="none" w:sz="0" w:space="0" w:color="auto"/>
          </w:divBdr>
        </w:div>
        <w:div w:id="2074889489">
          <w:marLeft w:val="0"/>
          <w:marRight w:val="0"/>
          <w:marTop w:val="0"/>
          <w:marBottom w:val="0"/>
          <w:divBdr>
            <w:top w:val="none" w:sz="0" w:space="0" w:color="auto"/>
            <w:left w:val="none" w:sz="0" w:space="0" w:color="auto"/>
            <w:bottom w:val="none" w:sz="0" w:space="0" w:color="auto"/>
            <w:right w:val="none" w:sz="0" w:space="0" w:color="auto"/>
          </w:divBdr>
        </w:div>
        <w:div w:id="857044812">
          <w:marLeft w:val="0"/>
          <w:marRight w:val="0"/>
          <w:marTop w:val="0"/>
          <w:marBottom w:val="0"/>
          <w:divBdr>
            <w:top w:val="none" w:sz="0" w:space="0" w:color="auto"/>
            <w:left w:val="none" w:sz="0" w:space="0" w:color="auto"/>
            <w:bottom w:val="none" w:sz="0" w:space="0" w:color="auto"/>
            <w:right w:val="none" w:sz="0" w:space="0" w:color="auto"/>
          </w:divBdr>
        </w:div>
        <w:div w:id="1025985066">
          <w:marLeft w:val="0"/>
          <w:marRight w:val="0"/>
          <w:marTop w:val="0"/>
          <w:marBottom w:val="0"/>
          <w:divBdr>
            <w:top w:val="none" w:sz="0" w:space="0" w:color="auto"/>
            <w:left w:val="none" w:sz="0" w:space="0" w:color="auto"/>
            <w:bottom w:val="none" w:sz="0" w:space="0" w:color="auto"/>
            <w:right w:val="none" w:sz="0" w:space="0" w:color="auto"/>
          </w:divBdr>
        </w:div>
        <w:div w:id="1377971683">
          <w:marLeft w:val="0"/>
          <w:marRight w:val="0"/>
          <w:marTop w:val="0"/>
          <w:marBottom w:val="0"/>
          <w:divBdr>
            <w:top w:val="none" w:sz="0" w:space="0" w:color="auto"/>
            <w:left w:val="none" w:sz="0" w:space="0" w:color="auto"/>
            <w:bottom w:val="none" w:sz="0" w:space="0" w:color="auto"/>
            <w:right w:val="none" w:sz="0" w:space="0" w:color="auto"/>
          </w:divBdr>
        </w:div>
      </w:divsChild>
    </w:div>
    <w:div w:id="1808818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customXml" Target="../customXml/item8.xml" Id="rId8" /><Relationship Type="http://schemas.openxmlformats.org/officeDocument/2006/relationships/footnotes" Target="footnotes.xml" Id="rId13" /><Relationship Type="http://schemas.openxmlformats.org/officeDocument/2006/relationships/footer" Target="footer2.xml" Id="rId18" /><Relationship Type="http://schemas.openxmlformats.org/officeDocument/2006/relationships/hyperlink" Target="mailto:research.disclosure.inquiries@jpmorgan.com" TargetMode="External" Id="rId26" /><Relationship Type="http://schemas.openxmlformats.org/officeDocument/2006/relationships/customXml" Target="../customXml/item3.xml" Id="rId3" /><Relationship Type="http://schemas.openxmlformats.org/officeDocument/2006/relationships/hyperlink" Target="https://jpmm.com/research/disclosures" TargetMode="External" Id="rId21" /><Relationship Type="http://schemas.openxmlformats.org/officeDocument/2006/relationships/glossaryDocument" Target="glossary/document.xml" Id="rId34" /><Relationship Type="http://schemas.openxmlformats.org/officeDocument/2006/relationships/customXml" Target="../customXml/item7.xml" Id="rId7" /><Relationship Type="http://schemas.openxmlformats.org/officeDocument/2006/relationships/webSettings" Target="webSettings.xml" Id="rId12" /><Relationship Type="http://schemas.openxmlformats.org/officeDocument/2006/relationships/footer" Target="footer1.xml" Id="rId17" /><Relationship Type="http://schemas.openxmlformats.org/officeDocument/2006/relationships/hyperlink" Target="http://www.jpmorganmarkets.com" TargetMode="External" Id="rId25" /><Relationship Type="http://schemas.openxmlformats.org/officeDocument/2006/relationships/fontTable" Target="fontTable.xml" Id="rId33" /><Relationship Type="http://schemas.openxmlformats.org/officeDocument/2006/relationships/header" Target="header2.xml" Id="rId16" /><Relationship Type="http://schemas.openxmlformats.org/officeDocument/2006/relationships/footer" Target="footer3.xml" Id="rId20" /><Relationship Type="http://schemas.openxmlformats.org/officeDocument/2006/relationships/header" Target="header4.xml" Id="rId29" /><Relationship Type="http://schemas.openxmlformats.org/officeDocument/2006/relationships/customXml" Target="../customXml/item6.xml" Id="rId6" /><Relationship Type="http://schemas.openxmlformats.org/officeDocument/2006/relationships/settings" Target="settings.xml" Id="rId11" /><Relationship Type="http://schemas.openxmlformats.org/officeDocument/2006/relationships/image" Target="media/image6.wmf" Id="rId24" /><Relationship Type="http://schemas.openxmlformats.org/officeDocument/2006/relationships/footer" Target="footer5.xml" Id="rId32" /><Relationship Type="http://schemas.openxmlformats.org/officeDocument/2006/relationships/header" Target="header1.xml" Id="rId15" /><Relationship Type="http://schemas.openxmlformats.org/officeDocument/2006/relationships/hyperlink" Target="mailto:research.disclosure.inquiries@jpmorgan.com" TargetMode="External" Id="rId23" /><Relationship Type="http://schemas.openxmlformats.org/officeDocument/2006/relationships/hyperlink" Target="http://www.jpmipl.com" TargetMode="External" Id="rId28" /><Relationship Type="http://schemas.openxmlformats.org/officeDocument/2006/relationships/styles" Target="styles.xml" Id="rId10" /><Relationship Type="http://schemas.openxmlformats.org/officeDocument/2006/relationships/header" Target="header3.xml" Id="rId19" /><Relationship Type="http://schemas.openxmlformats.org/officeDocument/2006/relationships/header" Target="header5.xml" Id="rId31" /><Relationship Type="http://schemas.openxmlformats.org/officeDocument/2006/relationships/numbering" Target="numbering.xml" Id="rId9" /><Relationship Type="http://schemas.openxmlformats.org/officeDocument/2006/relationships/endnotes" Target="endnotes.xml" Id="rId14" /><Relationship Type="http://schemas.openxmlformats.org/officeDocument/2006/relationships/hyperlink" Target="mailto:research.disclosure.inquiries@jpmorgan.com" TargetMode="External" Id="rId22" /><Relationship Type="http://schemas.openxmlformats.org/officeDocument/2006/relationships/hyperlink" Target="http://www.optionsclearing.com/publications/risks/riskstoc.pdf" TargetMode="External" Id="rId27" /><Relationship Type="http://schemas.openxmlformats.org/officeDocument/2006/relationships/footer" Target="footer4.xml" Id="rId30" /><Relationship Type="http://schemas.openxmlformats.org/officeDocument/2006/relationships/theme" Target="theme/theme1.xml" Id="rId35" /><Relationship Type="http://schemas.openxmlformats.org/officeDocument/2006/relationships/customXml" Target="/customXML/item9.xml" Id="R3a45ceb32958435b" /><Relationship Type="http://schemas.openxmlformats.org/officeDocument/2006/relationships/customXml" Target="/customXML/itema.xml" Id="Rf3aff8b759db4ec9" /><Relationship Type="http://schemas.openxmlformats.org/officeDocument/2006/relationships/customXml" Target="/customXML/itemb.xml" Id="Rad4ca31be93141b0" /><Relationship Type="http://schemas.openxmlformats.org/officeDocument/2006/relationships/customXml" Target="/customXML/itemc.xml" Id="R6c9e887a09a6413c" /><Relationship Type="http://schemas.openxmlformats.org/officeDocument/2006/relationships/package" Target="/word/embeddings/package.bin" Id="TextFile" /><Relationship Type="http://schemas.openxmlformats.org/officeDocument/2006/relationships/image" Target="/media/image.bin" Id="STPlogo.gif" /><Relationship Type="http://schemas.openxmlformats.org/officeDocument/2006/relationships/image" Target="/media/image2.bin" Id="STPadobepdf.gif" /><Relationship Type="http://schemas.openxmlformats.org/officeDocument/2006/relationships/package" Target="/word/embeddings/package2.bin" Id="StpText" /><Relationship Type="http://schemas.openxmlformats.org/officeDocument/2006/relationships/package" Target="/word/embeddings/package3.bin" Id="StpHtml" /><Relationship Type="http://schemas.openxmlformats.org/officeDocument/2006/relationships/package" Target="/word/embeddings/package4.bin" Id="StpEmailJob" /></Relationships>
</file>

<file path=word/_rels/footer3.xml.rels><?xml version="1.0" encoding="UTF-8" standalone="yes"?>
<Relationships xmlns="http://schemas.openxmlformats.org/package/2006/relationships"><Relationship Id="rId1" Type="http://schemas.openxmlformats.org/officeDocument/2006/relationships/hyperlink" Target="http://www.jpmorganmarket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jpeg"/><Relationship Id="rId1" Type="http://schemas.openxmlformats.org/officeDocument/2006/relationships/image" Target="media/image3.jpeg"/></Relationships>
</file>

<file path=word/_rels/header5.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024697\AppData\Local\Temp\EquityCompanyAlert.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EC8ED84EDCA4DD385B2B551EFFB6119"/>
        <w:category>
          <w:name w:val="General"/>
          <w:gallery w:val="placeholder"/>
        </w:category>
        <w:types>
          <w:type w:val="bbPlcHdr"/>
        </w:types>
        <w:behaviors>
          <w:behavior w:val="content"/>
        </w:behaviors>
        <w:guid w:val="{B9316295-B994-4698-B0C5-FBB6F44F8EE9}"/>
      </w:docPartPr>
      <w:docPartBody>
        <w:p w:rsidR="00061210" w:rsidRDefault="00061210"/>
      </w:docPartBody>
    </w:docPart>
    <w:docPart>
      <w:docPartPr>
        <w:name w:val="A3AFA60923E54B48A2A0EF1818B68951"/>
        <w:category>
          <w:name w:val="General"/>
          <w:gallery w:val="placeholder"/>
        </w:category>
        <w:types>
          <w:type w:val="bbPlcHdr"/>
        </w:types>
        <w:behaviors>
          <w:behavior w:val="content"/>
        </w:behaviors>
        <w:guid w:val="{8D71471D-7420-42F6-B772-63FDFE0EBE6A}"/>
      </w:docPartPr>
      <w:docPartBody>
        <w:p w:rsidR="00061210" w:rsidRDefault="00061210">
          <w:pPr>
            <w:pStyle w:val="A3AFA60923E54B48A2A0EF1818B68951"/>
          </w:pPr>
        </w:p>
      </w:docPartBody>
    </w:docPart>
    <w:docPart>
      <w:docPartPr>
        <w:name w:val="103BFEFAC64B4BD28F514A38176A1A9B"/>
        <w:category>
          <w:name w:val="General"/>
          <w:gallery w:val="placeholder"/>
        </w:category>
        <w:types>
          <w:type w:val="bbPlcHdr"/>
        </w:types>
        <w:behaviors>
          <w:behavior w:val="content"/>
        </w:behaviors>
        <w:guid w:val="{47F578D8-F8F0-46BA-80B1-BAED457CCD42}"/>
      </w:docPartPr>
      <w:docPartBody>
        <w:p w:rsidR="00061210" w:rsidRDefault="00061210">
          <w:pPr>
            <w:pStyle w:val="103BFEFAC64B4BD28F514A38176A1A9B"/>
          </w:pPr>
          <w:r w:rsidRPr="00EE2068">
            <w:t>Business Group</w:t>
          </w:r>
        </w:p>
      </w:docPartBody>
    </w:docPart>
    <w:docPart>
      <w:docPartPr>
        <w:name w:val="AD4FC315A58B4ADB9A7652DAC3D8C40A"/>
        <w:category>
          <w:name w:val="General"/>
          <w:gallery w:val="placeholder"/>
        </w:category>
        <w:types>
          <w:type w:val="bbPlcHdr"/>
        </w:types>
        <w:behaviors>
          <w:behavior w:val="content"/>
        </w:behaviors>
        <w:guid w:val="{7795AAE6-37B8-4885-9F3F-AD02176CE7F6}"/>
      </w:docPartPr>
      <w:docPartBody>
        <w:p w:rsidR="00061210" w:rsidRDefault="00061210">
          <w:pPr>
            <w:pStyle w:val="AD4FC315A58B4ADB9A7652DAC3D8C40A"/>
          </w:pPr>
          <w:r w:rsidRPr="00A300ED">
            <w:rPr>
              <w:rStyle w:val="PlaceholderText"/>
            </w:rPr>
            <w:t>.</w:t>
          </w:r>
        </w:p>
      </w:docPartBody>
    </w:docPart>
    <w:docPart>
      <w:docPartPr>
        <w:name w:val="C49B4B451AF24A5B8B0F96D3042DDB1C"/>
        <w:category>
          <w:name w:val="General"/>
          <w:gallery w:val="placeholder"/>
        </w:category>
        <w:types>
          <w:type w:val="bbPlcHdr"/>
        </w:types>
        <w:behaviors>
          <w:behavior w:val="content"/>
        </w:behaviors>
        <w:guid w:val="{49F95BEB-E3D6-4600-8727-C0AACBA14FF5}"/>
      </w:docPartPr>
      <w:docPartBody>
        <w:p w:rsidR="00061210" w:rsidRDefault="00061210">
          <w:pPr>
            <w:pStyle w:val="C49B4B451AF24A5B8B0F96D3042DDB1C"/>
          </w:pPr>
          <w:r>
            <w:t xml:space="preserve"> </w:t>
          </w:r>
        </w:p>
      </w:docPartBody>
    </w:docPart>
    <w:docPart>
      <w:docPartPr>
        <w:name w:val="48FFCB2AF9654CF2AD3735E3E03C8EE3"/>
        <w:category>
          <w:name w:val="General"/>
          <w:gallery w:val="placeholder"/>
        </w:category>
        <w:types>
          <w:type w:val="bbPlcHdr"/>
        </w:types>
        <w:behaviors>
          <w:behavior w:val="content"/>
        </w:behaviors>
        <w:guid w:val="{F71872AF-E31C-4A23-A642-DA72DF5E101D}"/>
      </w:docPartPr>
      <w:docPartBody>
        <w:p w:rsidR="00061210" w:rsidRDefault="00061210">
          <w:pPr>
            <w:pStyle w:val="48FFCB2AF9654CF2AD3735E3E03C8EE3"/>
          </w:pPr>
          <w:r>
            <w:t xml:space="preserve"> </w:t>
          </w:r>
        </w:p>
      </w:docPartBody>
    </w:docPart>
    <w:docPart>
      <w:docPartPr>
        <w:name w:val="2156B406E3C34E99AEF7CE24848BA6D2"/>
        <w:category>
          <w:name w:val="General"/>
          <w:gallery w:val="placeholder"/>
        </w:category>
        <w:types>
          <w:type w:val="bbPlcHdr"/>
        </w:types>
        <w:behaviors>
          <w:behavior w:val="content"/>
        </w:behaviors>
        <w:guid w:val="{0B57EB1A-B0C8-4A01-923F-41CCC681B823}"/>
      </w:docPartPr>
      <w:docPartBody>
        <w:p w:rsidR="00061210" w:rsidRDefault="00061210">
          <w:pPr>
            <w:pStyle w:val="2156B406E3C34E99AEF7CE24848BA6D2"/>
          </w:pPr>
          <w:r>
            <w:t xml:space="preserve"> </w:t>
          </w:r>
        </w:p>
      </w:docPartBody>
    </w:docPart>
    <w:docPart>
      <w:docPartPr>
        <w:name w:val="C0A73FEB16DD43AF9243C43E76061548"/>
        <w:category>
          <w:name w:val="General"/>
          <w:gallery w:val="placeholder"/>
        </w:category>
        <w:types>
          <w:type w:val="bbPlcHdr"/>
        </w:types>
        <w:behaviors>
          <w:behavior w:val="content"/>
        </w:behaviors>
        <w:guid w:val="{87FA2399-27E4-4D67-924C-F33E49889EC3}"/>
      </w:docPartPr>
      <w:docPartBody>
        <w:p w:rsidR="00061210" w:rsidRDefault="00061210">
          <w:pPr>
            <w:pStyle w:val="C0A73FEB16DD43AF9243C43E76061548"/>
          </w:pPr>
          <w:r>
            <w:rPr>
              <w:rFonts w:hint="eastAsia"/>
              <w:lang w:eastAsia="ja-JP"/>
            </w:rPr>
            <w:t xml:space="preserve"> </w:t>
          </w:r>
        </w:p>
      </w:docPartBody>
    </w:docPart>
    <w:docPart>
      <w:docPartPr>
        <w:name w:val="774D6E94753E4A28BF3314A3F80C4E9A"/>
        <w:category>
          <w:name w:val="General"/>
          <w:gallery w:val="placeholder"/>
        </w:category>
        <w:types>
          <w:type w:val="bbPlcHdr"/>
        </w:types>
        <w:behaviors>
          <w:behavior w:val="content"/>
        </w:behaviors>
        <w:guid w:val="{D02B9B25-5E52-412F-8EFC-B5DF303E87EA}"/>
      </w:docPartPr>
      <w:docPartBody>
        <w:p w:rsidR="00061210" w:rsidRDefault="00061210">
          <w:pPr>
            <w:pStyle w:val="774D6E94753E4A28BF3314A3F80C4E9A"/>
          </w:pPr>
          <w:r>
            <w:rPr>
              <w:rFonts w:hint="eastAsia"/>
              <w:lang w:eastAsia="ja-JP"/>
            </w:rPr>
            <w:t xml:space="preserve"> </w:t>
          </w:r>
        </w:p>
      </w:docPartBody>
    </w:docPart>
    <w:docPart>
      <w:docPartPr>
        <w:name w:val="7A88AAE455FE4C92ADED7830AD098484"/>
        <w:category>
          <w:name w:val="General"/>
          <w:gallery w:val="placeholder"/>
        </w:category>
        <w:types>
          <w:type w:val="bbPlcHdr"/>
        </w:types>
        <w:behaviors>
          <w:behavior w:val="content"/>
        </w:behaviors>
        <w:guid w:val="{EECB61AD-E416-412E-A2E4-C4AD167E23E1}"/>
      </w:docPartPr>
      <w:docPartBody>
        <w:p w:rsidR="00061210" w:rsidRDefault="00061210">
          <w:pPr>
            <w:pStyle w:val="7A88AAE455FE4C92ADED7830AD098484"/>
          </w:pPr>
          <w:r>
            <w:t xml:space="preserve"> </w:t>
          </w:r>
        </w:p>
      </w:docPartBody>
    </w:docPart>
    <w:docPart>
      <w:docPartPr>
        <w:name w:val="06CA7CC9B2C34EA281D0B669272961AF"/>
        <w:category>
          <w:name w:val="General"/>
          <w:gallery w:val="placeholder"/>
        </w:category>
        <w:types>
          <w:type w:val="bbPlcHdr"/>
        </w:types>
        <w:behaviors>
          <w:behavior w:val="content"/>
        </w:behaviors>
        <w:guid w:val="{D4B53127-CA27-4D5F-BFEA-F03B3DD89106}"/>
      </w:docPartPr>
      <w:docPartBody>
        <w:p w:rsidR="00061210" w:rsidRDefault="00061210">
          <w:pPr>
            <w:pStyle w:val="06CA7CC9B2C34EA281D0B669272961AF"/>
          </w:pPr>
          <w:r>
            <w:t xml:space="preserve"> </w:t>
          </w:r>
        </w:p>
      </w:docPartBody>
    </w:docPart>
    <w:docPart>
      <w:docPartPr>
        <w:name w:val="9F80BF4B92AD4DED878CC6E623ED0C40"/>
        <w:category>
          <w:name w:val="General"/>
          <w:gallery w:val="placeholder"/>
        </w:category>
        <w:types>
          <w:type w:val="bbPlcHdr"/>
        </w:types>
        <w:behaviors>
          <w:behavior w:val="content"/>
        </w:behaviors>
        <w:guid w:val="{04B6CDA6-8797-449B-917B-5BB05DEEEEA5}"/>
      </w:docPartPr>
      <w:docPartBody>
        <w:p w:rsidR="00061210" w:rsidRDefault="00061210">
          <w:pPr>
            <w:pStyle w:val="9F80BF4B92AD4DED878CC6E623ED0C40"/>
          </w:pPr>
          <w:r>
            <w:t xml:space="preserve"> </w:t>
          </w:r>
        </w:p>
      </w:docPartBody>
    </w:docPart>
    <w:docPart>
      <w:docPartPr>
        <w:name w:val="C4DD2A80BD864A2D99D329A4710229C9"/>
        <w:category>
          <w:name w:val="General"/>
          <w:gallery w:val="placeholder"/>
        </w:category>
        <w:types>
          <w:type w:val="bbPlcHdr"/>
        </w:types>
        <w:behaviors>
          <w:behavior w:val="content"/>
        </w:behaviors>
        <w:guid w:val="{EB5D9B1F-C71C-4F89-88FD-C55FC110A910}"/>
      </w:docPartPr>
      <w:docPartBody>
        <w:p w:rsidR="00061210" w:rsidRDefault="00061210">
          <w:pPr>
            <w:pStyle w:val="C4DD2A80BD864A2D99D329A4710229C9"/>
          </w:pPr>
          <w:r w:rsidRPr="00EB6911">
            <w:rPr>
              <w:rStyle w:val="PlaceholderText"/>
            </w:rPr>
            <w:t xml:space="preserve"> </w:t>
          </w:r>
        </w:p>
      </w:docPartBody>
    </w:docPart>
    <w:docPart>
      <w:docPartPr>
        <w:name w:val="63F4FE7120154872B80BE14A666A8F15"/>
        <w:category>
          <w:name w:val="General"/>
          <w:gallery w:val="placeholder"/>
        </w:category>
        <w:types>
          <w:type w:val="bbPlcHdr"/>
        </w:types>
        <w:behaviors>
          <w:behavior w:val="content"/>
        </w:behaviors>
        <w:guid w:val="{42771E98-E093-49FE-8C6A-60E66AE02766}"/>
      </w:docPartPr>
      <w:docPartBody>
        <w:p w:rsidR="00061210" w:rsidRDefault="00061210">
          <w:pPr>
            <w:pStyle w:val="63F4FE7120154872B80BE14A666A8F15"/>
          </w:pPr>
          <w:r>
            <w:t xml:space="preserve"> </w:t>
          </w:r>
        </w:p>
      </w:docPartBody>
    </w:docPart>
    <w:docPart>
      <w:docPartPr>
        <w:name w:val="D3CBE414CECB486E932BC3F890241A04"/>
        <w:category>
          <w:name w:val="General"/>
          <w:gallery w:val="placeholder"/>
        </w:category>
        <w:types>
          <w:type w:val="bbPlcHdr"/>
        </w:types>
        <w:behaviors>
          <w:behavior w:val="content"/>
        </w:behaviors>
        <w:guid w:val="{EA2EEBEB-47B9-4F4E-BC17-5FCBA52817F8}"/>
      </w:docPartPr>
      <w:docPartBody>
        <w:p w:rsidR="00061210" w:rsidRDefault="00061210">
          <w:pPr>
            <w:pStyle w:val="D3CBE414CECB486E932BC3F890241A04"/>
          </w:pPr>
          <w:r>
            <w:t xml:space="preserve"> </w:t>
          </w:r>
        </w:p>
      </w:docPartBody>
    </w:docPart>
    <w:docPart>
      <w:docPartPr>
        <w:name w:val="B321711390014A2B9BE0BD4B1C1C8076"/>
        <w:category>
          <w:name w:val="General"/>
          <w:gallery w:val="placeholder"/>
        </w:category>
        <w:types>
          <w:type w:val="bbPlcHdr"/>
        </w:types>
        <w:behaviors>
          <w:behavior w:val="content"/>
        </w:behaviors>
        <w:guid w:val="{ADEE1725-38DB-40D7-9A53-4C2A5AF7F269}"/>
      </w:docPartPr>
      <w:docPartBody>
        <w:p w:rsidR="00061210" w:rsidRDefault="00061210">
          <w:pPr>
            <w:pStyle w:val="B321711390014A2B9BE0BD4B1C1C8076"/>
          </w:pPr>
          <w:r>
            <w:t xml:space="preserve"> </w:t>
          </w:r>
        </w:p>
      </w:docPartBody>
    </w:docPart>
    <w:docPart>
      <w:docPartPr>
        <w:name w:val="7622B289837848FD93E37F758AFD25EF"/>
        <w:category>
          <w:name w:val="General"/>
          <w:gallery w:val="placeholder"/>
        </w:category>
        <w:types>
          <w:type w:val="bbPlcHdr"/>
        </w:types>
        <w:behaviors>
          <w:behavior w:val="content"/>
        </w:behaviors>
        <w:guid w:val="{01786940-BA4D-4F97-B683-2C1819698240}"/>
      </w:docPartPr>
      <w:docPartBody>
        <w:p w:rsidR="00061210" w:rsidRDefault="00061210">
          <w:pPr>
            <w:pStyle w:val="7622B289837848FD93E37F758AFD25EF"/>
          </w:pPr>
          <w:r>
            <w:t xml:space="preserve"> </w:t>
          </w:r>
        </w:p>
      </w:docPartBody>
    </w:docPart>
    <w:docPart>
      <w:docPartPr>
        <w:name w:val="3DD2D9D8A0244341BFBDB03FB52850FA"/>
        <w:category>
          <w:name w:val="General"/>
          <w:gallery w:val="placeholder"/>
        </w:category>
        <w:types>
          <w:type w:val="bbPlcHdr"/>
        </w:types>
        <w:behaviors>
          <w:behavior w:val="content"/>
        </w:behaviors>
        <w:guid w:val="{96280471-5820-4074-A654-0D518070EFBA}"/>
      </w:docPartPr>
      <w:docPartBody>
        <w:p w:rsidR="00061210" w:rsidRDefault="00061210">
          <w:pPr>
            <w:pStyle w:val="3DD2D9D8A0244341BFBDB03FB52850FA"/>
          </w:pPr>
          <w:r>
            <w:t xml:space="preserve"> </w:t>
          </w:r>
        </w:p>
      </w:docPartBody>
    </w:docPart>
    <w:docPart>
      <w:docPartPr>
        <w:name w:val="DF3906C967CA4627947FA39EBC7CDE2B"/>
        <w:category>
          <w:name w:val="General"/>
          <w:gallery w:val="placeholder"/>
        </w:category>
        <w:types>
          <w:type w:val="bbPlcHdr"/>
        </w:types>
        <w:behaviors>
          <w:behavior w:val="content"/>
        </w:behaviors>
        <w:guid w:val="{E5EE881E-016D-4E73-AE4E-2F1026791CC5}"/>
      </w:docPartPr>
      <w:docPartBody>
        <w:p w:rsidR="00061210" w:rsidRDefault="00061210">
          <w:pPr>
            <w:pStyle w:val="DF3906C967CA4627947FA39EBC7CDE2B"/>
          </w:pPr>
          <w:r>
            <w:t xml:space="preserve"> </w:t>
          </w:r>
        </w:p>
      </w:docPartBody>
    </w:docPart>
    <w:docPart>
      <w:docPartPr>
        <w:name w:val="22F5E66F2FFC456C86AC8458552FD470"/>
        <w:category>
          <w:name w:val="General"/>
          <w:gallery w:val="placeholder"/>
        </w:category>
        <w:types>
          <w:type w:val="bbPlcHdr"/>
        </w:types>
        <w:behaviors>
          <w:behavior w:val="content"/>
        </w:behaviors>
        <w:guid w:val="{12F94A76-8D58-45D1-BFE4-B0DA0FD90AEE}"/>
      </w:docPartPr>
      <w:docPartBody>
        <w:p w:rsidR="00061210" w:rsidRDefault="00061210">
          <w:pPr>
            <w:pStyle w:val="22F5E66F2FFC456C86AC8458552FD470"/>
          </w:pPr>
        </w:p>
      </w:docPartBody>
    </w:docPart>
    <w:docPart>
      <w:docPartPr>
        <w:name w:val="168B1395F3184B23854248110574B064"/>
        <w:category>
          <w:name w:val="General"/>
          <w:gallery w:val="placeholder"/>
        </w:category>
        <w:types>
          <w:type w:val="bbPlcHdr"/>
        </w:types>
        <w:behaviors>
          <w:behavior w:val="content"/>
        </w:behaviors>
        <w:guid w:val="{E8544440-E41E-4889-9ADE-AD0299F71AA5}"/>
      </w:docPartPr>
      <w:docPartBody>
        <w:p w:rsidR="00061210" w:rsidRDefault="00061210">
          <w:pPr>
            <w:pStyle w:val="168B1395F3184B23854248110574B064"/>
          </w:pPr>
          <w:r>
            <w:t xml:space="preserve"> </w:t>
          </w:r>
        </w:p>
      </w:docPartBody>
    </w:docPart>
    <w:docPart>
      <w:docPartPr>
        <w:name w:val="89362CB4A4464C8686617BDD14649322"/>
        <w:category>
          <w:name w:val="General"/>
          <w:gallery w:val="placeholder"/>
        </w:category>
        <w:types>
          <w:type w:val="bbPlcHdr"/>
        </w:types>
        <w:behaviors>
          <w:behavior w:val="content"/>
        </w:behaviors>
        <w:guid w:val="{E17BAC37-8560-4CB5-A87D-616DE64DE39C}"/>
      </w:docPartPr>
      <w:docPartBody>
        <w:p w:rsidR="00061210" w:rsidRDefault="00061210">
          <w:pPr>
            <w:pStyle w:val="89362CB4A4464C8686617BDD14649322"/>
          </w:pPr>
          <w:r w:rsidRPr="00A300ED">
            <w:rPr>
              <w:rStyle w:val="PlaceholderText"/>
            </w:rPr>
            <w:t>.</w:t>
          </w:r>
        </w:p>
      </w:docPartBody>
    </w:docPart>
    <w:docPart>
      <w:docPartPr>
        <w:name w:val="F1E1E81E769F48969744858E27163F1D"/>
        <w:category>
          <w:name w:val="General"/>
          <w:gallery w:val="placeholder"/>
        </w:category>
        <w:types>
          <w:type w:val="bbPlcHdr"/>
        </w:types>
        <w:behaviors>
          <w:behavior w:val="content"/>
        </w:behaviors>
        <w:guid w:val="{A3189DA9-4BED-480A-BE31-96D58D514657}"/>
      </w:docPartPr>
      <w:docPartBody>
        <w:p w:rsidR="00061210" w:rsidRDefault="00061210">
          <w:pPr>
            <w:pStyle w:val="F1E1E81E769F48969744858E27163F1D"/>
          </w:pPr>
          <w:r w:rsidRPr="003D1683">
            <w:t xml:space="preserve"> </w:t>
          </w:r>
        </w:p>
      </w:docPartBody>
    </w:docPart>
    <w:docPart>
      <w:docPartPr>
        <w:name w:val="C8E109F854314107ACCAA35F7E87D772"/>
        <w:category>
          <w:name w:val="General"/>
          <w:gallery w:val="placeholder"/>
        </w:category>
        <w:types>
          <w:type w:val="bbPlcHdr"/>
        </w:types>
        <w:behaviors>
          <w:behavior w:val="content"/>
        </w:behaviors>
        <w:guid w:val="{9E056018-5DED-432F-B615-F3178E2B7CD3}"/>
      </w:docPartPr>
      <w:docPartBody>
        <w:p w:rsidR="00061210" w:rsidRDefault="00061210">
          <w:pPr>
            <w:pStyle w:val="C8E109F854314107ACCAA35F7E87D772"/>
          </w:pPr>
          <w:r>
            <w:t xml:space="preserve"> </w:t>
          </w:r>
        </w:p>
      </w:docPartBody>
    </w:docPart>
    <w:docPart>
      <w:docPartPr>
        <w:name w:val="8977DE20DB8A4AF49CCFC766ECD5CF24"/>
        <w:category>
          <w:name w:val="General"/>
          <w:gallery w:val="placeholder"/>
        </w:category>
        <w:types>
          <w:type w:val="bbPlcHdr"/>
        </w:types>
        <w:behaviors>
          <w:behavior w:val="content"/>
        </w:behaviors>
        <w:guid w:val="{D04E1F66-7DFA-4584-863E-3BEC8CC25EEC}"/>
      </w:docPartPr>
      <w:docPartBody>
        <w:p w:rsidR="00061210" w:rsidRDefault="00061210">
          <w:pPr>
            <w:pStyle w:val="8977DE20DB8A4AF49CCFC766ECD5CF24"/>
          </w:pPr>
          <w:r>
            <w:t xml:space="preserve"> </w:t>
          </w:r>
        </w:p>
      </w:docPartBody>
    </w:docPart>
    <w:docPart>
      <w:docPartPr>
        <w:name w:val="17F4BD2F9520495EAD409306688D570B"/>
        <w:category>
          <w:name w:val="General"/>
          <w:gallery w:val="placeholder"/>
        </w:category>
        <w:types>
          <w:type w:val="bbPlcHdr"/>
        </w:types>
        <w:behaviors>
          <w:behavior w:val="content"/>
        </w:behaviors>
        <w:guid w:val="{2DAC281A-F61E-40DD-B308-6CF87480D17A}"/>
      </w:docPartPr>
      <w:docPartBody>
        <w:p w:rsidR="00061210" w:rsidRDefault="00061210">
          <w:pPr>
            <w:pStyle w:val="17F4BD2F9520495EAD409306688D570B"/>
          </w:pPr>
          <w:r>
            <w:t xml:space="preserve"> </w:t>
          </w:r>
        </w:p>
      </w:docPartBody>
    </w:docPart>
    <w:docPart>
      <w:docPartPr>
        <w:name w:val="672FCB22B85749A4A2E043FF8E594A73"/>
        <w:category>
          <w:name w:val="General"/>
          <w:gallery w:val="placeholder"/>
        </w:category>
        <w:types>
          <w:type w:val="bbPlcHdr"/>
        </w:types>
        <w:behaviors>
          <w:behavior w:val="content"/>
        </w:behaviors>
        <w:guid w:val="{19A4390B-CD1C-4895-A271-48558DCA4299}"/>
      </w:docPartPr>
      <w:docPartBody>
        <w:p w:rsidR="00061210" w:rsidRDefault="00061210">
          <w:pPr>
            <w:pStyle w:val="672FCB22B85749A4A2E043FF8E594A73"/>
          </w:pPr>
          <w:r>
            <w:t xml:space="preserve"> </w:t>
          </w:r>
        </w:p>
      </w:docPartBody>
    </w:docPart>
    <w:docPart>
      <w:docPartPr>
        <w:name w:val="C8887A4B622749B287F8B437308193C5"/>
        <w:category>
          <w:name w:val="General"/>
          <w:gallery w:val="placeholder"/>
        </w:category>
        <w:types>
          <w:type w:val="bbPlcHdr"/>
        </w:types>
        <w:behaviors>
          <w:behavior w:val="content"/>
        </w:behaviors>
        <w:guid w:val="{5BD5D586-A32E-4311-97D5-88E4313B76E2}"/>
      </w:docPartPr>
      <w:docPartBody>
        <w:p w:rsidR="00061210" w:rsidRDefault="00061210">
          <w:pPr>
            <w:pStyle w:val="C8887A4B622749B287F8B437308193C5"/>
          </w:pPr>
          <w:r>
            <w:t xml:space="preserve"> </w:t>
          </w:r>
        </w:p>
      </w:docPartBody>
    </w:docPart>
    <w:docPart>
      <w:docPartPr>
        <w:name w:val="0AC9F0EC7EBE4D46A2362C0EA9273B4B"/>
        <w:category>
          <w:name w:val="General"/>
          <w:gallery w:val="placeholder"/>
        </w:category>
        <w:types>
          <w:type w:val="bbPlcHdr"/>
        </w:types>
        <w:behaviors>
          <w:behavior w:val="content"/>
        </w:behaviors>
        <w:guid w:val="{F3B48C08-E4F5-47A9-AEF1-9423F845C7A2}"/>
      </w:docPartPr>
      <w:docPartBody>
        <w:p w:rsidR="00061210" w:rsidRDefault="00061210">
          <w:pPr>
            <w:pStyle w:val="0AC9F0EC7EBE4D46A2362C0EA9273B4B"/>
          </w:pPr>
          <w:r>
            <w:t xml:space="preserve"> </w:t>
          </w:r>
        </w:p>
      </w:docPartBody>
    </w:docPart>
    <w:docPart>
      <w:docPartPr>
        <w:name w:val="0B8EC959F41F4094B4663611FBAC79E7"/>
        <w:category>
          <w:name w:val="General"/>
          <w:gallery w:val="placeholder"/>
        </w:category>
        <w:types>
          <w:type w:val="bbPlcHdr"/>
        </w:types>
        <w:behaviors>
          <w:behavior w:val="content"/>
        </w:behaviors>
        <w:guid w:val="{E3B69C26-7DEF-4749-A78C-A48A468EE979}"/>
      </w:docPartPr>
      <w:docPartBody>
        <w:p w:rsidR="00061210" w:rsidRDefault="00061210">
          <w:pPr>
            <w:pStyle w:val="0B8EC959F41F4094B4663611FBAC79E7"/>
          </w:pPr>
        </w:p>
      </w:docPartBody>
    </w:docPart>
    <w:docPart>
      <w:docPartPr>
        <w:name w:val="1B393AF95A2E47D18B94479F361448AA"/>
        <w:category>
          <w:name w:val="General"/>
          <w:gallery w:val="placeholder"/>
        </w:category>
        <w:types>
          <w:type w:val="bbPlcHdr"/>
        </w:types>
        <w:behaviors>
          <w:behavior w:val="content"/>
        </w:behaviors>
        <w:guid w:val="{B98CA887-C098-4D7B-AE5F-43CDB3499AA9}"/>
      </w:docPartPr>
      <w:docPartBody>
        <w:p w:rsidR="00061210" w:rsidRDefault="00061210">
          <w:pPr>
            <w:pStyle w:val="1B393AF95A2E47D18B94479F361448AA"/>
          </w:pPr>
          <w:r>
            <w:t xml:space="preserve"> </w:t>
          </w:r>
        </w:p>
      </w:docPartBody>
    </w:docPart>
    <w:docPart>
      <w:docPartPr>
        <w:name w:val="45DAF89F9B714D1F8310BC6DA3F6C30A"/>
        <w:category>
          <w:name w:val="General"/>
          <w:gallery w:val="placeholder"/>
        </w:category>
        <w:types>
          <w:type w:val="bbPlcHdr"/>
        </w:types>
        <w:behaviors>
          <w:behavior w:val="content"/>
        </w:behaviors>
        <w:guid w:val="{8DC1301D-AD99-4E0D-82BD-CBCF50CB6A31}"/>
      </w:docPartPr>
      <w:docPartBody>
        <w:p w:rsidR="00061210" w:rsidRDefault="00061210">
          <w:pPr>
            <w:pStyle w:val="45DAF89F9B714D1F8310BC6DA3F6C30A"/>
          </w:pPr>
          <w:r w:rsidRPr="00A300ED">
            <w:rPr>
              <w:rStyle w:val="PlaceholderText"/>
            </w:rPr>
            <w:t>.</w:t>
          </w:r>
        </w:p>
      </w:docPartBody>
    </w:docPart>
    <w:docPart>
      <w:docPartPr>
        <w:name w:val="5C44613FBBDC4585BCA797C0B3D2605D"/>
        <w:category>
          <w:name w:val="General"/>
          <w:gallery w:val="placeholder"/>
        </w:category>
        <w:types>
          <w:type w:val="bbPlcHdr"/>
        </w:types>
        <w:behaviors>
          <w:behavior w:val="content"/>
        </w:behaviors>
        <w:guid w:val="{BA977262-91D7-402A-A173-375676DE624D}"/>
      </w:docPartPr>
      <w:docPartBody>
        <w:p w:rsidR="00B21E06" w:rsidRDefault="004B7D1D">
          <w:r w:rsidRPr="007B6E05">
            <w:rPr>
              <w:rStyle w:val="PlaceholderText"/>
            </w:rPr>
            <w:t xml:space="preserve"> </w:t>
          </w:r>
        </w:p>
      </w:docPartBody>
    </w:docPart>
    <w:docPart>
      <w:docPartPr>
        <w:name w:val="0386DCD00BF24FDD8B18E6F15D8A5ACE"/>
        <w:category>
          <w:name w:val="General"/>
          <w:gallery w:val="placeholder"/>
        </w:category>
        <w:types>
          <w:type w:val="bbPlcHdr"/>
        </w:types>
        <w:behaviors>
          <w:behavior w:val="content"/>
        </w:behaviors>
        <w:guid w:val="{55B0B526-E389-4609-A8E9-1A98FC10B406}"/>
      </w:docPartPr>
      <w:docPartBody>
        <w:p w:rsidR="00B21E06" w:rsidRDefault="004B7D1D">
          <w:r w:rsidRPr="007B6E05">
            <w:rPr>
              <w:rStyle w:val="PlaceholderText"/>
            </w:rPr>
            <w:t xml:space="preserve"> </w:t>
          </w:r>
        </w:p>
      </w:docPartBody>
    </w:docPart>
    <w:docPart>
      <w:docPartPr>
        <w:name w:val="F3B5CF4BEB5941609B412CFBFFC53BDF"/>
        <w:category>
          <w:name w:val="General"/>
          <w:gallery w:val="placeholder"/>
        </w:category>
        <w:types>
          <w:type w:val="bbPlcHdr"/>
        </w:types>
        <w:behaviors>
          <w:behavior w:val="content"/>
        </w:behaviors>
        <w:guid w:val="{E80CFDE4-171E-4496-B942-01F46F53AC48}"/>
      </w:docPartPr>
      <w:docPartBody>
        <w:p w:rsidR="00B21E06" w:rsidRDefault="004B7D1D">
          <w:r w:rsidRPr="007B6E05">
            <w:rPr>
              <w:rStyle w:val="PlaceholderText"/>
            </w:rPr>
            <w:t xml:space="preserve"> </w:t>
          </w:r>
        </w:p>
      </w:docPartBody>
    </w:docPart>
    <w:docPart>
      <w:docPartPr>
        <w:name w:val="289891603C804D38BC975EEEF42306C3"/>
        <w:category>
          <w:name w:val="General"/>
          <w:gallery w:val="placeholder"/>
        </w:category>
        <w:types>
          <w:type w:val="bbPlcHdr"/>
        </w:types>
        <w:behaviors>
          <w:behavior w:val="content"/>
        </w:behaviors>
        <w:guid w:val="{4D7B80F4-513F-4517-A427-F72CA90C6AEC}"/>
      </w:docPartPr>
      <w:docPartBody>
        <w:p w:rsidR="00000000" w:rsidRDefault="00B21E06">
          <w:r w:rsidRPr="00964A9F">
            <w:rPr>
              <w:rStyle w:val="PlaceholderText"/>
            </w:rPr>
            <w:t xml:space="preserve"> </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ookdings">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20"/>
  <w:characterSpacingControl w:val="doNotCompress"/>
  <w:compat>
    <w:useFELayout/>
  </w:compat>
  <w:rsids>
    <w:rsidRoot w:val="00061210"/>
    <w:rsid w:val="00061210"/>
    <w:rsid w:val="004B7D1D"/>
    <w:rsid w:val="00884B81"/>
    <w:rsid w:val="00B21E0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4B8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AFA60923E54B48A2A0EF1818B68951">
    <w:name w:val="A3AFA60923E54B48A2A0EF1818B68951"/>
    <w:rsid w:val="00884B81"/>
  </w:style>
  <w:style w:type="paragraph" w:customStyle="1" w:styleId="103BFEFAC64B4BD28F514A38176A1A9B">
    <w:name w:val="103BFEFAC64B4BD28F514A38176A1A9B"/>
    <w:rsid w:val="00884B81"/>
  </w:style>
  <w:style w:type="character" w:styleId="PlaceholderText">
    <w:name w:val="Placeholder Text"/>
    <w:basedOn w:val="DefaultParagraphFont"/>
    <w:uiPriority w:val="99"/>
    <w:semiHidden/>
    <w:rsid w:val="00B21E06"/>
    <w:rPr>
      <w:color w:val="808080"/>
    </w:rPr>
  </w:style>
  <w:style w:type="paragraph" w:customStyle="1" w:styleId="AD4FC315A58B4ADB9A7652DAC3D8C40A">
    <w:name w:val="AD4FC315A58B4ADB9A7652DAC3D8C40A"/>
    <w:rsid w:val="00884B81"/>
  </w:style>
  <w:style w:type="paragraph" w:customStyle="1" w:styleId="C49B4B451AF24A5B8B0F96D3042DDB1C">
    <w:name w:val="C49B4B451AF24A5B8B0F96D3042DDB1C"/>
    <w:rsid w:val="00884B81"/>
  </w:style>
  <w:style w:type="paragraph" w:customStyle="1" w:styleId="48FFCB2AF9654CF2AD3735E3E03C8EE3">
    <w:name w:val="48FFCB2AF9654CF2AD3735E3E03C8EE3"/>
    <w:rsid w:val="00884B81"/>
  </w:style>
  <w:style w:type="paragraph" w:customStyle="1" w:styleId="2156B406E3C34E99AEF7CE24848BA6D2">
    <w:name w:val="2156B406E3C34E99AEF7CE24848BA6D2"/>
    <w:rsid w:val="00884B81"/>
  </w:style>
  <w:style w:type="paragraph" w:customStyle="1" w:styleId="C0A73FEB16DD43AF9243C43E76061548">
    <w:name w:val="C0A73FEB16DD43AF9243C43E76061548"/>
    <w:rsid w:val="00884B81"/>
  </w:style>
  <w:style w:type="paragraph" w:customStyle="1" w:styleId="774D6E94753E4A28BF3314A3F80C4E9A">
    <w:name w:val="774D6E94753E4A28BF3314A3F80C4E9A"/>
    <w:rsid w:val="00884B81"/>
  </w:style>
  <w:style w:type="paragraph" w:customStyle="1" w:styleId="7A88AAE455FE4C92ADED7830AD098484">
    <w:name w:val="7A88AAE455FE4C92ADED7830AD098484"/>
    <w:rsid w:val="00884B81"/>
  </w:style>
  <w:style w:type="paragraph" w:customStyle="1" w:styleId="06CA7CC9B2C34EA281D0B669272961AF">
    <w:name w:val="06CA7CC9B2C34EA281D0B669272961AF"/>
    <w:rsid w:val="00884B81"/>
  </w:style>
  <w:style w:type="paragraph" w:customStyle="1" w:styleId="9F80BF4B92AD4DED878CC6E623ED0C40">
    <w:name w:val="9F80BF4B92AD4DED878CC6E623ED0C40"/>
    <w:rsid w:val="00884B81"/>
  </w:style>
  <w:style w:type="paragraph" w:customStyle="1" w:styleId="6344AD4E94F54CC4A798EA3288C3A3F5">
    <w:name w:val="6344AD4E94F54CC4A798EA3288C3A3F5"/>
    <w:rsid w:val="00884B81"/>
  </w:style>
  <w:style w:type="paragraph" w:customStyle="1" w:styleId="5384F8466E7B4D4B97951861E11176B3">
    <w:name w:val="5384F8466E7B4D4B97951861E11176B3"/>
    <w:rsid w:val="00884B81"/>
  </w:style>
  <w:style w:type="paragraph" w:customStyle="1" w:styleId="A28F7775847240D09BD45785BB22A05B">
    <w:name w:val="A28F7775847240D09BD45785BB22A05B"/>
    <w:rsid w:val="00884B81"/>
  </w:style>
  <w:style w:type="paragraph" w:customStyle="1" w:styleId="E2C1A57CF3754589A730B3EAE1FE3D80">
    <w:name w:val="E2C1A57CF3754589A730B3EAE1FE3D80"/>
    <w:rsid w:val="00884B81"/>
  </w:style>
  <w:style w:type="paragraph" w:customStyle="1" w:styleId="C4DD2A80BD864A2D99D329A4710229C9">
    <w:name w:val="C4DD2A80BD864A2D99D329A4710229C9"/>
    <w:rsid w:val="00884B81"/>
  </w:style>
  <w:style w:type="paragraph" w:customStyle="1" w:styleId="63F4FE7120154872B80BE14A666A8F15">
    <w:name w:val="63F4FE7120154872B80BE14A666A8F15"/>
    <w:rsid w:val="00884B81"/>
  </w:style>
  <w:style w:type="paragraph" w:customStyle="1" w:styleId="D3CBE414CECB486E932BC3F890241A04">
    <w:name w:val="D3CBE414CECB486E932BC3F890241A04"/>
    <w:rsid w:val="00884B81"/>
  </w:style>
  <w:style w:type="paragraph" w:customStyle="1" w:styleId="B321711390014A2B9BE0BD4B1C1C8076">
    <w:name w:val="B321711390014A2B9BE0BD4B1C1C8076"/>
    <w:rsid w:val="00884B81"/>
  </w:style>
  <w:style w:type="paragraph" w:customStyle="1" w:styleId="7622B289837848FD93E37F758AFD25EF">
    <w:name w:val="7622B289837848FD93E37F758AFD25EF"/>
    <w:rsid w:val="00884B81"/>
  </w:style>
  <w:style w:type="paragraph" w:customStyle="1" w:styleId="3DD2D9D8A0244341BFBDB03FB52850FA">
    <w:name w:val="3DD2D9D8A0244341BFBDB03FB52850FA"/>
    <w:rsid w:val="00884B81"/>
  </w:style>
  <w:style w:type="paragraph" w:customStyle="1" w:styleId="DF3906C967CA4627947FA39EBC7CDE2B">
    <w:name w:val="DF3906C967CA4627947FA39EBC7CDE2B"/>
    <w:rsid w:val="00884B81"/>
  </w:style>
  <w:style w:type="paragraph" w:customStyle="1" w:styleId="22F5E66F2FFC456C86AC8458552FD470">
    <w:name w:val="22F5E66F2FFC456C86AC8458552FD470"/>
    <w:rsid w:val="00884B81"/>
  </w:style>
  <w:style w:type="paragraph" w:customStyle="1" w:styleId="168B1395F3184B23854248110574B064">
    <w:name w:val="168B1395F3184B23854248110574B064"/>
    <w:rsid w:val="00884B81"/>
  </w:style>
  <w:style w:type="paragraph" w:customStyle="1" w:styleId="89362CB4A4464C8686617BDD14649322">
    <w:name w:val="89362CB4A4464C8686617BDD14649322"/>
    <w:rsid w:val="00884B81"/>
  </w:style>
  <w:style w:type="paragraph" w:customStyle="1" w:styleId="F1E1E81E769F48969744858E27163F1D">
    <w:name w:val="F1E1E81E769F48969744858E27163F1D"/>
    <w:rsid w:val="00884B81"/>
  </w:style>
  <w:style w:type="paragraph" w:customStyle="1" w:styleId="C8E109F854314107ACCAA35F7E87D772">
    <w:name w:val="C8E109F854314107ACCAA35F7E87D772"/>
    <w:rsid w:val="00884B81"/>
  </w:style>
  <w:style w:type="paragraph" w:customStyle="1" w:styleId="8977DE20DB8A4AF49CCFC766ECD5CF24">
    <w:name w:val="8977DE20DB8A4AF49CCFC766ECD5CF24"/>
    <w:rsid w:val="00884B81"/>
  </w:style>
  <w:style w:type="paragraph" w:customStyle="1" w:styleId="17F4BD2F9520495EAD409306688D570B">
    <w:name w:val="17F4BD2F9520495EAD409306688D570B"/>
    <w:rsid w:val="00884B81"/>
  </w:style>
  <w:style w:type="paragraph" w:customStyle="1" w:styleId="672FCB22B85749A4A2E043FF8E594A73">
    <w:name w:val="672FCB22B85749A4A2E043FF8E594A73"/>
    <w:rsid w:val="00884B81"/>
  </w:style>
  <w:style w:type="paragraph" w:customStyle="1" w:styleId="C8887A4B622749B287F8B437308193C5">
    <w:name w:val="C8887A4B622749B287F8B437308193C5"/>
    <w:rsid w:val="00884B81"/>
  </w:style>
  <w:style w:type="paragraph" w:customStyle="1" w:styleId="0AC9F0EC7EBE4D46A2362C0EA9273B4B">
    <w:name w:val="0AC9F0EC7EBE4D46A2362C0EA9273B4B"/>
    <w:rsid w:val="00884B81"/>
  </w:style>
  <w:style w:type="paragraph" w:customStyle="1" w:styleId="0B8EC959F41F4094B4663611FBAC79E7">
    <w:name w:val="0B8EC959F41F4094B4663611FBAC79E7"/>
    <w:rsid w:val="00884B81"/>
  </w:style>
  <w:style w:type="paragraph" w:customStyle="1" w:styleId="1B393AF95A2E47D18B94479F361448AA">
    <w:name w:val="1B393AF95A2E47D18B94479F361448AA"/>
    <w:rsid w:val="00884B81"/>
  </w:style>
  <w:style w:type="paragraph" w:customStyle="1" w:styleId="45DAF89F9B714D1F8310BC6DA3F6C30A">
    <w:name w:val="45DAF89F9B714D1F8310BC6DA3F6C30A"/>
    <w:rsid w:val="00884B81"/>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item9.xml><?xml version="1.0" encoding="utf-8"?>
<DocumentState xmlns="http://www.w3.org/2001/XMLSchema-instance">
  <Application>MS Word</Application>
  <SourceSubmissionTool/>
  <ApprovedAttachment>False</ApprovedAttachment>
  <NonApprovedAttachment>False</NonApprovedAttachment>
  <BlastVoiceMail>False</BlastVoiceMail>
  <PrintResearch>False</PrintResearch>
  <ContentType>Alert</ContentType>
  <TemplateType>EquityCompanyAlert</TemplateType>
  <PublicNote>False</PublicNote>
  <InsertAllFinancialsFired>False</InsertAllFinancialsFired>
  <DocumentId>1429819</DocumentId>
  <DocumentVersion>2</DocumentVersion>
  <SendEmail>True</SendEmail>
  <EmailRequiresApproval>False</EmailRequiresApproval>
  <EmailDistributionOnly>False</EmailDistributionOnly>
  <GPSDistributable>True</GPSDistributable>
  <InternalOnly>False</InternalOnly>
  <Language>1-0</Language>
  <NumberOfPages>6</NumberOfPages>
  <ReleaseDate>2014-06-30T23:15:00+00:00</ReleaseDate>
  <OriginalCreateDatetime>2014-06-30T11:27:29+00:00</OriginalCreateDatetime>
  <OriginalAuthor>1001369-1</OriginalAuthor>
  <RetractionDate/>
  <ApproveRelease>false</ApproveRelease>
  <SendToCompliance>false</SendToCompliance>
  <WorkflowState>0</WorkflowState>
  <SAApprove>false</SAApprove>
  <SAReviewed>true</SAReviewed>
  <SubmissionTool>GPS Author</SubmissionTool>
  <SubmittingUser>500701-4</SubmittingUser>
  <FirstSubmittingUser>1004060-1</FirstSubmittingUser>
  <Title>Danone</Title>
  <SubTitle>Feedback from investor days</SubTitle>
  <Abstract>Danone held a two-day investor event in New York last week to present its 2020 vision that should drive strong profitable sustainable EPS growth. In essence, while capturing the growth opportunities of its categories, a better focus on cost management (procurement, One Danone and industrial restructuring) should lead to a sustainable margin turnaround. We were encouraged by the focus on cost to allow reinvestment in the business, yet we do not see any reasons at this stage to change our mid term assumptions which already factor a recovery in top line and margin from FY15. Meanwhile visibility on a V-shaped recovery in H214E remains low as we expect a weak H1 performance (JPMe 2.4% LFL, margin down 200bps).
2020 Strategy. While noting throughout the two-day event that the company’s DNA is about change and capacity to adapt, management’s strategic vision to 2020 is to ‘bring health though food to as many people as possible’ with a corporate model balancing the Economic and the Social purposes. The strategy is articulated around three building blocks: Alimentation by Danone (What you eat and How you eat), Food &amp; Water cycle management (from the cow to the fridge) and a Unique management model (entrepreneurship). While the strategy is short on quantification, its overall aim to deliver ‘strong profitable sustainable growth’ through strong top line by bringing health, innovation and expanding into new frontier (Africa), by improving profitability through the adaptation of the organization and size leverage and by improving sustainability of performance with the management of resources and volatility (including milk), better compliance and investment in people.
A stronger focus on organizational efficiencies. Management vowed to turn around the margin dynamics that have plagued delivery over the past seven years, leading to only 2% EPS CAGR07-13. While improving mix and leveraging size remain fundamental drivers, there is also a new emphasis on cost management. In Europe Dairy, the recent announcement of three plant closures should lead to an additional €30m savings from 2016. Danone is also setting up a procurement organization, Dan trade (efficient upstream buying but also secure sourcing). The focus on cost will also come at the SG&amp;A level as Danone rolls out ‘ONE DANONE’ to leverage size and mutualize cost within the Finance, HR and corporate affairs functions.
Transforming Dairy, with a focus on rebuilding Europe. Through the events many presentations were focused on Fresh Dairy and the potential for a turn around by generating Value added growth, Rebuilding margin and Leveraging the size. In Western Europe, the new management is looking at increasing investment again (after A&amp;P to sales dropped in the past three years) while improving efficiencies (Dantrade, SKUs simplification, ONE Danone, restructuring). So far 70% of the business has stabilized (including France, Spain). In the US, Danone, while consolidating its 35% leading share in the category, is trying to extend per capita consumption with new innovation in Indulgence, Frozen or Toddlers pouches. Management also presented on the opportunities in China Dairy, with a good start to the Danone Mengnui JV. 
Early Life Nutrition. The strategy for the mid term is to enlarge the scope of the business by concentrating on the first 1000 days of life from targeting pregnant women nutrition to toddlers. The extension into mothers’ nutrition (Lactamil, Profutura program) also encompasses online servicer and ecommerce (now representing 13% of the division). In China Danone’s re-conquest of its foothold is based on the relaunch of Dumex (with a more premium variant international Dumex Precinutri+), the acceleration of the export business Nutricia, the targeting of the premium end of the market, and the improvement of its presence in Hong Kong. So far the company is on track with its FY14 objective to recover 70% of its pre-recall level by end 2014. 
Waters. Management continues to see much growth opportunity for the division with low single digit growth in developed markets and 15-20% growth in emerging markets. Aquadrinks, (JPME c30% of the division sales) grew 29% CAGR 2008-13 though management sees further enablers in: the rapid roll out of Mizone and variants in Asia, superior execution, brand activation and innovation. 
Medical Nutrition. With €1.3bn sales, Danone is a global leader in medical nutrition having built strong presence outside Western Europe in the past years namely in China and Turkey. Despite the recent challenges in WE, the market dynamics remain highly attractive, which Nutricia can address through a broad brand portfolio and leading science. While Western Europe growth slowed to c2%, Nutrition enjoyed strong growth in Asia/Eastern Europe of c23% and c6% in the Americas. The division margin erosion has been halted thanks to a focus on cost (moving from 4 to 3 regions), strong position in China, Turkey and Russia on developing self paying OTC products. 
</Abstract>
  <Filename>Danone_NY_investor_days[1].docx</Filename>
  <Branding>Cazenove</Branding>
  <Focus>4-0</Focus>
  <Periodicity/>
  <Publication/>
  <BusinessGroupDocument>8-0</BusinessGroupDocument>
  <BusinessGroupAlias/>
  <WorkflowRegion>1-0</WorkflowRegion>
  <AnalystRegion>1-0</AnalystRegion>
  <GPSDraftMark>
    <GPSDraftMarkType>None</GPSDraftMarkType>
    <WaterMark/>
    <Dirty>False</Dirty>
  </GPSDraftMark>
  <AnalystDisplayMode>Group</AnalystDisplayMode>
  <ShowAnalystSelected>True</ShowAnalystSelected>
  <DocumentTitleReadOnly>True</DocumentTitleReadOnly>
  <SummaryStripInserted>False</SummaryStripInserted>
  <SummaryStripRemovedBySA>False</SummaryStripRemovedBySA>
  <SummaryStripMarketCapUnits>Millions</SummaryStripMarketCapUnits>
  <ShowSummaryStripOnSecondPage>False</ShowSummaryStripOnSecondPage>
  <ShowSummaryStrip>True</ShowSummaryStrip>
  <SummaryStripNeedsUpdating>False</SummaryStripNeedsUpdating>
  <SummaryStrip>
    <WordMLSummaryStrip/>
    <FootNote/>
    <ShowPriceInfo>True</ShowPriceInfo>
  </SummaryStrip>
  <FinancialLayoutType>NotApplicable</FinancialLayoutType>
  <VAndRLayoutType>NotApplicable</VAndRLayoutType>
  <CompanyPageFixedLayoutType>NotApplicable</CompanyPageFixedLayoutType>
  <GroupNameRenderOnInsideCPLs>False</GroupNameRenderOnInsideCPLs>
  <Companies>
    <Company>
      <Key>1002849-1</Key>
      <Cover>subject</Cover>
      <Tagging>Static</Tagging>
      <Tpr>1002849-1</Tpr>
      <StockPrice>54.24</StockPrice>
      <PriceDate>2014-06-30 00:00</PriceDate>
      <EquityRating>39-0</EquityRating>
      <TprPriceFormat>#,###,##0.00</TprPriceFormat>
      <TprPriceSymbol>€</TprPriceSymbol>
      <TprPriceTarget>53.00</TprPriceTarget>
      <TprPriorRating>39-0</TprPriorRating>
      <TprPricePrefix>True</TprPricePrefix>
      <TprPriceTargetAction/>
      <TprRatingChangeAction/>
      <TprPriorPriceTarget>53.00</TprPriorPriceTarget>
      <TprMarketCap>32.57</TprMarketCap>
      <TprPriceTargetEndDate>2014-12-31 00:00</TprPriceTargetEndDate>
      <TprPriorPriceTargetEndDate>2014-12-31 00:00</TprPriorPriceTargetEndDate>
      <TprFlag>False</TprFlag>
      <Important>Equity</Important>
      <Chart>True</Chart>
      <Disclosure>True</Disclosure>
      <IsSubject>True</IsSubject>
      <AVRSelected>True</AVRSelected>
      <Restricted>False</Restricted>
      <RestrictedLite>False</RestrictedLite>
      <Intraday>False</Intraday>
      <AflList>False</AflList>
      <IsAFLChanged>False</IsAFLChanged>
      <UTCAFLUpdateDateTime>0001-01-01T00:00:00+00:00</UTCAFLUpdateDateTime>
      <ShowFinancialDataSheet>True</ShowFinancialDataSheet>
      <HasDatasheetAssociated>False</HasDatasheetAssociated>
      <ShowEarningStrip>True</ShowEarningStrip>
      <isCredit144A>False</isCredit144A>
      <CompanyActions>
        <Coverage>No Action</Coverage>
        <Estimate>No Action</Estimate>
        <PriceTarget>No Action</PriceTarget>
        <Rating>No Action</Rating>
      </CompanyActions>
      <PCALegalEntity>JPMSL</PCALegalEntity>
    </Company>
  </Companies>
  <Analysts>
    <Analyst>
      <Key>1001369-1</Key>
      <Lead>lead</Lead>
      <Tagging>Static</Tagging>
      <BusinessGroup>8-0</BusinessGroup>
      <AC>CoverAutomatic</AC>
      <BBGPageCode>
        <Status>AutomaticON</Status>
        <IsRendered>True</IsRendered>
        <Value>JPMA PANNUTI &lt;GO&gt;</Value>
      </BBGPageCode>
      <EquityCoverage>True</EquityCoverage>
      <LegalEntity>JPMSL</LegalEntity>
      <AnalystGroupKey>456493616-1001369</AnalystGroupKey>
      <AnalystGroupName>European Food/HPC</AnalystGroupName>
    </Analyst>
    <Analyst>
      <Key>1003495-1</Key>
      <Lead>secondary</Lead>
      <Tagging>Static</Tagging>
      <BusinessGroup>8-0</BusinessGroup>
      <AC>None</AC>
      <BBGPageCode>
        <Status>AutomaticOFF</Status>
        <IsRendered>False</IsRendered>
        <Value/>
      </BBGPageCode>
      <EquityCoverage>False</EquityCoverage>
      <LegalEntity>JPMSL</LegalEntity>
      <AnalystGroupKey>456493616-1001369</AnalystGroupKey>
      <AnalystGroupName>European Food/HPC</AnalystGroupName>
    </Analyst>
    <Analyst>
      <Key>1004060-1</Key>
      <Lead>secondary</Lead>
      <Tagging>Static</Tagging>
      <BusinessGroup>8-0</BusinessGroup>
      <AC>None</AC>
      <BBGPageCode>
        <Status>AutomaticOFF</Status>
        <IsRendered>False</IsRendered>
        <Value> </Value>
      </BBGPageCode>
      <EquityCoverage>False</EquityCoverage>
      <LegalEntity>JPMSL</LegalEntity>
      <AnalystGroupKey>456493616-1001369</AnalystGroupKey>
      <AnalystGroupName>European Food/HPC</AnalystGroupName>
    </Analyst>
    <Analyst>
      <Key>1002452-1</Key>
      <Lead>secondary</Lead>
      <Tagging>Static</Tagging>
      <BusinessGroup>8-0</BusinessGroup>
      <AC>None</AC>
      <BBGPageCode>
        <Status>AutomaticOFF</Status>
        <IsRendered>False</IsRendered>
        <Value>JPMA AGUPTA &lt;GO&gt;</Value>
      </BBGPageCode>
      <EquityCoverage>False</EquityCoverage>
      <LegalEntity>JPMSL</LegalEntity>
      <AnalystGroupKey>456493616-1001369</AnalystGroupKey>
      <AnalystGroupName>European Food/HPC</AnalystGroupName>
    </Analyst>
    <Analyst>
      <Key>1003115-1</Key>
      <Lead>secondary</Lead>
      <Tagging>Static</Tagging>
      <BusinessGroup>6-0</BusinessGroup>
      <AC>None</AC>
      <BBGPageCode>
        <Status>AutomaticOFF</Status>
        <IsRendered>False</IsRendered>
        <Value/>
      </BBGPageCode>
      <EquityCoverage>False</EquityCoverage>
      <LegalEntity>JPMSL</LegalEntity>
      <AnalystGroupKey>2-1</AnalystGroupKey>
      <AnalystGroupName>For specialist sales advice:</AnalystGroupName>
    </Analyst>
    <Analyst>
      <Key>1002876-1</Key>
      <Lead>secondary</Lead>
      <Tagging>Static</Tagging>
      <BusinessGroup>6-0</BusinessGroup>
      <AC>None</AC>
      <BBGPageCode>
        <Status>AutomaticOFF</Status>
        <IsRendered>False</IsRendered>
        <Value/>
      </BBGPageCode>
      <EquityCoverage>False</EquityCoverage>
      <LegalEntity>JPMSL</LegalEntity>
      <AnalystGroupKey>2-1</AnalystGroupKey>
      <AnalystGroupName>For specialist sales advice:</AnalystGroupName>
    </Analyst>
  </Analysts>
  <TaggedAnalysts/>
  <Regions>
    <Region>
      <Key>1-0</Key>
      <Tagging>Static</Tagging>
    </Region>
  </Regions>
  <Countries>
    <Country>
      <Key>30-0</Key>
      <Tagging>Static</Tagging>
      <IsSubject>False</IsSubject>
    </Country>
  </Countries>
  <AssetClasses>
    <AssetClass>
      <Key>1-0</Key>
      <Tagging>Dynamic</Tagging>
    </AssetClass>
  </AssetClasses>
  <AssetTypes>
    <AssetType>
      <Key>1-0</Key>
      <Tagging>Dynamic</Tagging>
    </AssetType>
  </AssetTypes>
  <DistributionTargets>
    <DistributionTarget>
      <Key>16-0</Key>
    </DistributionTarget>
    <DistributionTarget>
      <Key>27-0</Key>
    </DistributionTarget>
    <DistributionTarget>
      <Key>7-0</Key>
    </DistributionTarget>
    <DistributionTarget>
      <Key>39-0</Key>
    </DistributionTarget>
    <DistributionTarget>
      <Key>43-0</Key>
    </DistributionTarget>
    <DistributionTarget>
      <Key>18-0</Key>
    </DistributionTarget>
    <DistributionTarget>
      <Key>15-0</Key>
    </DistributionTarget>
    <DistributionTarget>
      <Key>25-0</Key>
    </DistributionTarget>
    <DistributionTarget>
      <Key>46-0</Key>
    </DistributionTarget>
    <DistributionTarget>
      <Key>42-0</Key>
    </DistributionTarget>
    <DistributionTarget>
      <Key>41-0</Key>
    </DistributionTarget>
    <DistributionTarget>
      <Key>28-0</Key>
    </DistributionTarget>
  </DistributionTargets>
  <AudienceEntitlements>
    <AudienceEntitlement>
      <Key>1-0</Key>
    </AudienceEntitlement>
    <AudienceEntitlement>
      <Key>3-0</Key>
    </AudienceEntitlement>
    <AudienceEntitlement>
      <Key>5-0</Key>
    </AudienceEntitlement>
    <AudienceEntitlement>
      <Key>4-0</Key>
    </AudienceEntitlement>
    <AudienceEntitlement>
      <Key>2-0</Key>
    </AudienceEntitlement>
  </AudienceEntitlements>
  <Contains144ASecurityContent>False</Contains144ASecurityContent>
  <Industries>
    <Industry>
      <Key>5-0</Key>
      <Tagging>Static</Tagging>
      <IsSubject>False</IsSubject>
    </Industry>
  </Industries>
  <Keywords>
    <Keyword>
      <Key>6-0</Key>
      <Tagging>Dynamic</Tagging>
    </Keyword>
  </Keywords>
  <MarketStrategies/>
  <Subjects/>
  <Email>
    <EmailSubject>Danone : Feedback from investor days - ALERT</EmailSubject>
    <ReplyAddress/>
    <ReplyAddressDisplay/>
    <FromAddress>celine.pannuti@jpmorgan.com</FromAddress>
    <FromAddressDisplay>Celine Pannuti, CFA &lt;celine.pannuti@jpmorgan.com&gt;</FromAddressDisplay>
    <IntroductionText/>
    <Personalization>None</Personalization>
    <EmailStyle>Cazenove</EmailStyle>
    <DeliveryDate>2014-07-01T07:21:05+00:00</DeliveryDate>
    <PasswordProtect>False</PasswordProtect>
    <HasSubjectChanged>False</HasSubjectChanged>
    <HasFromAddressDisplayChanged>False</HasFromAddressDisplayChanged>
    <EmailLists>
      <EmailList name="Lopez Rueda, Alberto - Food Producers (BEM)" short="Food_Producers_BEM">3803-0</EmailList>
      <EmailList name="Lopez Rueda, Alberto - Food producers Europe ex UK (BEM)" short="Food_producers_Europe_ex">4077-0</EmailList>
      <EmailList name="Pannuti, Celine - Food Master Clients BEM" short=" ">1208-0</EmailList>
      <EmailList name="Pannuti, Celine - Food Valuation Master Clients BEM" short=" ">1210-0</EmailList>
    </EmailLists>
  </Email>
  <Comments>
    <Public/>
    <Private/>
    <LockedDisclosures>False</LockedDisclosures>
    <LockedDisclosureDate>2014-07-01T08:32:47+01:00</LockedDisclosureDate>
    <LockedDisclosureSA/>
    <UpdateDisclosures>True</UpdateDisclosures>
    <EmailContact>True</EmailContact>
    <PhoneContact>False</PhoneContact>
    <EmailFreetext>sophie.x.pyott@jpmorgan.com</EmailFreetext>
    <PhoneFreetext>(852) 2800-8525</PhoneFreetext>
  </Comments>
  <Disclosures>
    <CompendiumText>False</CompendiumText>
    <DisclosureDefaultingPerformed>True</DisclosureDefaultingPerformed>
    <PageStart>
      <DisclosureClause>
        <Id>5</Id>
        <Name>Disclosure ref, non US</Name>
        <Text>See page ${PAGESTART} for analyst certification and important disclosures, including non-US analyst disclosures.</Text>
      </DisclosureClause>
    </PageStart>
    <Page1Footer>
      <DisclosureClause>
        <Id>7</Id>
        <Name>JPM does and seeks</Name>
        <Text>J.P. Morgan does and seeks to do business with companies covered in its research reports. As a result, investors should be aware that the firm may have a conflict of interest that could affect the objectivity of this report. Investors should consider this report as only a single factor in making their investment decision.</Text>
      </DisclosureClause>
    </Page1Footer>
    <ShowFrontPageBannerClauseOnAllPages>False</ShowFrontPageBannerClauseOnAllPages>
  </Disclosures>
  <BulletList>
    <Bullet>
      <TagName>FRONT_PAGE_BULLET_P1</TagName>
      <PlainText>Danone held a two-day investor event in New York last week to present its 2020 vision that should drive strong profitable sustainable EPS growth. In essence, while capturing the growth opportunities of its categories, a better focus on cost management (procurement, One Danone and industrial restructuring) should lead to a sustainable margin turnaround. We were encouraged by the focus on cost to allow reinvestment in the business, yet we do not see any reasons at this stage to change our mid term assumptions which already factor a recovery in top line and margin from FY15. Meanwhile visibility on a V-shaped recovery in H214E remains low as we expect a weak H1 performance (JPMe 2.4% LFL, margin down 200bps).</PlainText>
      <HtmlText><![CDATA[Danone held a two-day investor event in New York last week to present its 2020 vision that should drive <b><i>strong profitable sustainable EPS growth</b></i>. In essence, while capturing the growth opportunities of its categories, a better focus on cost management (procurement, One Danone and industrial restructuring) should lead to a sustainable margin turnaround. We were encouraged by the focus on cost to allow reinvestment in the business, yet we do not see any reasons at this stage to change our mid term assumptions which already factor a recovery in top line and margin from FY15. Meanwhile visibility on a V-shaped recovery in H214E remains low as we expect a weak H1 performance (JPMe 2.4% LFL, margin down 200bps).]]></HtmlText>
      <BulletVisual>False</BulletVisual>
    </Bullet>
    <Bullet>
      <TagName>FRONT_PAGE_BULLET_P2</TagName>
      <PlainText>2020 Strategy. While noting throughout the two-day event that the company’s DNA is about change and capacity to adapt, management’s strategic vision to 2020 is to ‘bring health though food to as many people as possible’ with a corporate model balancing the Economic and the Social purposes. The strategy is articulated around three building blocks: Alimentation by Danone (What you eat and How you eat), Food &amp; Water cycle management (from the cow to the fridge) and a Unique management model (entrepreneurship). While the strategy is short on quantification, its overall aim to deliver ‘strong profitable sustainable growth’ through strong top line by bringing health, innovation and expanding into new frontier (Africa), by improving profitability through the adaptation of the organization and size leverage and by improving sustainability of performance with the management of resources and volatility (including milk), better compliance and investment in people.</PlainText>
      <HtmlText><![CDATA[<b>2020 Strategy</b>. While noting throughout the two-day event that the company’s DNA is about change and capacity to adapt, management’s strategic vision to 2020 is to ‘bring health though food to as many people as possible’ with a corporate model balancing the Economic and the Social purposes. The strategy is articulated around three building blocks: Alimentation by Danone (What you eat and How you eat), Food & Water cycle management (from the cow to the fridge) and a Unique management model (entrepreneurship). While the strategy is short on quantification, its overall aim to deliver ‘strong profitable sustainable growth’ through strong top line by bringing health, innovation and expanding into new frontier (Africa), by improving profitability through the adaptation of the organization and size leverage and by improving sustainability of performance with the management of resources and volatility (including milk), better compliance and investment in people.]]></HtmlText>
      <BulletVisual>True</BulletVisual>
    </Bullet>
    <Bullet>
      <TagName>FRONT_PAGE_BULLET_P3</TagName>
      <PlainText>A stronger focus on organizational efficiencies. Management vowed to turn around the margin dynamics that have plagued delivery over the past seven years, leading to only 2% EPS CAGR07-13. While improving mix and leveraging size remain fundamental drivers, there is also a new emphasis on cost management. In Europe Dairy, the recent announcement of three plant closures should lead to an additional €30m savings from 2016. Danone is also setting up a procurement organization, Dan trade (efficient upstream buying but also secure sourcing). The focus on cost will also come at the SG&amp;A level as Danone rolls out ‘ONE DANONE’ to leverage size and mutualize cost within the Finance, HR and corporate affairs functions.</PlainText>
      <HtmlText><![CDATA[<b>A stronger focus on organizational efficiencies.</b> Management vowed to turn around the margin dynamics that have plagued delivery over the past seven years, leading to only 2% EPS CAGR07-13. While improving mix and leveraging size remain fundamental drivers, there is also a new emphasis on cost management. In Europe Dairy, the recent announcement of three plant closures should lead to an additional €30m savings from 2016. Danone is also setting up a procurement organization, Dan trade (efficient upstream buying but also secure sourcing). The focus on cost will also come at the SG&A level as Danone rolls out ‘ONE DANONE’ to leverage size and mutualize cost within the Finance, HR and corporate affairs functions.]]></HtmlText>
      <BulletVisual>True</BulletVisual>
    </Bullet>
    <Bullet>
      <TagName>FRONT_PAGE_BULLET_P4</TagName>
      <PlainText>Transforming Dairy, with a focus on rebuilding Europe. Through the events many presentations were focused on Fresh Dairy and the potential for a turn around by generating Value added growth, Rebuilding margin and Leveraging the size. In Western Europe, the new management is looking at increasing investment again (after A&amp;P to sales dropped in the past three years) while improving efficiencies (Dantrade, SKUs simplification, ONE Danone, restructuring). So far 70% of the business has stabilized (including France, Spain). In the US, Danone, while consolidating its 35% leading share in the category, is trying to extend per capita consumption with new innovation in Indulgence, Frozen or Toddlers pouches. Management also presented on the opportunities in China Dairy, with a good start to the Danone Mengnui JV. </PlainText>
      <HtmlText><![CDATA[<b>Transforming Dairy, with a focus on rebuilding Europe</b>. Through the events many presentations were focused on Fresh Dairy and the potential for a turn around by generating Value added growth, Rebuilding margin and Leveraging the size. In Western Europe, the new management is looking at increasing investment again (after A&P to sales dropped in the past three years) while improving efficiencies (Dantrade, SKUs simplification, ONE Danone, restructuring). So far 70% of the business has stabilized (including France, Spain). In the US, Danone, while consolidating its 35% leading share in the category, is trying to extend per capita consumption with new innovation in Indulgence, Frozen or Toddlers pouches. Management also presented on the opportunities in China Dairy, with a good start to the Danone Mengnui JV. ]]></HtmlText>
      <BulletVisual>True</BulletVisual>
    </Bullet>
    <Bullet>
      <TagName>FRONT_PAGE_BULLET_P5</TagName>
      <PlainText>Early Life Nutrition. The strategy for the mid term is to enlarge the scope of the business by concentrating on the first 1000 days of life from targeting pregnant women nutrition to toddlers. The extension into mothers’ nutrition (Lactamil, Profutura program) also encompasses online servicer and ecommerce (now representing 13% of the division). In China Danone’s re-conquest of its foothold is based on the relaunch of Dumex (with a more premium variant international Dumex Precinutri+), the acceleration of the export business Nutricia, the targeting of the premium end of the market, and the improvement of its presence in Hong Kong. So far the company is on track with its FY14 objective to recover 70% of its pre-recall level by end 2014. </PlainText>
      <HtmlText><![CDATA[<b>Early Life Nutrition</b>. The strategy for the mid term is to enlarge the scope of the business by concentrating on the first 1000 days of life from targeting pregnant women nutrition to toddlers. The extension into mothers’ nutrition (Lactamil, Profutura program) also encompasses online servicer and ecommerce (now representing 13% of the division). In China Danone’s re-conquest of its foothold is based on the relaunch of Dumex (with a more premium variant international Dumex Precinutri+), the acceleration of the export business Nutricia, the targeting of the premium end of the market, and the improvement of its presence in Hong Kong. So far the company is on track with its FY14 objective to recover 70% of its pre-recall level by end 2014. ]]></HtmlText>
      <BulletVisual>True</BulletVisual>
    </Bullet>
    <Bullet>
      <TagName>FRONT_PAGE_BULLET_P6</TagName>
      <PlainText>Waters. Management continues to see much growth opportunity for the division with low single digit growth in developed markets and 15-20% growth in emerging markets. Aquadrinks, (JPME c30% of the division sales) grew 29% CAGR 2008-13 though management sees further enablers in: the rapid roll out of Mizone and variants in Asia, superior execution, brand activation and innovation. </PlainText>
      <HtmlText><![CDATA[<b>Waters.</b> Management continues to see much growth opportunity for the division with low single digit growth in developed markets and 15-20% growth in emerging markets. Aquadrinks, (JPME c30% of the division sales) grew 29% CAGR 2008-13 though management sees further enablers in: the rapid roll out of Mizone and variants in Asia, superior execution, brand activation and innovation. ]]></HtmlText>
      <BulletVisual>True</BulletVisual>
    </Bullet>
    <Bullet>
      <TagName>FRONT_PAGE_BULLET_P7</TagName>
      <PlainText>Medical Nutrition. With €1.3bn sales, Danone is a global leader in medical nutrition having built strong presence outside Western Europe in the past years namely in China and Turkey. Despite the recent challenges in WE, the market dynamics remain highly attractive, which Nutricia can address through a broad brand portfolio and leading science. While Western Europe growth slowed to c2%, Nutrition enjoyed strong growth in Asia/Eastern Europe of c23% and c6% in the Americas. The division margin erosion has been halted thanks to a focus on cost (moving from 4 to 3 regions), strong position in China, Turkey and Russia on developing self paying OTC products. </PlainText>
      <HtmlText><![CDATA[<b>Medical Nutrition. </b>With €1.3bn sales, Danone is a global leader in medical nutrition having built strong presence outside Western Europe in the past years namely in China and Turkey. Despite the recent challenges in WE, the market dynamics remain highly attractive, which Nutricia can address through a broad brand portfolio and leading science. While Western Europe growth slowed to c2%, Nutrition enjoyed strong growth in Asia/Eastern Europe of c23% and c6% in the Americas. The division margin erosion has been halted thanks to a focus on cost (moving from 4 to 3 regions), strong position in China, Turkey and Russia on developing self paying OTC products. ]]></HtmlText>
      <BulletVisual>True</BulletVisual>
    </Bullet>
  </BulletList>
  <AVRHeader/>
  <EditHeader>
    <HeaderType>jpAllHeaders</HeaderType>
    <IsEditHeaderRun>False</IsEditHeaderRun>
    <ShowAnalystAll>True</ShowAnalystAll>
    <AnalystText/>
    <ShowBusinessGroupAll>True</ShowBusinessGroupAll>
    <BusinessGroupText/>
    <ShowAnalystEven>False</ShowAnalystEven>
    <EvenAnalystText/>
    <ShowBusinessGroupEven>False</ShowBusinessGroupEven>
    <EvenBusinessGroupText/>
    <ShowAnalystOdd>False</ShowAnalystOdd>
    <OddAnalystText/>
    <ShowBusinessGroupOdd>False</ShowBusinessGroupOdd>
    <OddBusinessGroupText/>
    <ShowAnalystSection>False</ShowAnalystSection>
    <SectionAnalystText/>
    <ShowBusinessGroupSection>False</ShowBusinessGroupSection>
    <SectionBusinessGroupText/>
    <HeaderAllAnalysts/>
    <HeaderEvenAnalysts/>
    <HeaderOddAnalysts/>
    <HeaderSectionAnalysts/>
  </EditHeader>
  <STPImages>
    <STPImage>STPlogo.gif</STPImage>
    <STPImage>STPadobepdf.gif</STPImage>
  </STPImages>
  <CompanyDisclosureType>Equity</CompanyDisclosureType>
  <FxCurrencyGroups/>
  <AFLTracker/>
</DocumentState>
</file>

<file path=customXML/itema.xml><?xml version="1.0" encoding="utf-8"?>
<Research xmlns:rixmldt="http://www.rixml.org/2010/1/RIXML-datatypes" xmlns:xsi="http://www.w3.org/2001/XMLSchema-instance" xmlns="http://www.rixml.org/2010/1/RIXML" language="eng" createDateTime="2014-07-01T08:32:52+01:00" researchID="GPS-1429819-0" xsi:schemaLocation="http://www.rixml.org/2010/1/RIXML http://www.rixml.org/newsite/specifications/v231/RIXML-2_3_1.xsd">
  <Product productID="GPS-1429819-0">
    <StatusInfo currentStatusIndicator="Yes" statusDateTime="2014-07-01T08:32:52+01:00" statusType="Published">
      <Version>2</Version>
    </StatusInfo>
    <Source>
      <Organization primaryIndicator="Yes" type="SellSideFirm">
        <OrganizationID idType="VendorCode">JPM</OrganizationID>
        <OrganizationName nameType="Display">JPMorgan</OrganizationName>
        <PersonGroup>
          <PersonGroupMember primaryIndicator="Yes" sequence="1">
            <Person personID="U395909">
              <FamilyName>Pannuti</FamilyName>
              <GivenName>Celine</GivenName>
              <DisplayName>Celine Pannuti, CFA</DisplayName>
              <JobTitle>Analyst</JobTitle>
              <Division>EQUITY RESEARCH</Division>
            </Person>
          </PersonGroupMember>
          <ContactInfo nature="Business">
            <Email>celine.pannuti@jpmorgan.com</Email>
            <Phone type="Voice">
              <CountryCode/>
              <Number>(44-20) 7134-7123</Number>
            </Phone>
          </ContactInfo>
        </PersonGroup>
        <PersonGroup>
          <PersonGroupMember primaryIndicator="No" sequence="2">
            <Person personID="J993169">
              <FamilyName>Lopez Rueda</FamilyName>
              <GivenName>Alberto</GivenName>
              <DisplayName>Alberto Lopez Rueda</DisplayName>
              <JobTitle>Analyst</JobTitle>
              <Division>EQUITY RESEARCH</Division>
            </Person>
          </PersonGroupMember>
          <ContactInfo nature="Business">
            <Email>alberto.lopezrueda@jpmorgan.com</Email>
            <Phone type="Voice">
              <CountryCode/>
              <Number>(44-20) 7134-6909</Number>
            </Phone>
          </ContactInfo>
        </PersonGroup>
        <PersonGroup>
          <PersonGroupMember primaryIndicator="No" sequence="3">
            <Person personID="F541646">
              <FamilyName>Farrant</FamilyName>
              <GivenName>Catherine</GivenName>
              <DisplayName>Catherine Farrant, CFA</DisplayName>
              <JobTitle>Analyst</JobTitle>
              <Division>EQUITY RESEARCH</Division>
            </Person>
          </PersonGroupMember>
          <ContactInfo nature="Business">
            <Email>catherine.farrant@jpmorgan.com</Email>
            <Phone type="Voice">
              <CountryCode/>
              <Number>(44-20) 7742-6312</Number>
            </Phone>
          </ContactInfo>
        </PersonGroup>
        <PersonGroup>
          <PersonGroupMember primaryIndicator="No" sequence="4">
            <Person personID="N049243">
              <FamilyName>Gupta</FamilyName>
              <GivenName>Ankur</GivenName>
              <DisplayName>Ankur Gupta</DisplayName>
              <JobTitle>Analyst</JobTitle>
              <Division>EQUITY RESEARCH</Division>
            </Person>
          </PersonGroupMember>
          <ContactInfo nature="Business">
            <Email>ankur.x.gupta@jpmorgan.com</Email>
            <Phone type="Voice">
              <CountryCode/>
              <Number>(44-20) 7134-9740</Number>
            </Phone>
          </ContactInfo>
        </PersonGroup>
      </Organization>
    </Source>
    <Content>
      <Title>Danone</Title>
      <SubTitle>Feedback from investor days - ALERT</SubTitle>
      <Abstract>Danone held a two-day investor event in New York last week to present its 2020 vision that should drive strong profitable sustainable EPS growth. In essence, while capturing the growth opportunities of its categories, a better focus on cost management (procurement, One Danone and industrial restructuring) should lead to a sustainable margin turnaround. We were encouraged by the focus on cost to allow reinvestment in the business, yet we do not see any reasons at this stage to change our mid term assumptions which already factor a recovery in top line and margin from FY15. Meanwhile visibility on a V-shaped recovery in H214E remains low as we expect a weak H1 performance (JPMe 2.4% LFL, margin down 200bps).
2020 Strategy. While noting throughout the two-day event that the company’s DNA is about change and capacity to adapt, management’s strategic vision to 2020 is to ‘bring health though food to as many people as possible’ with a corporate model balancing the Economic and the Social purposes. The strategy is articulated around three building blocks: Alimentation by Danone (What you eat and How you eat), Food &amp; Water cycle management (from the cow to the fridge) and a Unique management model (entrepreneurship). While the strategy is short on quantification, its overall aim to deliver ‘strong profitable sustainable growth’ through strong top line by bringing health, innovation and expanding into new frontier (Africa), by improving profitability through the adaptation of the organization and size leverage and by improving sustainability of performance with the management of resources and volatility (including milk), better compliance and investment in people.
A stronger focus on organizational efficiencies. Management vowed to turn around the margin dynamics that have plagued delivery over the past seven years, leading to only 2% EPS CAGR07-13. While improving mix and leveraging size remain fundamental drivers, there is also a new emphasis on cost management. In Europe Dairy, the recent announcement of three plant closures should lead to an additional €30m savings from 2016. Danone is also setting up a procurement organization, Dan trade (efficient upstream buying but also secure sourcing). The focus on cost will also come at the SG&amp;A level as Danone rolls out ‘ONE DANONE’ to leverage size and mutualize cost within the Finance, HR and corporate affairs functions.
Transforming Dairy, with a focus on rebuilding Europe. Through the events many presentations were focused on Fresh Dairy and the potential for a turn around by generating Value added growth, Rebuilding margin and Leveraging the size. In Western Europe, the new management is looking at increasing investment again (after A&amp;P to sales dropped in the past three years) while improving efficiencies (Dantrade, SKUs simplification, ONE Danone, restructuring). So far 70% of the business has stabilized (including France, Spain). In the US, Danone, while consolidating its 35% leading share in the category, is trying to extend per capita consumption with new innovation in Indulgence, Frozen or Toddlers pouches. Management also presented on the opportunities in China Dairy, with a good start to the Danone Mengnui JV. 
Early Life Nutrition. The strategy for the mid term is to enlarge the scope of the business by concentrating on the first 1000 days of life from targeting pregnant women nutrition to toddlers. The extension into mothers’ nutrition (Lactamil, Profutura program) also encompasses online servicer and ecommerce (now representing 13% of the division). In China Danone’s re-conquest of its foothold is based on the relaunch of Dumex (with a more premium variant international Dumex Precinutri+), the acceleration of the export business Nutricia, the targeting of the premium end of the market, and the improvement of its presence in Hong Kong. So far the company is on track with its FY14 objective to recover 70% of its pre-recall level by end 2014. 
Waters. Management continues to see much growth opportunity for the division with low single digit growth in developed markets and 15-20% growth in emerging markets. Aquadrinks, (JPME c30% of the division sales) grew 29% CAGR 2008-13 though management sees further enablers in: the rapid roll out of Mizone and variants in Asia, superior execution, brand activation and innovation. 
Medical Nutrition. With €1.3bn sales, Danone is a global leader in medical nutrition having built strong presence outside Western Europe in the past years namely in China and Turkey. Despite the recent challenges in WE, the market dynamics remain highly attractive, which Nutricia can address through a broad brand portfolio and leading science. While Western Europe growth slowed to c2%, Nutrition enjoyed strong growth in Asia/Eastern Europe of c23% and c6% in the Americas. The division margin erosion has been halted thanks to a focus on cost (moving from 4 to 3 regions), strong position in China, Turkey and Russia on developing self paying OTC products. 
</Abstract>
      <Synopsis>Danone held a two-day investor event in New York last week to present its 2020 vision that should drive strong profitable sustainable EPS growth. In essence, while capturing the growth opportunities of its categories, a better focus on cost management (procurement, One Danone and industrial restr...</Synopsis>
    </Content>
    <Context external="Yes">
      <IssuerDetails>
        <Issuer domicileCountryCode="FR" fiscalYearEnd="--12-31" issuerType="Corporate" primaryIndicator="Yes">
          <SecurityDetails>
            <Security primaryIndicator="Yes">
              <SecurityID idType="CUSIP" idValue=" "/>
              <SecurityID idType="SEDOL" idValue="B1Y9TB3"/>
              <SecurityID idType="Bloomberg" idValue="BN FP"/>
              <SecurityID idType="RIC" idValue="DANO.PA"/>
              <SecurityID idType="ISIN" idValue="FR0000120644"/>
              <SecurityFinancials securityFinancialsType="52WeekHigh" yearType="Fiscal">
                <Currency>EUR</Currency>
                <FinancialValue estimateActual="Actual">60.45</FinancialValue>
              </SecurityFinancials>
              <SecurityFinancials securityFinancialsType="52WeekLow" yearType="Fiscal">
                <Currency>EUR</Currency>
                <FinancialValue estimateActual="Actual">48.33</FinancialValue>
              </SecurityFinancials>
              <AssetClass assetClass="Equity"/>
              <AssetType assetType="Stock"/>
              <Rating priorCurrent="Prior" rating="NeutralSentiment" timeFrame="ShortTerm">
                <RatingEntity ratingEntity="Publisher"/>
              </Rating>
              <Rating priorCurrent="Current" rating="NeutralSentiment" timeFrame="ShortTerm">
                <RatingEntity ratingEntity="Publisher"/>
              </Rating>
            </Security>
          </SecurityDetails>
          <IssuerName nameType="Display">
            <NameValue>Danone</NameValue>
          </IssuerName>
        </Issuer>
      </IssuerDetails>
      <ProductDetails periodicalIndicator="No" publicationDateTime="2014-07-01T08:32:52+01:00">
        <ProductCategory productCategory="Comment"/>
        <ProductFocus focus="Issuer" primaryIndicator="Yes"/>
        <EntitlementGroup>
          <Entitlement includeExcludeIndicator="Include" primaryIndicator="No">
            <AudienceTypeEntitlement audienceType="QualifiedInstitutionalBuyer" external="Yes"/>
          </Entitlement>
        </EntitlementGroup>
        <EntitlementGroup>
          <Entitlement includeExcludeIndicator="Include" primaryIndicator="No">
            <AudienceTypeEntitlement audienceType="Institutional" external="Yes"/>
          </Entitlement>
        </EntitlementGroup>
        <EntitlementGroup>
          <Entitlement includeExcludeIndicator="Include" primaryIndicator="No">
            <AudienceTypeEntitlement audienceType="Retail" external="Yes"/>
          </Entitlement>
        </EntitlementGroup>
      </ProductDetails>
      <ProductClassifications>
        <KeywordClassifications>
          <Keyword>JPMORGANCAZENOVE</Keyword>
        </KeywordClassifications>
        <Discipline disciplineType="Investment"/>
        <Country code="FR" primaryIndicator="No" emergingIndicator="No"/>
        <Region primaryIndicator="No" regionType="Europe" emergingIndicator="No"/>
        <AssetClass assetClass="Equity"/>
        <AssetType assetType="Stock"/>
        <SectorIndustry classificationType="GICS" code="30" focusLevel="Yes" level="1" primaryIndicator="No">
          <Name>Consumer Staples</Name>
        </SectorIndustry>
        <SectorIndustry classificationType="GICS" code="3020" focusLevel="Yes" level="2" primaryIndicator="No">
          <Name>Food, Beverage &amp; Tobacco</Name>
        </SectorIndustry>
        <SectorIndustry classificationType="GICS" code="302020" focusLevel="Yes" level="3" primaryIndicator="No">
          <Name>Food Products</Name>
        </SectorIndustry>
        <SectorIndustry classificationType="GICS" code="30202030" focusLevel="Yes" level="4" primaryIndicator="No">
          <Name>Packaged Foods &amp; Meats</Name>
        </SectorIndustry>
      </ProductClassifications>
    </Context>
  </Product>
</Research>
</file>

<file path=customXML/itemb.xml><?xml version="1.0" encoding="utf-8"?>
<JpmcExtensions>
  <EmailAlert>Y</EmailAlert>
  <Searchable>Y</Searchable>
  <SourceSystem>GPSAuthor</SourceSystem>
  <Permission>100</Permission>
  <BulletList>
    <component id="SUMMARY.ASCII.FORMATTEDBULLET" isBullet="Yes" order="1">Danone held a two-day investor event in New York last week to present its 2020 vision that should drive strong profitable sustainable EPS growth. In essence, while capturing the growth opportunities of its categories, a better focus on cost management (procurement, One Danone and industrial restructuring) should lead to a sustainable margin turnaround. We were encouraged by the focus on cost to allow reinvestment in the business, yet we do not see any reasons at this stage to change our mid term assumptions which already factor a recovery in top line and margin from FY15. Meanwhile visibility on a V-shaped recovery in H214E remains low as we expect a weak H1 performance (JPMe 2.4% LFL, margin down 200bps).</component>
    <component id="SUMMARY.ASCII.FORMATTEDBULLET" isBullet="Yes" order="2">2020 Strategy. While noting throughout the two-day event that the company’s DNA is about change and capacity to adapt, management’s strategic vision to 2020 is to ‘bring health though food to as many people as possible’ with a corporate model balancing the Economic and the Social purposes. The strategy is articulated around three building blocks: Alimentation by Danone (What you eat and How you eat), Food &amp; Water cycle management (from the cow to the fridge) and a Unique management model (entrepreneurship). While the strategy is short on quantification, its overall aim to deliver ‘strong profitable sustainable growth’ through strong top line by bringing health, innovation and expanding into new frontier (Africa), by improving profitability through the adaptation of the organization and size leverage and by improving sustainability of performance with the management of resources and volatility (including milk), better compliance and investment in people.</component>
    <component id="SUMMARY.ASCII.FORMATTEDBULLET" isBullet="Yes" order="3">A stronger focus on organizational efficiencies. Management vowed to turn around the margin dynamics that have plagued delivery over the past seven years, leading to only 2% EPS CAGR07-13. While improving mix and leveraging size remain fundamental drivers, there is also a new emphasis on cost management. In Europe Dairy, the recent announcement of three plant closures should lead to an additional €30m savings from 2016. Danone is also setting up a procurement organization, Dan trade (efficient upstream buying but also secure sourcing). The focus on cost will also come at the SG&amp;A level as Danone rolls out ‘ONE DANONE’ to leverage size and mutualize cost within the Finance, HR and corporate affairs functions.</component>
    <component id="SUMMARY.ASCII.FORMATTEDBULLET" isBullet="Yes" order="4">Transforming Dairy, with a focus on rebuilding Europe. Through the events many presentations were focused on Fresh Dairy and the potential for a turn around by generating Value added growth, Rebuilding margin and Leveraging the size. In Western Europe, the new management is looking at increasing investment again (after A&amp;P to sales dropped in the past three years) while improving efficiencies (Dantrade, SKUs simplification, ONE Danone, restructuring). So far 70% of the business has stabilized (including France, Spain). In the US, Danone, while consolidating its 35% leading share in the category, is trying to extend per capita consumption with new innovation in Indulgence, Frozen or Toddlers pouches. Management also presented on the opportunities in China Dairy, with a good start to the Danone Mengnui JV. </component>
    <component id="SUMMARY.ASCII.FORMATTEDBULLET" isBullet="Yes" order="5">Early Life Nutrition. The strategy for the mid term is to enlarge the scope of the business by concentrating on the first 1000 days of life from targeting pregnant women nutrition to toddlers. The extension into mothers’ nutrition (Lactamil, Profutura program) also encompasses online servicer and ecommerce (now representing 13% of the division). In China Danone’s re-conquest of its foothold is based on the relaunch of Dumex (with a more premium variant international Dumex Precinutri+), the acceleration of the export business Nutricia, the targeting of the premium end of the market, and the improvement of its presence in Hong Kong. So far the company is on track with its FY14 objective to recover 70% of its pre-recall level by end 2014. </component>
    <component id="SUMMARY.ASCII.FORMATTEDBULLET" isBullet="Yes" order="6">Waters. Management continues to see much growth opportunity for the division with low single digit growth in developed markets and 15-20% growth in emerging markets. Aquadrinks, (JPME c30% of the division sales) grew 29% CAGR 2008-13 though management sees further enablers in: the rapid roll out of Mizone and variants in Asia, superior execution, brand activation and innovation. </component>
    <component id="SUMMARY.ASCII.FORMATTEDBULLET" isBullet="Yes" order="7">Medical Nutrition. With €1.3bn sales, Danone is a global leader in medical nutrition having built strong presence outside Western Europe in the past years namely in China and Turkey. Despite the recent challenges in WE, the market dynamics remain highly attractive, which Nutricia can address through a broad brand portfolio and leading science. While Western Europe growth slowed to c2%, Nutrition enjoyed strong growth in Asia/Eastern Europe of c23% and c6% in the Americas. The division margin erosion has been halted thanks to a focus on cost (moving from 4 to 3 regions), strong position in China, Turkey and Russia on developing self paying OTC products. </component>
  </BulletList>
  <ContentTypeList>
    <ContentType>ANOT</ContentType>
  </ContentTypeList>
  <PrimaryAnalystList>
    <PrimaryAnalyst analystID="U395909">Celine Pannuti, CFA</PrimaryAnalyst>
  </PrimaryAnalystList>
  <SecondaryAnalystList>
    <SecondaryAnalyst analystID="J993169">Alberto Lopez Rueda</SecondaryAnalyst>
    <SecondaryAnalyst analystID="F541646">Catherine Farrant, CFA</SecondaryAnalyst>
    <SecondaryAnalyst analystID="N049243">Ankur Gupta</SecondaryAnalyst>
    <SecondaryAnalyst analystID="O406609">Sophie L Warrick</SecondaryAnalyst>
    <SecondaryAnalyst analystID="W290101">Anoopreet K Rehncy</SecondaryAnalyst>
  </SecondaryAnalystList>
  <PrimaryCompanyList>
    <PrimaryCompany companyID="DANO.PA">Danone</PrimaryCompany>
  </PrimaryCompanyList>
  <SecondaryCompanyList/>
  <ExpiryDate/>
  <RICList>
    <RIC>DANO.PA</RIC>
  </RICList>
  <RenderHtmlFlag>N</RenderHtmlFlag>
</JpmcExtensions>
</file>

<file path=customXML/itemc.xml><?xml version="1.0" encoding="utf-8"?>
<economicsCharts xmlns="http://www.w3.org/2001/XMLSchema-instance"/>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item3.xml><?xml version="1.0" encoding="utf-8"?>
<publishingControl xmlns="http://www.w3.org/2001/XMLSchema-instance">
  <action>Publish</action>
  <type>
    <primary>RESEARCH</primary>
  </type>
  <distribution>
    <destination>THOMSON-EQUITIES</destination>
    <destination>GREENJAR</destination>
    <destination>BLOOMBERG-EMEA</destination>
    <destination>CAPITAL-IQ-EQUITIES</destination>
    <destination>WSOD</destination>
    <destination>MORGAN-MARKETS</destination>
    <destination>REUTERS-EQUITIES</destination>
    <destination>VAULT</destination>
    <destination>PRIVATEBANK</destination>
    <destination>WSOD-RBC</destination>
    <destination>WSOD-MorganOnline</destination>
    <destination>FACTSET</destination>
  </distribution>
  <documentId>GPS-1429819-0</documentId>
</publishingControl>
</file>

<file path=customXml/item6.xml><?xml version="1.0" encoding="utf-8"?>
<financials xmlns="http://www.w3.org/2001/XMLSchema-instance" keyList="1002849-1" type="DOCX" visibility="private"/>
</file>

<file path=customXml/item7.xml><?xml version="1.0" encoding="utf-8"?>
<companyFinancials xmlns="http://www.w3.org/2001/XMLSchema-instance" key="1002849-1" ric="DANO.PA" yearEndMonth="0" firstEstimateInterim="" firstEstimateYear="0" reportingPattern="0" purpose="0" hierarchyId="0" datasheetInserted="false" earningStripInserted="false" earningStripInFrontPageFooter="true" lastDownloadDate="2014-07-01T06:54:09.8847851Z" lastUploadDate="" firstEstimateYearBeforeEdit="0" wordMLEarningStripTimeSeries="" wordMLEarningStripTimeSeriesUnReversed="" wordMLEarningStripCompanyTable="" companyEstimates="true">
  <private>
    <actions/>
    <timeseries>
      <pvm/>
      <mandatory/>
      <optional/>
    </timeseries>
    <nontimeseries>
      <pvm/>
      <mandatory/>
      <optional/>
    </nontimeseries>
    <estrip>
      <PVM/>
      <timeseries/>
      <nontimeseries/>
      <estripFootnote/>
      <datasheetFootnote/>
      <neEstripFootnote/>
      <neDatasheetFootnote/>
      <pricePerformanceChart/>
    </estrip>
  </private>
  <overrides/>
</companyFinancials>
</file>

<file path=customXml/item8.xml><?xml version="1.0" encoding="utf-8"?>
<b:Sources xmlns:b="http://schemas.openxmlformats.org/officeDocument/2006/bibliography" xmlns="http://schemas.openxmlformats.org/officeDocument/2006/bibliography" SelectedStyle="\APA.XSL" StyleName="APA"/>
</file>

<file path=customXml/itemProps3.xml><?xml version="1.0" encoding="utf-8"?>
<ds:datastoreItem xmlns:ds="http://schemas.openxmlformats.org/officeDocument/2006/customXml" ds:itemID="{003EC6C9-F653-4164-AFD3-701FEB44A8C9}">
  <ds:schemaRefs/>
</ds:datastoreItem>
</file>

<file path=customXml/itemProps6.xml><?xml version="1.0" encoding="utf-8"?>
<ds:datastoreItem xmlns:ds="http://schemas.openxmlformats.org/officeDocument/2006/customXml" ds:itemID="{E7ADCB70-3289-4355-97DF-E4CF77F92E1A}">
  <ds:schemaRefs/>
</ds:datastoreItem>
</file>

<file path=customXml/itemProps7.xml><?xml version="1.0" encoding="utf-8"?>
<ds:datastoreItem xmlns:ds="http://schemas.openxmlformats.org/officeDocument/2006/customXml" ds:itemID="{BED3D824-3134-4640-B67A-BA0422582CB2}">
  <ds:schemaRefs/>
</ds:datastoreItem>
</file>

<file path=customXml/itemProps8.xml><?xml version="1.0" encoding="utf-8"?>
<ds:datastoreItem xmlns:ds="http://schemas.openxmlformats.org/officeDocument/2006/customXml" ds:itemID="{95A1ACAE-292D-407C-83C2-D8717EA5D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EquityCompanyAlert.dotm</Template>
  <TotalTime>0</TotalTime>
  <Pages>6</Pages>
  <Words>4118</Words>
  <Characters>22911</Characters>
  <Application>Microsoft Office Word</Application>
  <DocSecurity>0</DocSecurity>
  <Lines>388</Lines>
  <Paragraphs>148</Paragraphs>
  <ScaleCrop>false</ScaleCrop>
  <HeadingPairs>
    <vt:vector size="2" baseType="variant">
      <vt:variant>
        <vt:lpstr>Title</vt:lpstr>
      </vt:variant>
      <vt:variant>
        <vt:i4>1</vt:i4>
      </vt:variant>
    </vt:vector>
  </HeadingPairs>
  <TitlesOfParts>
    <vt:vector size="1" baseType="lpstr">
      <vt:lpstr/>
    </vt:vector>
  </TitlesOfParts>
  <Company>JPMorgan Chase and Co.</Company>
  <LinksUpToDate>false</LinksUpToDate>
  <CharactersWithSpaces>26918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Pannuti, Celine X</dc:creator>
  <cp:lastModifiedBy>Sophie Pyott</cp:lastModifiedBy>
  <cp:revision>2</cp:revision>
  <dcterms:created xsi:type="dcterms:W3CDTF">2014-07-01T07:32:00Z</dcterms:created>
  <dcterms:modified xsi:type="dcterms:W3CDTF">2014-07-01T07:32:00Z</dcterms:modified>
</cp:coreProperties>
</file>