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8158B"/>
    <w:p w14:paraId="547225C9"/>
    <w:p w14:paraId="186FCF99"/>
    <w:p w14:paraId="72FA4B6C"/>
    <w:p w14:paraId="0A705403"/>
    <w:p w14:paraId="7381A939"/>
    <w:p w14:paraId="039A8A06"/>
    <w:p w14:paraId="1D851DC0"/>
    <w:p w14:paraId="7875F5E8"/>
    <w:p w14:paraId="319E793D"/>
    <w:p w14:paraId="3255B002">
      <w:pPr>
        <w:spacing w:after="120" w:line="0" w:lineRule="atLeast"/>
        <w:jc w:val="center"/>
        <w:rPr>
          <w:rFonts w:hint="eastAsia" w:ascii="宋体" w:hAnsi="宋体" w:eastAsia="宋体" w:cs="宋体"/>
          <w:b/>
          <w:bCs w:val="0"/>
          <w:sz w:val="72"/>
          <w:szCs w:val="72"/>
        </w:rPr>
      </w:pPr>
      <w:r>
        <w:rPr>
          <w:rFonts w:hint="eastAsia" w:ascii="宋体" w:hAnsi="宋体" w:eastAsia="宋体" w:cs="宋体"/>
          <w:b/>
          <w:bCs w:val="0"/>
          <w:sz w:val="72"/>
          <w:szCs w:val="72"/>
        </w:rPr>
        <w:t>上海</w:t>
      </w:r>
      <w:r>
        <w:rPr>
          <w:rFonts w:hint="eastAsia" w:ascii="宋体" w:hAnsi="宋体" w:eastAsia="宋体" w:cs="宋体"/>
          <w:b/>
          <w:bCs w:val="0"/>
          <w:sz w:val="72"/>
          <w:szCs w:val="72"/>
          <w:lang w:val="en-US" w:eastAsia="zh-CN"/>
        </w:rPr>
        <w:t>电机</w:t>
      </w:r>
      <w:r>
        <w:rPr>
          <w:rFonts w:hint="eastAsia" w:ascii="宋体" w:hAnsi="宋体" w:eastAsia="宋体" w:cs="宋体"/>
          <w:b/>
          <w:bCs w:val="0"/>
          <w:sz w:val="72"/>
          <w:szCs w:val="72"/>
        </w:rPr>
        <w:t>学院</w:t>
      </w:r>
    </w:p>
    <w:p w14:paraId="47FA65CB">
      <w:pPr>
        <w:spacing w:after="120" w:line="0" w:lineRule="atLeast"/>
        <w:jc w:val="center"/>
        <w:rPr>
          <w:rFonts w:hint="eastAsia" w:ascii="宋体" w:hAnsi="宋体" w:eastAsia="宋体" w:cs="宋体"/>
          <w:b/>
          <w:bCs w:val="0"/>
          <w:sz w:val="72"/>
          <w:szCs w:val="72"/>
        </w:rPr>
      </w:pPr>
      <w:r>
        <w:rPr>
          <w:rFonts w:hint="eastAsia" w:ascii="宋体" w:hAnsi="宋体" w:eastAsia="宋体" w:cs="宋体"/>
          <w:b/>
          <w:bCs w:val="0"/>
          <w:sz w:val="72"/>
          <w:szCs w:val="72"/>
          <w:lang w:eastAsia="zh-CN"/>
        </w:rPr>
        <w:t>项目</w:t>
      </w:r>
      <w:r>
        <w:rPr>
          <w:rFonts w:hint="eastAsia" w:ascii="宋体" w:hAnsi="宋体" w:eastAsia="宋体" w:cs="宋体"/>
          <w:b/>
          <w:bCs w:val="0"/>
          <w:sz w:val="72"/>
          <w:szCs w:val="72"/>
          <w:lang w:val="en-US" w:eastAsia="zh-CN"/>
        </w:rPr>
        <w:t>管理</w:t>
      </w:r>
      <w:r>
        <w:rPr>
          <w:rFonts w:hint="eastAsia" w:ascii="宋体" w:hAnsi="宋体" w:eastAsia="宋体" w:cs="宋体"/>
          <w:b/>
          <w:bCs w:val="0"/>
          <w:sz w:val="72"/>
          <w:szCs w:val="72"/>
        </w:rPr>
        <w:t>系统</w:t>
      </w:r>
    </w:p>
    <w:p w14:paraId="783AAF83">
      <w:pPr>
        <w:spacing w:after="120" w:line="0" w:lineRule="atLeast"/>
        <w:jc w:val="center"/>
        <w:rPr>
          <w:rFonts w:hint="eastAsia" w:ascii="宋体" w:hAnsi="宋体" w:eastAsia="宋体" w:cs="宋体"/>
          <w:b/>
          <w:bCs w:val="0"/>
          <w:sz w:val="72"/>
          <w:szCs w:val="72"/>
        </w:rPr>
      </w:pPr>
      <w:r>
        <w:rPr>
          <w:rFonts w:hint="eastAsia" w:ascii="宋体" w:hAnsi="宋体" w:eastAsia="宋体" w:cs="宋体"/>
          <w:b/>
          <w:bCs w:val="0"/>
          <w:sz w:val="72"/>
          <w:szCs w:val="72"/>
        </w:rPr>
        <w:t>用户手册</w:t>
      </w:r>
    </w:p>
    <w:p w14:paraId="7BC9A0B5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40EAA41C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29BE0E23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72F1ED90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6F7F3528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729E725D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4BFF8461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0EA74336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3903B8BC">
      <w:pPr>
        <w:spacing w:after="120" w:line="0" w:lineRule="atLeast"/>
        <w:ind w:right="48" w:rightChars="23" w:firstLine="2"/>
        <w:rPr>
          <w:rFonts w:ascii="仿宋_GB2312" w:eastAsia="仿宋_GB2312"/>
          <w:sz w:val="30"/>
        </w:rPr>
      </w:pPr>
    </w:p>
    <w:p w14:paraId="069A658F">
      <w:pPr>
        <w:rPr>
          <w:color w:val="auto"/>
          <w:sz w:val="44"/>
          <w:szCs w:val="44"/>
        </w:rPr>
      </w:pPr>
      <w:r>
        <w:rPr>
          <w:rFonts w:hint="eastAsia" w:ascii="微软雅黑" w:hAnsi="微软雅黑" w:eastAsia="微软雅黑"/>
          <w:sz w:val="30"/>
        </w:rPr>
        <w:br w:type="page"/>
      </w:r>
    </w:p>
    <w:sdt>
      <w:sdtPr>
        <w:rPr>
          <w:rFonts w:hint="eastAsia" w:ascii="宋体" w:hAnsi="宋体" w:eastAsia="宋体" w:cs="宋体"/>
          <w:sz w:val="24"/>
          <w:szCs w:val="24"/>
        </w:rPr>
        <w:id w:val="14745566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/>
          <w:sz w:val="21"/>
          <w:szCs w:val="22"/>
          <w:lang w:val="zh-CN"/>
        </w:rPr>
      </w:sdtEndPr>
      <w:sdtContent>
        <w:p w14:paraId="69D5D15E">
          <w:pPr>
            <w:spacing w:line="360" w:lineRule="auto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BA2B16C">
          <w:pPr>
            <w:pStyle w:val="16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_Toc28638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第一章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登录及权限设置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_Toc28638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535F2238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_Toc1840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1.1. 用户登录入口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_Toc1840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40A7B688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_Toc6789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1.2.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流程</w:t>
          </w:r>
          <w:r>
            <w:rPr>
              <w:rFonts w:hint="eastAsia" w:ascii="宋体" w:hAnsi="宋体" w:eastAsia="宋体" w:cs="宋体"/>
              <w:sz w:val="24"/>
              <w:szCs w:val="24"/>
            </w:rPr>
            <w:t>介绍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_Toc6789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07359EE5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_Toc10519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1.3. 权限设置及说明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_Toc10519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0393E149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_Toc26208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1.3.1. 用户管理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_Toc26208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6DC929B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_Toc27516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1.3.2. 部门管理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_Toc27516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37CDB589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_Toc32111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1.3.3. 权限说明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_Toc32111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0B0AFA0E">
          <w:pPr>
            <w:pStyle w:val="16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_Toc6961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第二章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项目管理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_Toc6961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3D158CFA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_Toc24779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2.1.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项目管理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_Toc24779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304D7AAF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_Toc9804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2.1.1. 新建项目（立项）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_Toc9804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489779D6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_Toc31241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2.1.2. 新建采购信息（采购）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_Toc31241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7F7CE39F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_Toc7299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2.2. 项目采购查询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_Toc7299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2B600140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_Toc31925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2.3. 采购管理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_Toc31925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40C36453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_Toc25394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2.3.1. 实施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_Toc25394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73347637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_Toc16559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2.3.2. 试运行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bookmarkStart w:id="32" w:name="_GoBack"/>
          <w:bookmarkEnd w:id="3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_Toc16559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44835AB2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_Toc17098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2.3.3.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验收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_Toc17098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2F372D8E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_Toc17524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2.3.4. 归档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_Toc17524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B1D4EC0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_Toc24696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2.3.5. 退金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_Toc24696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0ECD4D01">
          <w:pPr>
            <w:pStyle w:val="13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_Toc16017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2.3.6. 结项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_Toc16017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6AED51A6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_Toc3655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2.4.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立项审核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_Toc3655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462EDF6A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_Toc8150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2.5.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验收审核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_Toc8150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4056EF65">
          <w:pPr>
            <w:pStyle w:val="17"/>
            <w:tabs>
              <w:tab w:val="right" w:leader="dot" w:pos="9880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instrText xml:space="preserve"> HYPERLINK \l _Toc27911 </w:instrText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2.6. 事务提醒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_Toc27911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  <w:p w14:paraId="16815A05">
          <w:pPr>
            <w:pStyle w:val="17"/>
            <w:tabs>
              <w:tab w:val="right" w:leader="dot" w:pos="9752"/>
            </w:tabs>
            <w:spacing w:line="360" w:lineRule="auto"/>
            <w:rPr>
              <w:lang w:val="zh-CN"/>
            </w:rPr>
          </w:pPr>
          <w:r>
            <w:rPr>
              <w:rFonts w:hint="eastAsia" w:ascii="宋体" w:hAnsi="宋体" w:eastAsia="宋体" w:cs="宋体"/>
              <w:sz w:val="24"/>
              <w:szCs w:val="24"/>
              <w:lang w:val="zh-CN"/>
            </w:rPr>
            <w:fldChar w:fldCharType="end"/>
          </w:r>
        </w:p>
      </w:sdtContent>
    </w:sdt>
    <w:p w14:paraId="4C34F245">
      <w:pPr>
        <w:pStyle w:val="17"/>
        <w:tabs>
          <w:tab w:val="right" w:leader="dot" w:pos="9880"/>
        </w:tabs>
        <w:rPr>
          <w:rFonts w:ascii="微软雅黑" w:hAnsi="微软雅黑" w:eastAsia="微软雅黑"/>
          <w:sz w:val="30"/>
        </w:rPr>
      </w:pPr>
      <w:r>
        <w:rPr>
          <w:rFonts w:hint="eastAsia" w:ascii="微软雅黑" w:hAnsi="微软雅黑" w:eastAsia="微软雅黑"/>
          <w:sz w:val="30"/>
        </w:rPr>
        <w:br w:type="page"/>
      </w:r>
    </w:p>
    <w:p w14:paraId="1127E5D4">
      <w:pPr>
        <w:pStyle w:val="2"/>
        <w:spacing w:before="0" w:after="0" w:line="240" w:lineRule="auto"/>
        <w:jc w:val="center"/>
      </w:pPr>
      <w:bookmarkStart w:id="0" w:name="_Toc28638"/>
      <w:r>
        <w:rPr>
          <w:rFonts w:hint="eastAsia" w:ascii="隶书" w:hAnsi="微软雅黑" w:eastAsia="隶书"/>
          <w:sz w:val="52"/>
          <w:szCs w:val="52"/>
          <w:lang w:val="en-US" w:eastAsia="zh-CN"/>
        </w:rPr>
        <w:t>登录及权限设置</w:t>
      </w:r>
      <w:bookmarkEnd w:id="0"/>
    </w:p>
    <w:p w14:paraId="1BD3545B">
      <w:pPr>
        <w:pStyle w:val="3"/>
        <w:ind w:left="576" w:hanging="576"/>
      </w:pPr>
      <w:bookmarkStart w:id="1" w:name="_Toc378275514"/>
      <w:bookmarkStart w:id="2" w:name="_Toc392838500"/>
      <w:bookmarkStart w:id="3" w:name="_Toc1840"/>
      <w:bookmarkStart w:id="4" w:name="_Toc382431339"/>
      <w:bookmarkStart w:id="5" w:name="_Toc382250575"/>
      <w:r>
        <w:rPr>
          <w:rFonts w:hint="eastAsia"/>
        </w:rPr>
        <w:t>用户登录入口</w:t>
      </w:r>
      <w:bookmarkEnd w:id="1"/>
      <w:bookmarkEnd w:id="2"/>
      <w:bookmarkEnd w:id="3"/>
      <w:bookmarkEnd w:id="4"/>
      <w:bookmarkEnd w:id="5"/>
    </w:p>
    <w:p w14:paraId="13015C77">
      <w:pPr>
        <w:ind w:firstLine="720" w:firstLineChars="3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浏</w:t>
      </w:r>
      <w:r>
        <w:rPr>
          <w:rFonts w:hint="eastAsia" w:ascii="微软雅黑" w:hAnsi="微软雅黑" w:eastAsia="微软雅黑"/>
          <w:sz w:val="24"/>
          <w:szCs w:val="24"/>
        </w:rPr>
        <w:t>览器通过直接访问网址（https://pm.sdju.edu.cn/djpmmv)，进入登录页面，如下图。</w:t>
      </w:r>
    </w:p>
    <w:p w14:paraId="2BB3C848">
      <w:pPr>
        <w:keepNext/>
        <w:spacing w:line="360" w:lineRule="auto"/>
        <w:jc w:val="center"/>
        <w:rPr>
          <w:rFonts w:ascii="微软雅黑" w:hAnsi="微软雅黑" w:eastAsia="微软雅黑"/>
        </w:rPr>
      </w:pPr>
      <w:r>
        <w:drawing>
          <wp:inline distT="0" distB="0" distL="114300" distR="114300">
            <wp:extent cx="6266180" cy="3128010"/>
            <wp:effectExtent l="0" t="0" r="127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1DEC">
      <w:pPr>
        <w:ind w:firstLine="630" w:firstLineChars="300"/>
        <w:jc w:val="center"/>
        <w:rPr>
          <w:rFonts w:ascii="微软雅黑" w:hAnsi="微软雅黑" w:eastAsia="微软雅黑"/>
          <w:sz w:val="21"/>
          <w:szCs w:val="21"/>
        </w:rPr>
      </w:pPr>
      <w:bookmarkStart w:id="6" w:name="_Ref369694465"/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</w:t>
      </w:r>
      <w:r>
        <w:rPr>
          <w:rFonts w:ascii="微软雅黑" w:hAnsi="微软雅黑" w:eastAsia="微软雅黑"/>
          <w:sz w:val="21"/>
          <w:szCs w:val="21"/>
        </w:rPr>
        <w:fldChar w:fldCharType="end"/>
      </w:r>
      <w:bookmarkEnd w:id="6"/>
    </w:p>
    <w:p w14:paraId="0C5C190C">
      <w:pPr>
        <w:ind w:firstLine="720" w:firstLineChars="30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sz w:val="24"/>
          <w:szCs w:val="24"/>
        </w:rPr>
        <w:t>输入正确的用户名、密码及验证码即可登陆</w:t>
      </w:r>
    </w:p>
    <w:p w14:paraId="16C3F03A">
      <w:pPr>
        <w:pStyle w:val="3"/>
        <w:ind w:left="576" w:hanging="576"/>
      </w:pPr>
      <w:bookmarkStart w:id="7" w:name="_Toc382431340"/>
      <w:bookmarkStart w:id="8" w:name="_Toc382250576"/>
      <w:bookmarkStart w:id="9" w:name="_Toc6789"/>
      <w:bookmarkStart w:id="10" w:name="_Toc392838501"/>
      <w:r>
        <w:rPr>
          <w:rFonts w:hint="eastAsia"/>
          <w:lang w:val="en-US" w:eastAsia="zh-CN"/>
        </w:rPr>
        <w:t>流程</w:t>
      </w:r>
      <w:r>
        <w:rPr>
          <w:rFonts w:hint="eastAsia"/>
        </w:rPr>
        <w:t>介绍</w:t>
      </w:r>
      <w:bookmarkEnd w:id="7"/>
      <w:bookmarkEnd w:id="8"/>
      <w:bookmarkEnd w:id="9"/>
      <w:bookmarkEnd w:id="10"/>
    </w:p>
    <w:p w14:paraId="57188645">
      <w:pPr>
        <w:ind w:firstLine="720" w:firstLineChars="300"/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</w:rPr>
        <w:t>登录成功后，将首先进入系统主页面，可以看到</w:t>
      </w: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左侧不同业务下对应菜单模块，功能流程如下：</w:t>
      </w:r>
    </w:p>
    <w:p w14:paraId="7C9BA9A1">
      <w:pPr>
        <w:jc w:val="center"/>
        <w:rPr>
          <w:rFonts w:hint="default" w:ascii="微软雅黑" w:hAnsi="微软雅黑" w:eastAsia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48910" cy="2797810"/>
            <wp:effectExtent l="0" t="0" r="8890" b="2540"/>
            <wp:docPr id="10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4776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1DD7954D">
      <w:pPr>
        <w:pStyle w:val="3"/>
        <w:ind w:left="576" w:hanging="576"/>
        <w:rPr>
          <w:rFonts w:hint="default"/>
          <w:lang w:val="en-US" w:eastAsia="zh-CN"/>
        </w:rPr>
      </w:pPr>
      <w:bookmarkStart w:id="11" w:name="_Toc10519"/>
      <w:r>
        <w:rPr>
          <w:rFonts w:hint="eastAsia"/>
          <w:lang w:val="en-US" w:eastAsia="zh-CN"/>
        </w:rPr>
        <w:t>权限设置及说明</w:t>
      </w:r>
      <w:bookmarkEnd w:id="11"/>
    </w:p>
    <w:p w14:paraId="3FAD8DC8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在正式开始项目流程前，需要先进行权限设置，具体操作如下：</w:t>
      </w:r>
    </w:p>
    <w:p w14:paraId="687062BC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管理员账号登录系统，点击左侧“系统管理”菜单，可以看到相关管理模块，如下图</w:t>
      </w:r>
    </w:p>
    <w:p w14:paraId="0F8BAE16">
      <w:pPr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4229100" cy="3114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A245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2075FF7B">
      <w:pPr>
        <w:pStyle w:val="4"/>
        <w:ind w:left="576" w:hanging="576"/>
        <w:outlineLvl w:val="2"/>
        <w:rPr>
          <w:rFonts w:hint="eastAsia" w:ascii="微软雅黑" w:hAnsi="微软雅黑" w:eastAsia="微软雅黑" w:cs="微软雅黑"/>
          <w:lang w:val="en-US" w:eastAsia="zh-CN"/>
        </w:rPr>
      </w:pPr>
      <w:bookmarkStart w:id="12" w:name="_Toc26208"/>
      <w:r>
        <w:rPr>
          <w:rFonts w:hint="eastAsia" w:ascii="微软雅黑" w:hAnsi="微软雅黑" w:eastAsia="微软雅黑" w:cs="微软雅黑"/>
          <w:lang w:val="en-US" w:eastAsia="zh-CN"/>
        </w:rPr>
        <w:t>用户管理</w:t>
      </w:r>
      <w:bookmarkEnd w:id="12"/>
    </w:p>
    <w:p w14:paraId="76BB3A03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管理员点击【用户管理】，进入用户管理菜单，如下图，在该界面可以对用户“角色”、“部门”进行操作。</w:t>
      </w:r>
    </w:p>
    <w:p w14:paraId="150CE9DA">
      <w:pPr>
        <w:numPr>
          <w:ilvl w:val="0"/>
          <w:numId w:val="0"/>
        </w:numPr>
        <w:ind w:firstLine="420" w:firstLineChars="200"/>
      </w:pPr>
      <w:r>
        <w:drawing>
          <wp:inline distT="0" distB="0" distL="114300" distR="114300">
            <wp:extent cx="6264910" cy="2519045"/>
            <wp:effectExtent l="0" t="0" r="254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0090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4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76ECC54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选择列表中一条信息，点击左侧操作栏下编辑图标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333375" cy="238125"/>
            <wp:effectExtent l="0" t="0" r="952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，在弹出窗口中，可以对用户角色进行设置，如下图</w:t>
      </w:r>
    </w:p>
    <w:p w14:paraId="1140D75E">
      <w:pPr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4919345" cy="3411855"/>
            <wp:effectExtent l="0" t="0" r="14605" b="1714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5C36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5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7C858AB3">
      <w:pPr>
        <w:pStyle w:val="4"/>
        <w:ind w:left="576" w:hanging="576"/>
        <w:outlineLvl w:val="2"/>
        <w:rPr>
          <w:rFonts w:hint="eastAsia" w:ascii="微软雅黑" w:hAnsi="微软雅黑" w:eastAsia="微软雅黑" w:cs="微软雅黑"/>
          <w:lang w:val="en-US" w:eastAsia="zh-CN"/>
        </w:rPr>
      </w:pPr>
      <w:bookmarkStart w:id="13" w:name="_Toc27516"/>
      <w:r>
        <w:rPr>
          <w:rFonts w:hint="eastAsia" w:ascii="微软雅黑" w:hAnsi="微软雅黑" w:eastAsia="微软雅黑" w:cs="微软雅黑"/>
          <w:lang w:val="en-US" w:eastAsia="zh-CN"/>
        </w:rPr>
        <w:t>部门管理</w:t>
      </w:r>
      <w:bookmarkEnd w:id="13"/>
    </w:p>
    <w:p w14:paraId="6A1CA724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管理员点击【部门管理】，进入用户管理菜单，在部门管理中，点击【菜单】按钮，可以限制对应部门下的角色可查看的菜单。</w:t>
      </w:r>
    </w:p>
    <w:p w14:paraId="29E31179">
      <w:pPr>
        <w:jc w:val="both"/>
      </w:pPr>
      <w:r>
        <w:drawing>
          <wp:inline distT="0" distB="0" distL="114300" distR="114300">
            <wp:extent cx="6263005" cy="2526665"/>
            <wp:effectExtent l="0" t="0" r="4445" b="698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522B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6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026BAF9">
      <w:pPr>
        <w:jc w:val="center"/>
        <w:rPr>
          <w:rFonts w:ascii="微软雅黑" w:hAnsi="微软雅黑" w:eastAsia="微软雅黑"/>
          <w:sz w:val="21"/>
          <w:szCs w:val="21"/>
        </w:rPr>
      </w:pPr>
      <w:r>
        <w:drawing>
          <wp:inline distT="0" distB="0" distL="114300" distR="114300">
            <wp:extent cx="6273165" cy="2216785"/>
            <wp:effectExtent l="0" t="0" r="0" b="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t="4146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2E8A">
      <w:pPr>
        <w:jc w:val="center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7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2DD63F10">
      <w:pPr>
        <w:pStyle w:val="4"/>
        <w:ind w:left="576" w:hanging="576"/>
        <w:outlineLvl w:val="2"/>
        <w:rPr>
          <w:rFonts w:hint="default" w:ascii="微软雅黑" w:hAnsi="微软雅黑" w:eastAsia="微软雅黑" w:cs="微软雅黑"/>
          <w:lang w:val="en-US" w:eastAsia="zh-CN"/>
        </w:rPr>
      </w:pPr>
      <w:bookmarkStart w:id="14" w:name="_Toc32111"/>
      <w:r>
        <w:rPr>
          <w:rFonts w:hint="default" w:ascii="微软雅黑" w:hAnsi="微软雅黑" w:eastAsia="微软雅黑" w:cs="微软雅黑"/>
          <w:lang w:val="en-US" w:eastAsia="zh-CN"/>
        </w:rPr>
        <w:t>权限说明</w:t>
      </w:r>
      <w:bookmarkEnd w:id="14"/>
    </w:p>
    <w:p w14:paraId="04F75180">
      <w:pPr>
        <w:numPr>
          <w:ilvl w:val="0"/>
          <w:numId w:val="2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管理员：可以看到新建项目及新建采购的所有的信息， 包括立项审核/验收审核</w:t>
      </w:r>
    </w:p>
    <w:p w14:paraId="67F7504E">
      <w:pPr>
        <w:numPr>
          <w:ilvl w:val="0"/>
          <w:numId w:val="2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项目主管/归口部门项目负责人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可以进行立项和验收审核</w:t>
      </w:r>
    </w:p>
    <w:p w14:paraId="53AF981E">
      <w:pPr>
        <w:numPr>
          <w:ilvl w:val="0"/>
          <w:numId w:val="2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项目主管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：可以查看指定项目下所有人的采购信息</w:t>
      </w:r>
    </w:p>
    <w:p w14:paraId="710E7398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归口部门负责人/用户部门负责人：可以查看指定项目下的所有人的采购信息</w:t>
      </w:r>
      <w:r>
        <w:rPr>
          <w:rFonts w:hint="eastAsia" w:ascii="微软雅黑" w:hAnsi="微软雅黑" w:eastAsia="微软雅黑" w:cs="微软雅黑"/>
          <w:sz w:val="24"/>
          <w:szCs w:val="24"/>
        </w:rPr>
        <w:br w:type="page"/>
      </w:r>
    </w:p>
    <w:p w14:paraId="28E34788">
      <w:pPr>
        <w:rPr>
          <w:rFonts w:hint="eastAsia"/>
          <w:lang w:val="en-US" w:eastAsia="zh-CN"/>
        </w:rPr>
      </w:pPr>
    </w:p>
    <w:p w14:paraId="27EA4796">
      <w:pPr>
        <w:pStyle w:val="2"/>
        <w:spacing w:before="0" w:after="0" w:line="240" w:lineRule="auto"/>
        <w:jc w:val="center"/>
        <w:rPr>
          <w:rFonts w:ascii="隶书" w:hAnsi="微软雅黑" w:eastAsia="隶书"/>
          <w:sz w:val="52"/>
          <w:szCs w:val="52"/>
        </w:rPr>
      </w:pPr>
      <w:bookmarkStart w:id="15" w:name="_Toc6961"/>
      <w:r>
        <w:rPr>
          <w:rFonts w:hint="eastAsia" w:ascii="隶书" w:hAnsi="微软雅黑" w:eastAsia="隶书"/>
          <w:sz w:val="52"/>
          <w:szCs w:val="52"/>
          <w:lang w:val="en-US" w:eastAsia="zh-CN"/>
        </w:rPr>
        <w:t>项目管理</w:t>
      </w:r>
      <w:bookmarkEnd w:id="15"/>
    </w:p>
    <w:p w14:paraId="4416EA22">
      <w:pPr>
        <w:pStyle w:val="3"/>
        <w:ind w:left="576" w:hanging="576"/>
        <w:rPr>
          <w:rFonts w:hint="eastAsia" w:ascii="黑体" w:hAnsi="黑体" w:eastAsia="黑体" w:cs="黑体"/>
        </w:rPr>
      </w:pPr>
      <w:bookmarkStart w:id="16" w:name="_Toc24779"/>
      <w:r>
        <w:rPr>
          <w:rFonts w:hint="eastAsia" w:ascii="微软雅黑" w:hAnsi="微软雅黑" w:eastAsia="微软雅黑" w:cs="微软雅黑"/>
          <w:lang w:val="en-US" w:eastAsia="zh-CN"/>
        </w:rPr>
        <w:t>项目管理</w:t>
      </w:r>
      <w:bookmarkEnd w:id="16"/>
    </w:p>
    <w:p w14:paraId="257E6D7C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登录管理平台，点击【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项目管理</w:t>
      </w:r>
      <w:r>
        <w:rPr>
          <w:rFonts w:hint="eastAsia" w:ascii="微软雅黑" w:hAnsi="微软雅黑" w:eastAsia="微软雅黑" w:cs="微软雅黑"/>
          <w:sz w:val="24"/>
          <w:szCs w:val="24"/>
        </w:rPr>
        <w:t>】模块，此模块会显示</w:t>
      </w:r>
    </w:p>
    <w:p w14:paraId="4F6DBB40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当前用户创建过的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</w:t>
      </w:r>
      <w:r>
        <w:rPr>
          <w:rFonts w:hint="eastAsia" w:ascii="微软雅黑" w:hAnsi="微软雅黑" w:eastAsia="微软雅黑" w:cs="微软雅黑"/>
          <w:sz w:val="24"/>
          <w:szCs w:val="24"/>
        </w:rPr>
        <w:t>项目，包括通过各个阶段审核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未审核</w:t>
      </w:r>
      <w:r>
        <w:rPr>
          <w:rFonts w:hint="eastAsia" w:ascii="微软雅黑" w:hAnsi="微软雅黑" w:eastAsia="微软雅黑" w:cs="微软雅黑"/>
          <w:sz w:val="24"/>
          <w:szCs w:val="24"/>
        </w:rPr>
        <w:t>的项目。</w:t>
      </w:r>
    </w:p>
    <w:p w14:paraId="36954E46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可通过页面上方的条件搜索栏，筛选以往的立项数据。</w:t>
      </w:r>
    </w:p>
    <w:p w14:paraId="2D791276">
      <w:pPr>
        <w:numPr>
          <w:ilvl w:val="0"/>
          <w:numId w:val="2"/>
        </w:numPr>
        <w:rPr>
          <w:rFonts w:hint="eastAsia" w:ascii="微软雅黑" w:hAnsi="微软雅黑" w:eastAsia="微软雅黑" w:cs="微软雅黑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每个阶段开始进行操作均由项目管理模块进行开始。</w:t>
      </w:r>
    </w:p>
    <w:p w14:paraId="6E348A4D">
      <w:r>
        <w:drawing>
          <wp:inline distT="0" distB="0" distL="114300" distR="114300">
            <wp:extent cx="6260465" cy="2145665"/>
            <wp:effectExtent l="0" t="0" r="6985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BE70">
      <w:pPr>
        <w:jc w:val="center"/>
        <w:rPr>
          <w:rFonts w:ascii="微软雅黑" w:hAnsi="微软雅黑" w:eastAsia="微软雅黑"/>
          <w:sz w:val="21"/>
          <w:szCs w:val="21"/>
        </w:rPr>
      </w:pPr>
      <w:bookmarkStart w:id="17" w:name="_Ref23843"/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8</w:t>
      </w:r>
      <w:r>
        <w:rPr>
          <w:rFonts w:ascii="微软雅黑" w:hAnsi="微软雅黑" w:eastAsia="微软雅黑"/>
          <w:sz w:val="21"/>
          <w:szCs w:val="21"/>
        </w:rPr>
        <w:fldChar w:fldCharType="end"/>
      </w:r>
      <w:bookmarkEnd w:id="17"/>
    </w:p>
    <w:p w14:paraId="7075B9DC">
      <w:pPr>
        <w:pStyle w:val="4"/>
        <w:ind w:left="576" w:hanging="576"/>
        <w:outlineLvl w:val="2"/>
        <w:rPr>
          <w:rFonts w:hint="default" w:ascii="微软雅黑" w:hAnsi="微软雅黑" w:eastAsia="微软雅黑" w:cs="微软雅黑"/>
          <w:lang w:val="en-US" w:eastAsia="zh-CN"/>
        </w:rPr>
      </w:pPr>
      <w:bookmarkStart w:id="18" w:name="_Toc9804"/>
      <w:r>
        <w:rPr>
          <w:rFonts w:hint="eastAsia" w:ascii="微软雅黑" w:hAnsi="微软雅黑" w:eastAsia="微软雅黑" w:cs="微软雅黑"/>
          <w:lang w:val="en-US" w:eastAsia="zh-CN"/>
        </w:rPr>
        <w:t>新建项目（立项）</w:t>
      </w:r>
      <w:bookmarkEnd w:id="18"/>
    </w:p>
    <w:p w14:paraId="31F662BE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REF _Ref23843 \h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图 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中点击【新建】</w:t>
      </w:r>
      <w:r>
        <w:rPr>
          <w:rFonts w:hint="eastAsia" w:ascii="微软雅黑" w:hAnsi="微软雅黑" w:eastAsia="微软雅黑" w:cs="微软雅黑"/>
          <w:sz w:val="24"/>
          <w:szCs w:val="24"/>
        </w:rPr>
        <w:t>按钮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可以</w:t>
      </w:r>
      <w:r>
        <w:rPr>
          <w:rFonts w:hint="eastAsia" w:ascii="微软雅黑" w:hAnsi="微软雅黑" w:eastAsia="微软雅黑" w:cs="微软雅黑"/>
          <w:sz w:val="24"/>
          <w:szCs w:val="24"/>
        </w:rPr>
        <w:t>进行立项操作，填写页面上方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带“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*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”号必填项</w:t>
      </w:r>
      <w:r>
        <w:rPr>
          <w:rFonts w:hint="eastAsia" w:ascii="微软雅黑" w:hAnsi="微软雅黑" w:eastAsia="微软雅黑" w:cs="微软雅黑"/>
          <w:sz w:val="24"/>
          <w:szCs w:val="24"/>
        </w:rPr>
        <w:t>，填写完毕点击保存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如下图。</w:t>
      </w:r>
    </w:p>
    <w:p w14:paraId="7CCEEBCA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6267450" cy="2926080"/>
            <wp:effectExtent l="0" t="0" r="0" b="7620"/>
            <wp:docPr id="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65D1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9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4FC22F9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注：“团队角色”为必填项，若不进行配置，无法进行立项后续流程。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设置步骤如下：</w:t>
      </w:r>
    </w:p>
    <w:p w14:paraId="62A6E14C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点击右侧【添加一行】，添加新的角色数据，如下图</w:t>
      </w:r>
    </w:p>
    <w:p w14:paraId="36E9834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62370" cy="881380"/>
            <wp:effectExtent l="0" t="0" r="508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B269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10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F51D07C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在团队角色中，选择权限（下图标记1）和对应人（下图标记2），进行权限配置，如下图</w:t>
      </w:r>
    </w:p>
    <w:p w14:paraId="61BADAD3">
      <w:pPr>
        <w:numPr>
          <w:ilvl w:val="0"/>
          <w:numId w:val="0"/>
        </w:numPr>
      </w:pPr>
      <w:r>
        <w:drawing>
          <wp:inline distT="0" distB="0" distL="114300" distR="114300">
            <wp:extent cx="6261100" cy="13144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4537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11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5D7A385">
      <w:pPr>
        <w:numPr>
          <w:ilvl w:val="0"/>
          <w:numId w:val="2"/>
        </w:numPr>
        <w:rPr>
          <w:rFonts w:hint="default" w:ascii="微软雅黑" w:hAnsi="微软雅黑" w:eastAsia="微软雅黑" w:cs="微软雅黑"/>
          <w:color w:val="FF000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color w:val="FF0000"/>
          <w:sz w:val="24"/>
          <w:szCs w:val="24"/>
          <w:lang w:val="en-US" w:eastAsia="zh-CN"/>
        </w:rPr>
        <w:t>只有指定的“项目主管/归口部门项目负责人”才可以看到立项审核信息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（审核中数据），并进行审核</w:t>
      </w:r>
      <w:r>
        <w:rPr>
          <w:rFonts w:hint="default" w:ascii="微软雅黑" w:hAnsi="微软雅黑" w:eastAsia="微软雅黑" w:cs="微软雅黑"/>
          <w:color w:val="FF0000"/>
          <w:sz w:val="24"/>
          <w:szCs w:val="24"/>
          <w:lang w:val="en-US" w:eastAsia="zh-CN"/>
        </w:rPr>
        <w:t>、审核通过后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对应项目下所有团队角色均</w:t>
      </w:r>
      <w:r>
        <w:rPr>
          <w:rFonts w:hint="default" w:ascii="微软雅黑" w:hAnsi="微软雅黑" w:eastAsia="微软雅黑" w:cs="微软雅黑"/>
          <w:color w:val="FF0000"/>
          <w:sz w:val="24"/>
          <w:szCs w:val="24"/>
          <w:lang w:val="en-US" w:eastAsia="zh-CN"/>
        </w:rPr>
        <w:t>都可以看到该项目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。</w:t>
      </w:r>
    </w:p>
    <w:p w14:paraId="12A1AC34">
      <w:pPr>
        <w:jc w:val="both"/>
        <w:rPr>
          <w:rFonts w:hint="default" w:ascii="微软雅黑" w:hAnsi="微软雅黑" w:eastAsia="微软雅黑"/>
          <w:sz w:val="21"/>
          <w:szCs w:val="21"/>
          <w:lang w:val="en-US" w:eastAsia="zh-CN"/>
        </w:rPr>
      </w:pPr>
    </w:p>
    <w:p w14:paraId="53A4700F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color w:val="2F5597" w:themeColor="accent5" w:themeShade="BF"/>
          <w:sz w:val="24"/>
          <w:szCs w:val="24"/>
          <w:u w:val="single"/>
          <w:lang w:val="en-US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设置完成后，滚动条下拉，</w:t>
      </w:r>
      <w:r>
        <w:rPr>
          <w:rFonts w:hint="eastAsia" w:ascii="微软雅黑" w:hAnsi="微软雅黑" w:eastAsia="微软雅黑" w:cs="微软雅黑"/>
          <w:sz w:val="24"/>
          <w:szCs w:val="24"/>
        </w:rPr>
        <w:t>填写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其他信息，全部填写（上传）完毕后</w:t>
      </w:r>
      <w:r>
        <w:rPr>
          <w:rFonts w:hint="eastAsia" w:ascii="微软雅黑" w:hAnsi="微软雅黑" w:eastAsia="微软雅黑" w:cs="微软雅黑"/>
          <w:sz w:val="24"/>
          <w:szCs w:val="24"/>
        </w:rPr>
        <w:t>，最后点击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提交】</w:t>
      </w:r>
      <w:r>
        <w:rPr>
          <w:rFonts w:hint="eastAsia" w:ascii="微软雅黑" w:hAnsi="微软雅黑" w:eastAsia="微软雅黑" w:cs="微软雅黑"/>
          <w:sz w:val="24"/>
          <w:szCs w:val="24"/>
        </w:rPr>
        <w:t>，弹出确认信息，点击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确定】</w:t>
      </w:r>
      <w:r>
        <w:rPr>
          <w:rFonts w:hint="eastAsia" w:ascii="微软雅黑" w:hAnsi="微软雅黑" w:eastAsia="微软雅黑" w:cs="微软雅黑"/>
          <w:sz w:val="24"/>
          <w:szCs w:val="24"/>
        </w:rPr>
        <w:t>，编辑页面关闭，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确认立项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状态变为“立项审核中”等待审核完成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p w14:paraId="55E1DD43">
      <w:r>
        <w:drawing>
          <wp:inline distT="0" distB="0" distL="114300" distR="114300">
            <wp:extent cx="6269355" cy="2882900"/>
            <wp:effectExtent l="0" t="0" r="17145" b="12700"/>
            <wp:docPr id="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935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8F57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12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45C87922">
      <w:pPr>
        <w:pStyle w:val="4"/>
        <w:ind w:left="576" w:hanging="576"/>
        <w:outlineLvl w:val="2"/>
        <w:rPr>
          <w:rFonts w:hint="default" w:ascii="微软雅黑" w:hAnsi="微软雅黑" w:eastAsia="微软雅黑" w:cs="微软雅黑"/>
          <w:lang w:val="en-US" w:eastAsia="zh-CN"/>
        </w:rPr>
      </w:pPr>
      <w:bookmarkStart w:id="19" w:name="_Toc31241"/>
      <w:r>
        <w:rPr>
          <w:rFonts w:hint="eastAsia" w:ascii="微软雅黑" w:hAnsi="微软雅黑" w:eastAsia="微软雅黑" w:cs="微软雅黑"/>
          <w:lang w:val="en-US" w:eastAsia="zh-CN"/>
        </w:rPr>
        <w:t>新建采购信息（采购）</w:t>
      </w:r>
      <w:bookmarkEnd w:id="19"/>
    </w:p>
    <w:p w14:paraId="4EB41709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instrText xml:space="preserve"> REF _Ref23843 \h </w:instrTex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图 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中选择一条已通过立项审核的信息，点击右侧</w:t>
      </w:r>
      <w:r>
        <w:drawing>
          <wp:inline distT="0" distB="0" distL="114300" distR="114300">
            <wp:extent cx="571500" cy="276225"/>
            <wp:effectExtent l="0" t="0" r="0" b="952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t>按钮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可以</w:t>
      </w:r>
      <w:r>
        <w:rPr>
          <w:rFonts w:hint="eastAsia" w:ascii="微软雅黑" w:hAnsi="微软雅黑" w:eastAsia="微软雅黑" w:cs="微软雅黑"/>
          <w:sz w:val="24"/>
          <w:szCs w:val="24"/>
        </w:rPr>
        <w:t>进行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下一步</w:t>
      </w:r>
      <w:r>
        <w:rPr>
          <w:rFonts w:hint="eastAsia" w:ascii="微软雅黑" w:hAnsi="微软雅黑" w:eastAsia="微软雅黑" w:cs="微软雅黑"/>
          <w:sz w:val="24"/>
          <w:szCs w:val="24"/>
        </w:rPr>
        <w:t>操作，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如下图。</w:t>
      </w:r>
    </w:p>
    <w:p w14:paraId="7103450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6271260" cy="1302385"/>
            <wp:effectExtent l="0" t="0" r="15240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0B95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13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0645F1A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6273165" cy="2787650"/>
            <wp:effectExtent l="0" t="0" r="13335" b="1270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4FF2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14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3B7B4CCA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切换到采购页面后，点击【新建】按钮，可以新建采购信息，如下图</w:t>
      </w:r>
    </w:p>
    <w:p w14:paraId="78F3019E">
      <w:pPr>
        <w:numPr>
          <w:ilvl w:val="0"/>
          <w:numId w:val="0"/>
        </w:numPr>
      </w:pPr>
      <w:r>
        <w:drawing>
          <wp:inline distT="0" distB="0" distL="114300" distR="114300">
            <wp:extent cx="6267450" cy="2853055"/>
            <wp:effectExtent l="0" t="0" r="0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269F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15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172963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261100" cy="2886710"/>
            <wp:effectExtent l="0" t="0" r="6350" b="889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8895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16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9B5C52B">
      <w:pPr>
        <w:jc w:val="center"/>
        <w:rPr>
          <w:rFonts w:ascii="微软雅黑" w:hAnsi="微软雅黑" w:eastAsia="微软雅黑"/>
          <w:color w:val="FF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注：</w:t>
      </w:r>
      <w:r>
        <w:rPr>
          <w:rFonts w:hint="default" w:ascii="微软雅黑" w:hAnsi="微软雅黑" w:eastAsia="微软雅黑" w:cs="微软雅黑"/>
          <w:color w:val="FF0000"/>
          <w:sz w:val="24"/>
          <w:szCs w:val="24"/>
          <w:lang w:val="en-US" w:eastAsia="zh-CN"/>
        </w:rPr>
        <w:t>验收审核通过后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color w:val="FF0000"/>
          <w:sz w:val="24"/>
          <w:szCs w:val="24"/>
          <w:lang w:val="en-US" w:eastAsia="zh-CN"/>
        </w:rPr>
        <w:t>只有新建采购的该用户才可以看到该条采购信息，其他人都看不到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。</w:t>
      </w:r>
    </w:p>
    <w:p w14:paraId="604D18B2">
      <w:pPr>
        <w:pStyle w:val="3"/>
        <w:ind w:left="576" w:hanging="576"/>
        <w:rPr>
          <w:rFonts w:hint="eastAsia" w:ascii="黑体" w:hAnsi="黑体" w:eastAsia="黑体" w:cs="黑体"/>
          <w:lang w:val="en-US" w:eastAsia="zh-CN"/>
        </w:rPr>
      </w:pPr>
      <w:bookmarkStart w:id="20" w:name="_Toc7299"/>
      <w:r>
        <w:rPr>
          <w:rFonts w:hint="eastAsia" w:ascii="黑体" w:hAnsi="黑体" w:eastAsia="黑体" w:cs="黑体"/>
          <w:lang w:val="en-US" w:eastAsia="zh-CN"/>
        </w:rPr>
        <w:t>项目采购查询</w:t>
      </w:r>
      <w:bookmarkEnd w:id="20"/>
    </w:p>
    <w:p w14:paraId="19A72279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登录人点击【项目采购查询】</w:t>
      </w:r>
      <w:r>
        <w:rPr>
          <w:rFonts w:hint="eastAsia" w:ascii="微软雅黑" w:hAnsi="微软雅黑" w:eastAsia="微软雅黑" w:cs="微软雅黑"/>
          <w:sz w:val="24"/>
          <w:szCs w:val="24"/>
        </w:rPr>
        <w:t>进入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对应</w:t>
      </w:r>
      <w:r>
        <w:rPr>
          <w:rFonts w:hint="eastAsia" w:ascii="微软雅黑" w:hAnsi="微软雅黑" w:eastAsia="微软雅黑" w:cs="微软雅黑"/>
          <w:sz w:val="24"/>
          <w:szCs w:val="24"/>
        </w:rPr>
        <w:t>页面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如下图</w:t>
      </w:r>
    </w:p>
    <w:p w14:paraId="65E86500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页面显示数据为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已提交项目采购</w:t>
      </w:r>
      <w:r>
        <w:rPr>
          <w:rFonts w:hint="eastAsia" w:ascii="微软雅黑" w:hAnsi="微软雅黑" w:eastAsia="微软雅黑" w:cs="微软雅黑"/>
          <w:sz w:val="24"/>
          <w:szCs w:val="24"/>
        </w:rPr>
        <w:t>的项目。</w:t>
      </w:r>
    </w:p>
    <w:p w14:paraId="31E33B1D">
      <w:pPr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sz w:val="24"/>
          <w:szCs w:val="24"/>
        </w:rPr>
        <w:t>页面上方筛选框可做相应搜索筛选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EB3D1B9">
      <w:pPr>
        <w:numPr>
          <w:ilvl w:val="0"/>
          <w:numId w:val="0"/>
        </w:numPr>
      </w:pPr>
      <w:r>
        <w:drawing>
          <wp:inline distT="0" distB="0" distL="114300" distR="114300">
            <wp:extent cx="6261100" cy="1407160"/>
            <wp:effectExtent l="0" t="0" r="6350" b="254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7110">
      <w:pPr>
        <w:jc w:val="center"/>
        <w:rPr>
          <w:rFonts w:ascii="黑体" w:hAnsi="黑体" w:eastAsia="黑体" w:cs="黑体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17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C335E82">
      <w:pPr>
        <w:pStyle w:val="3"/>
        <w:ind w:left="576" w:hanging="576"/>
        <w:rPr>
          <w:rFonts w:hint="default" w:ascii="黑体" w:hAnsi="黑体" w:eastAsia="黑体" w:cs="黑体"/>
          <w:lang w:val="en-US" w:eastAsia="zh-CN"/>
        </w:rPr>
      </w:pPr>
      <w:bookmarkStart w:id="21" w:name="_Toc31925"/>
      <w:r>
        <w:rPr>
          <w:rFonts w:hint="eastAsia" w:ascii="黑体" w:hAnsi="黑体" w:eastAsia="黑体" w:cs="黑体"/>
          <w:lang w:val="en-US" w:eastAsia="zh-CN"/>
        </w:rPr>
        <w:t>采购管理</w:t>
      </w:r>
      <w:bookmarkEnd w:id="21"/>
    </w:p>
    <w:p w14:paraId="5869BAAA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登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录人点击【采购管理】</w:t>
      </w:r>
      <w:r>
        <w:rPr>
          <w:rFonts w:hint="eastAsia" w:ascii="微软雅黑" w:hAnsi="微软雅黑" w:eastAsia="微软雅黑" w:cs="微软雅黑"/>
          <w:sz w:val="24"/>
          <w:szCs w:val="24"/>
        </w:rPr>
        <w:t>进入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对应</w:t>
      </w:r>
      <w:r>
        <w:rPr>
          <w:rFonts w:hint="eastAsia" w:ascii="微软雅黑" w:hAnsi="微软雅黑" w:eastAsia="微软雅黑" w:cs="微软雅黑"/>
          <w:sz w:val="24"/>
          <w:szCs w:val="24"/>
        </w:rPr>
        <w:t>页面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如下图</w:t>
      </w:r>
    </w:p>
    <w:p w14:paraId="5F1F4F15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页面显示数据为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在项目管理中新建的采购信息</w:t>
      </w:r>
    </w:p>
    <w:p w14:paraId="24ADD271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页面上方筛选框可做相应搜索筛选。</w:t>
      </w:r>
    </w:p>
    <w:p w14:paraId="598902AE">
      <w:pPr>
        <w:numPr>
          <w:ilvl w:val="0"/>
          <w:numId w:val="0"/>
        </w:numPr>
      </w:pPr>
      <w:r>
        <w:drawing>
          <wp:inline distT="0" distB="0" distL="114300" distR="114300">
            <wp:extent cx="6264275" cy="1405255"/>
            <wp:effectExtent l="0" t="0" r="3175" b="444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E493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18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20ED0DD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选择一条数据后的</w:t>
      </w:r>
      <w:r>
        <w:drawing>
          <wp:inline distT="0" distB="0" distL="114300" distR="114300">
            <wp:extent cx="571500" cy="276225"/>
            <wp:effectExtent l="0" t="0" r="0" b="952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t>按钮，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可以</w:t>
      </w:r>
      <w:r>
        <w:rPr>
          <w:rFonts w:hint="eastAsia" w:ascii="微软雅黑" w:hAnsi="微软雅黑" w:eastAsia="微软雅黑" w:cs="微软雅黑"/>
          <w:sz w:val="24"/>
          <w:szCs w:val="24"/>
        </w:rPr>
        <w:t>进入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采购信息编辑</w:t>
      </w:r>
      <w:r>
        <w:rPr>
          <w:rFonts w:hint="eastAsia" w:ascii="微软雅黑" w:hAnsi="微软雅黑" w:eastAsia="微软雅黑" w:cs="微软雅黑"/>
          <w:sz w:val="24"/>
          <w:szCs w:val="24"/>
        </w:rPr>
        <w:t>页面</w:t>
      </w:r>
    </w:p>
    <w:p w14:paraId="528D0AD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drawing>
          <wp:inline distT="0" distB="0" distL="114300" distR="114300">
            <wp:extent cx="6263005" cy="2931160"/>
            <wp:effectExtent l="0" t="0" r="4445" b="254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B886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19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2F6909F8">
      <w:pPr>
        <w:pStyle w:val="4"/>
        <w:bidi w:val="0"/>
        <w:rPr>
          <w:rFonts w:hint="eastAsia"/>
          <w:lang w:val="en-US" w:eastAsia="zh-CN"/>
        </w:rPr>
      </w:pPr>
      <w:bookmarkStart w:id="22" w:name="_Toc25394"/>
      <w:r>
        <w:rPr>
          <w:rFonts w:hint="eastAsia"/>
          <w:lang w:val="en-US" w:eastAsia="zh-CN"/>
        </w:rPr>
        <w:t>实施</w:t>
      </w:r>
      <w:bookmarkEnd w:id="22"/>
    </w:p>
    <w:p w14:paraId="61DB514C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点击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685800" cy="314325"/>
            <wp:effectExtent l="0" t="0" r="0" b="952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t>按钮、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进入“实施”模块进行相关信息的填写</w:t>
      </w:r>
    </w:p>
    <w:p w14:paraId="3D1A7C5A">
      <w:pPr>
        <w:rPr>
          <w:rFonts w:hint="eastAsia" w:ascii="黑体" w:hAnsi="黑体" w:eastAsia="黑体" w:cs="黑体"/>
        </w:rPr>
      </w:pPr>
      <w:r>
        <w:drawing>
          <wp:inline distT="0" distB="0" distL="114300" distR="114300">
            <wp:extent cx="6271260" cy="2880360"/>
            <wp:effectExtent l="0" t="0" r="15240" b="15240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515F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20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4333C7D9">
      <w:pPr>
        <w:pStyle w:val="4"/>
        <w:bidi w:val="0"/>
        <w:rPr>
          <w:rFonts w:hint="eastAsia"/>
          <w:lang w:val="en-US" w:eastAsia="zh-CN"/>
        </w:rPr>
      </w:pPr>
      <w:bookmarkStart w:id="23" w:name="_Toc16559"/>
      <w:bookmarkStart w:id="24" w:name="_Ref24251"/>
      <w:r>
        <w:rPr>
          <w:rFonts w:hint="eastAsia"/>
          <w:lang w:val="en-US" w:eastAsia="zh-CN"/>
        </w:rPr>
        <w:t>试运行</w:t>
      </w:r>
      <w:bookmarkEnd w:id="23"/>
    </w:p>
    <w:p w14:paraId="205ED971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填写完成后，点击【测评】按钮或【下一步】按钮，进入“试运行”模块进行相关信息的填写</w:t>
      </w:r>
    </w:p>
    <w:p w14:paraId="2741AB8F">
      <w:pPr>
        <w:numPr>
          <w:ilvl w:val="0"/>
          <w:numId w:val="0"/>
        </w:numPr>
      </w:pPr>
      <w:r>
        <w:drawing>
          <wp:inline distT="0" distB="0" distL="114300" distR="114300">
            <wp:extent cx="6261100" cy="2834005"/>
            <wp:effectExtent l="0" t="0" r="6350" b="444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CA3E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21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1B08A25B">
      <w:pPr>
        <w:pStyle w:val="4"/>
        <w:bidi w:val="0"/>
      </w:pPr>
      <w:bookmarkStart w:id="25" w:name="_Toc17098"/>
      <w:r>
        <w:rPr>
          <w:rFonts w:hint="eastAsia"/>
          <w:lang w:val="en-US" w:eastAsia="zh-CN"/>
        </w:rPr>
        <w:t>验收</w:t>
      </w:r>
      <w:bookmarkEnd w:id="25"/>
    </w:p>
    <w:p w14:paraId="00E47BF2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保存后点击【下一步】，进入“验收”模块进行相关信息的填写</w:t>
      </w:r>
    </w:p>
    <w:p w14:paraId="6CFB928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BC8D265">
      <w:pPr>
        <w:numPr>
          <w:ilvl w:val="0"/>
          <w:numId w:val="0"/>
        </w:numPr>
      </w:pPr>
      <w:r>
        <w:drawing>
          <wp:inline distT="0" distB="0" distL="114300" distR="114300">
            <wp:extent cx="6264910" cy="2844800"/>
            <wp:effectExtent l="0" t="0" r="2540" b="1270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B80F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22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7D641BB7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填写完成后，点击【保存】按钮，保存完成后点击【申请验收】按钮，确认提交验收申请。</w:t>
      </w:r>
    </w:p>
    <w:p w14:paraId="54B3255A">
      <w:pPr>
        <w:jc w:val="center"/>
        <w:rPr>
          <w:rFonts w:hint="eastAsia" w:ascii="微软雅黑" w:hAnsi="微软雅黑" w:eastAsia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259830" cy="2430145"/>
            <wp:effectExtent l="0" t="0" r="7620" b="825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D101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23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9DF2CB0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提交审核后可以进行撤销操作，如下图</w:t>
      </w:r>
    </w:p>
    <w:p w14:paraId="785186B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91250" cy="2762885"/>
            <wp:effectExtent l="0" t="0" r="0" b="1841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rcRect l="1126" b="224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C464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24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A9AFFBF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提交完成后，返回采购管理列表，</w:t>
      </w:r>
      <w:r>
        <w:drawing>
          <wp:inline distT="0" distB="0" distL="114300" distR="114300">
            <wp:extent cx="714375" cy="333375"/>
            <wp:effectExtent l="0" t="0" r="9525" b="9525"/>
            <wp:docPr id="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按钮消失</w:t>
      </w:r>
    </w:p>
    <w:p w14:paraId="4256ED7C">
      <w:pPr>
        <w:pStyle w:val="4"/>
        <w:bidi w:val="0"/>
        <w:rPr>
          <w:rFonts w:hint="eastAsia"/>
          <w:lang w:val="en-US" w:eastAsia="zh-CN"/>
        </w:rPr>
      </w:pPr>
      <w:bookmarkStart w:id="26" w:name="_Toc17524"/>
      <w:r>
        <w:rPr>
          <w:rFonts w:hint="eastAsia"/>
          <w:lang w:val="en-US" w:eastAsia="zh-CN"/>
        </w:rPr>
        <w:t>归档</w:t>
      </w:r>
      <w:bookmarkEnd w:id="26"/>
    </w:p>
    <w:p w14:paraId="49FD2286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验收审核完成后，点击对应项目，点击【下一步】进入归档模块，可以进行相关信息录入和上传</w:t>
      </w:r>
    </w:p>
    <w:p w14:paraId="0C0DE854">
      <w:pPr>
        <w:numPr>
          <w:ilvl w:val="0"/>
          <w:numId w:val="0"/>
        </w:numPr>
      </w:pPr>
      <w:r>
        <w:drawing>
          <wp:inline distT="0" distB="0" distL="114300" distR="114300">
            <wp:extent cx="6213475" cy="2825115"/>
            <wp:effectExtent l="0" t="0" r="15875" b="13335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rcRect l="7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0B7D8">
      <w:pPr>
        <w:jc w:val="center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25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6230B588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录入相关信息后，点击【归档完成】按钮，即可进入【下一步】</w:t>
      </w:r>
    </w:p>
    <w:p w14:paraId="4D33135E">
      <w:pPr>
        <w:pStyle w:val="4"/>
        <w:bidi w:val="0"/>
        <w:rPr>
          <w:rFonts w:hint="default"/>
          <w:lang w:val="en-US" w:eastAsia="zh-CN"/>
        </w:rPr>
      </w:pPr>
      <w:bookmarkStart w:id="27" w:name="_Toc24696"/>
      <w:r>
        <w:rPr>
          <w:rFonts w:hint="eastAsia"/>
          <w:lang w:val="en-US" w:eastAsia="zh-CN"/>
        </w:rPr>
        <w:t>退金</w:t>
      </w:r>
      <w:bookmarkEnd w:id="27"/>
    </w:p>
    <w:p w14:paraId="2008D6D9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在归档完成后，点击【下一步】，进入“退金”环节</w:t>
      </w:r>
    </w:p>
    <w:p w14:paraId="1D0BE2C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67450" cy="2789555"/>
            <wp:effectExtent l="0" t="0" r="0" b="10795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E7AC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26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7BB3B510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在界面中录入相关信息，点击【保存】按钮后，可以进入下一步。</w:t>
      </w:r>
    </w:p>
    <w:p w14:paraId="19EB73A4">
      <w:pPr>
        <w:pStyle w:val="4"/>
        <w:bidi w:val="0"/>
        <w:rPr>
          <w:rFonts w:hint="eastAsia"/>
          <w:lang w:val="en-US" w:eastAsia="zh-CN"/>
        </w:rPr>
      </w:pPr>
      <w:bookmarkStart w:id="28" w:name="_Toc16017"/>
      <w:r>
        <w:rPr>
          <w:rFonts w:hint="eastAsia"/>
          <w:lang w:val="en-US" w:eastAsia="zh-CN"/>
        </w:rPr>
        <w:t>结项</w:t>
      </w:r>
      <w:bookmarkEnd w:id="28"/>
    </w:p>
    <w:p w14:paraId="7E811946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退金环节完成后，可以进入结项模块，该模块自动获取之前相关信息，点击右侧【打包下载】按钮，可以进行下载，确认信息无误后，点击【结项】按钮，可以进行结项操作</w:t>
      </w:r>
    </w:p>
    <w:p w14:paraId="1EABB6A0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71895" cy="2719070"/>
            <wp:effectExtent l="0" t="0" r="14605" b="5080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08F9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27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7C26A79C">
      <w:pPr>
        <w:numPr>
          <w:ilvl w:val="0"/>
          <w:numId w:val="3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返回列表后，项目状态随着各个环节进行变动（如下图）</w:t>
      </w:r>
    </w:p>
    <w:p w14:paraId="4FBEA9A4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69990" cy="1997710"/>
            <wp:effectExtent l="0" t="0" r="16510" b="2540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E33F">
      <w:pPr>
        <w:jc w:val="center"/>
        <w:rPr>
          <w:rFonts w:hint="default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28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3F90E82A">
      <w:pPr>
        <w:numPr>
          <w:ilvl w:val="0"/>
          <w:numId w:val="0"/>
        </w:num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在列表中点击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33400" cy="247650"/>
            <wp:effectExtent l="0" t="0" r="0" b="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按钮，可以进行合同信息的编辑/上传</w:t>
      </w:r>
    </w:p>
    <w:p w14:paraId="78DEA5DF"/>
    <w:p w14:paraId="6F113D7B">
      <w:r>
        <w:drawing>
          <wp:inline distT="0" distB="0" distL="114300" distR="114300">
            <wp:extent cx="6268085" cy="2920365"/>
            <wp:effectExtent l="0" t="0" r="18415" b="1333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DB99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29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1D5435BA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590550" cy="228600"/>
            <wp:effectExtent l="0" t="0" r="0" b="0"/>
            <wp:docPr id="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按钮，可以查看相关采购信息</w:t>
      </w:r>
    </w:p>
    <w:p w14:paraId="774C153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73800" cy="2885440"/>
            <wp:effectExtent l="0" t="0" r="12700" b="1016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616D">
      <w:pPr>
        <w:jc w:val="center"/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30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0A50F0CC">
      <w:pPr>
        <w:pStyle w:val="3"/>
        <w:ind w:left="576" w:hanging="576"/>
        <w:rPr>
          <w:rFonts w:hint="eastAsia" w:ascii="黑体" w:hAnsi="黑体" w:eastAsia="黑体" w:cs="黑体"/>
        </w:rPr>
      </w:pPr>
      <w:bookmarkStart w:id="29" w:name="_Toc3655"/>
      <w:r>
        <w:rPr>
          <w:rFonts w:hint="eastAsia" w:ascii="黑体" w:hAnsi="黑体" w:eastAsia="黑体" w:cs="黑体"/>
          <w:lang w:val="en-US" w:eastAsia="zh-CN"/>
        </w:rPr>
        <w:t>立项审核</w:t>
      </w:r>
      <w:bookmarkEnd w:id="24"/>
      <w:bookmarkEnd w:id="29"/>
    </w:p>
    <w:p w14:paraId="13F0A050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审核人</w:t>
      </w:r>
      <w:r>
        <w:rPr>
          <w:rFonts w:hint="eastAsia" w:ascii="微软雅黑" w:hAnsi="微软雅黑" w:eastAsia="微软雅黑" w:cs="微软雅黑"/>
          <w:sz w:val="24"/>
          <w:szCs w:val="24"/>
        </w:rPr>
        <w:t>登录管理平台，点击【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立项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审核</w:t>
      </w:r>
      <w:r>
        <w:rPr>
          <w:rFonts w:hint="eastAsia" w:ascii="微软雅黑" w:hAnsi="微软雅黑" w:eastAsia="微软雅黑" w:cs="微软雅黑"/>
          <w:sz w:val="24"/>
          <w:szCs w:val="24"/>
        </w:rPr>
        <w:t>】，进入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立项</w:t>
      </w:r>
      <w:r>
        <w:rPr>
          <w:rFonts w:hint="eastAsia" w:ascii="微软雅黑" w:hAnsi="微软雅黑" w:eastAsia="微软雅黑" w:cs="微软雅黑"/>
          <w:sz w:val="24"/>
          <w:szCs w:val="24"/>
        </w:rPr>
        <w:t>信息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审核</w:t>
      </w:r>
      <w:r>
        <w:rPr>
          <w:rFonts w:hint="eastAsia" w:ascii="微软雅黑" w:hAnsi="微软雅黑" w:eastAsia="微软雅黑" w:cs="微软雅黑"/>
          <w:sz w:val="24"/>
          <w:szCs w:val="24"/>
        </w:rPr>
        <w:t>页面。</w:t>
      </w:r>
    </w:p>
    <w:p w14:paraId="35E2BC56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页面上方筛选框：可根据相应的【立项】信息，进行搜索筛选。</w:t>
      </w:r>
    </w:p>
    <w:p w14:paraId="21F8653A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选择对应的【项目信息】后的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81025" cy="247650"/>
            <wp:effectExtent l="0" t="0" r="9525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t>按钮，进入初审页面。</w:t>
      </w:r>
    </w:p>
    <w:p w14:paraId="4BA69A4D">
      <w:pPr>
        <w:numPr>
          <w:ilvl w:val="0"/>
          <w:numId w:val="0"/>
        </w:numPr>
        <w:rPr>
          <w:rFonts w:ascii="黑体" w:hAnsi="黑体" w:eastAsia="黑体" w:cs="黑体"/>
        </w:rPr>
      </w:pPr>
      <w:r>
        <w:drawing>
          <wp:inline distT="0" distB="0" distL="114300" distR="114300">
            <wp:extent cx="6270625" cy="1382395"/>
            <wp:effectExtent l="0" t="0" r="15875" b="8255"/>
            <wp:docPr id="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EE9B">
      <w:pPr>
        <w:jc w:val="center"/>
        <w:rPr>
          <w:rFonts w:hint="eastAsia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31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1CA0B83C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进入审核页面，确认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立项</w:t>
      </w:r>
      <w:r>
        <w:rPr>
          <w:rFonts w:hint="eastAsia" w:ascii="微软雅黑" w:hAnsi="微软雅黑" w:eastAsia="微软雅黑" w:cs="微软雅黑"/>
          <w:sz w:val="24"/>
          <w:szCs w:val="24"/>
        </w:rPr>
        <w:t>信息无误后，点击页面下方的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审核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4"/>
          <w:szCs w:val="24"/>
        </w:rPr>
        <w:t>，按钮，填写审核结果。</w:t>
      </w:r>
    </w:p>
    <w:p w14:paraId="3AA8D9F5">
      <w:r>
        <w:drawing>
          <wp:inline distT="0" distB="0" distL="114300" distR="114300">
            <wp:extent cx="6271260" cy="3072765"/>
            <wp:effectExtent l="0" t="0" r="15240" b="13335"/>
            <wp:docPr id="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3451">
      <w:pPr>
        <w:jc w:val="center"/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32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0BC72AB4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填写审核意见、签名、然后点击【审核通过】或【审核驳回】按钮。</w:t>
      </w:r>
    </w:p>
    <w:p w14:paraId="11F08A99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【审核通过】进入项目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下一</w:t>
      </w:r>
      <w:r>
        <w:rPr>
          <w:rFonts w:hint="eastAsia" w:ascii="微软雅黑" w:hAnsi="微软雅黑" w:eastAsia="微软雅黑" w:cs="微软雅黑"/>
          <w:sz w:val="24"/>
          <w:szCs w:val="24"/>
        </w:rPr>
        <w:t>环节。</w:t>
      </w:r>
    </w:p>
    <w:p w14:paraId="01300A2A">
      <w:pPr>
        <w:numPr>
          <w:ilvl w:val="0"/>
          <w:numId w:val="4"/>
        </w:numPr>
        <w:rPr>
          <w:rFonts w:hint="default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【审核驳回】此项目直接回退到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立项（待提交）</w:t>
      </w:r>
      <w:r>
        <w:rPr>
          <w:rFonts w:hint="eastAsia" w:ascii="微软雅黑" w:hAnsi="微软雅黑" w:eastAsia="微软雅黑" w:cs="微软雅黑"/>
          <w:sz w:val="24"/>
          <w:szCs w:val="24"/>
        </w:rPr>
        <w:t>阶段。</w:t>
      </w:r>
    </w:p>
    <w:p w14:paraId="27D9A38C">
      <w:pPr>
        <w:pStyle w:val="3"/>
        <w:ind w:left="576" w:hanging="576"/>
        <w:rPr>
          <w:rFonts w:hint="eastAsia" w:ascii="黑体" w:hAnsi="黑体" w:eastAsia="黑体" w:cs="黑体"/>
        </w:rPr>
      </w:pPr>
      <w:bookmarkStart w:id="30" w:name="_Toc8150"/>
      <w:r>
        <w:rPr>
          <w:rFonts w:hint="eastAsia" w:ascii="黑体" w:hAnsi="黑体" w:eastAsia="黑体" w:cs="黑体"/>
          <w:lang w:val="en-US" w:eastAsia="zh-CN"/>
        </w:rPr>
        <w:t>验收审核</w:t>
      </w:r>
      <w:bookmarkEnd w:id="30"/>
    </w:p>
    <w:p w14:paraId="594355E8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审核人</w:t>
      </w:r>
      <w:r>
        <w:rPr>
          <w:rFonts w:hint="eastAsia" w:ascii="微软雅黑" w:hAnsi="微软雅黑" w:eastAsia="微软雅黑" w:cs="微软雅黑"/>
          <w:sz w:val="24"/>
          <w:szCs w:val="24"/>
        </w:rPr>
        <w:t>登录管理平台，点击【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验收审核</w:t>
      </w:r>
      <w:r>
        <w:rPr>
          <w:rFonts w:hint="eastAsia" w:ascii="微软雅黑" w:hAnsi="微软雅黑" w:eastAsia="微软雅黑" w:cs="微软雅黑"/>
          <w:sz w:val="24"/>
          <w:szCs w:val="24"/>
        </w:rPr>
        <w:t>】，进入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验收审核</w:t>
      </w:r>
      <w:r>
        <w:rPr>
          <w:rFonts w:hint="eastAsia" w:ascii="微软雅黑" w:hAnsi="微软雅黑" w:eastAsia="微软雅黑" w:cs="微软雅黑"/>
          <w:sz w:val="24"/>
          <w:szCs w:val="24"/>
        </w:rPr>
        <w:t>页面。</w:t>
      </w:r>
    </w:p>
    <w:p w14:paraId="22686B6F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页面上方筛选框：可根据相应的【立项】信息，进行搜索筛选。</w:t>
      </w:r>
    </w:p>
    <w:p w14:paraId="07444C6B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选择对应的【项目信息】后的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81025" cy="247650"/>
            <wp:effectExtent l="0" t="0" r="9525" b="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t>按钮，进入初审页面。</w:t>
      </w:r>
    </w:p>
    <w:p w14:paraId="1A7F1969">
      <w:pPr>
        <w:numPr>
          <w:ilvl w:val="0"/>
          <w:numId w:val="0"/>
        </w:numPr>
        <w:jc w:val="center"/>
        <w:rPr>
          <w:rFonts w:ascii="黑体" w:hAnsi="黑体" w:eastAsia="黑体" w:cs="黑体"/>
        </w:rPr>
      </w:pPr>
      <w:r>
        <w:drawing>
          <wp:inline distT="0" distB="0" distL="114300" distR="114300">
            <wp:extent cx="5820410" cy="1766570"/>
            <wp:effectExtent l="0" t="0" r="0" b="0"/>
            <wp:docPr id="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rcRect r="7104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1023">
      <w:pPr>
        <w:jc w:val="center"/>
        <w:rPr>
          <w:rFonts w:hint="eastAsia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33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2B774AD9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进入审核页面，确认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立项</w:t>
      </w:r>
      <w:r>
        <w:rPr>
          <w:rFonts w:hint="eastAsia" w:ascii="微软雅黑" w:hAnsi="微软雅黑" w:eastAsia="微软雅黑" w:cs="微软雅黑"/>
          <w:sz w:val="24"/>
          <w:szCs w:val="24"/>
        </w:rPr>
        <w:t>信息无误后，点击页面下方的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审核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】</w:t>
      </w:r>
      <w:r>
        <w:rPr>
          <w:rFonts w:hint="eastAsia" w:ascii="微软雅黑" w:hAnsi="微软雅黑" w:eastAsia="微软雅黑" w:cs="微软雅黑"/>
          <w:sz w:val="24"/>
          <w:szCs w:val="24"/>
        </w:rPr>
        <w:t>按钮，填写审核结果。</w:t>
      </w:r>
    </w:p>
    <w:p w14:paraId="06DCA205">
      <w:r>
        <w:drawing>
          <wp:inline distT="0" distB="0" distL="114300" distR="114300">
            <wp:extent cx="6269990" cy="2969895"/>
            <wp:effectExtent l="0" t="0" r="16510" b="1905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22CD">
      <w:pPr>
        <w:jc w:val="center"/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34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p w14:paraId="246C3D06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填写审核意见、签名、然后点击【审核通过】或【审核驳回】按钮。</w:t>
      </w:r>
    </w:p>
    <w:p w14:paraId="373751E9"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【审核通过】进入项目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下一</w:t>
      </w:r>
      <w:r>
        <w:rPr>
          <w:rFonts w:hint="eastAsia" w:ascii="微软雅黑" w:hAnsi="微软雅黑" w:eastAsia="微软雅黑" w:cs="微软雅黑"/>
          <w:sz w:val="24"/>
          <w:szCs w:val="24"/>
        </w:rPr>
        <w:t>环节。</w:t>
      </w:r>
    </w:p>
    <w:p w14:paraId="1066F37D">
      <w:pPr>
        <w:numPr>
          <w:ilvl w:val="0"/>
          <w:numId w:val="4"/>
        </w:numPr>
        <w:rPr>
          <w:rFonts w:hint="default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【审核驳回】此项目回退到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采购管理页面（待提交）</w:t>
      </w:r>
      <w:r>
        <w:rPr>
          <w:rFonts w:hint="eastAsia" w:ascii="微软雅黑" w:hAnsi="微软雅黑" w:eastAsia="微软雅黑" w:cs="微软雅黑"/>
          <w:sz w:val="24"/>
          <w:szCs w:val="24"/>
        </w:rPr>
        <w:t>阶段。</w:t>
      </w:r>
    </w:p>
    <w:p w14:paraId="44673879">
      <w:pPr>
        <w:numPr>
          <w:ilvl w:val="0"/>
          <w:numId w:val="0"/>
        </w:numPr>
        <w:rPr>
          <w:rFonts w:hint="default" w:ascii="微软雅黑" w:hAnsi="微软雅黑" w:eastAsia="微软雅黑"/>
          <w:sz w:val="21"/>
          <w:szCs w:val="21"/>
          <w:lang w:val="en-US" w:eastAsia="zh-CN"/>
        </w:rPr>
      </w:pPr>
    </w:p>
    <w:p w14:paraId="4F041857">
      <w:pPr>
        <w:pStyle w:val="3"/>
        <w:ind w:left="576" w:hanging="576"/>
        <w:rPr>
          <w:rFonts w:hint="eastAsia" w:ascii="黑体" w:hAnsi="黑体" w:eastAsia="黑体" w:cs="黑体"/>
          <w:lang w:val="en-US" w:eastAsia="zh-CN"/>
        </w:rPr>
      </w:pPr>
      <w:bookmarkStart w:id="31" w:name="_Toc27911"/>
      <w:r>
        <w:rPr>
          <w:rFonts w:hint="eastAsia" w:ascii="黑体" w:hAnsi="黑体" w:eastAsia="黑体" w:cs="黑体"/>
          <w:lang w:val="en-US" w:eastAsia="zh-CN"/>
        </w:rPr>
        <w:t>事务提醒</w:t>
      </w:r>
      <w:bookmarkEnd w:id="31"/>
    </w:p>
    <w:p w14:paraId="70B7D098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</w:t>
      </w:r>
      <w:r>
        <w:rPr>
          <w:rFonts w:hint="eastAsia" w:ascii="微软雅黑" w:hAnsi="微软雅黑" w:eastAsia="微软雅黑" w:cs="微软雅黑"/>
          <w:sz w:val="24"/>
          <w:szCs w:val="24"/>
        </w:rPr>
        <w:t>击【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事务提醒</w:t>
      </w:r>
      <w:r>
        <w:rPr>
          <w:rFonts w:hint="eastAsia" w:ascii="微软雅黑" w:hAnsi="微软雅黑" w:eastAsia="微软雅黑" w:cs="微软雅黑"/>
          <w:sz w:val="24"/>
          <w:szCs w:val="24"/>
        </w:rPr>
        <w:t>】模块，查看需要用户处理的事务列表，点击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657225" cy="304800"/>
            <wp:effectExtent l="0" t="0" r="952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4"/>
          <w:szCs w:val="24"/>
        </w:rPr>
        <w:t>按钮后，跳转至详细界面。</w:t>
      </w:r>
    </w:p>
    <w:p w14:paraId="3E3EC925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可通过页面上方筛选框筛选已处理或未处理的事务。</w:t>
      </w:r>
    </w:p>
    <w:p w14:paraId="6F01CB88">
      <w:r>
        <w:drawing>
          <wp:inline distT="0" distB="0" distL="114300" distR="114300">
            <wp:extent cx="6267450" cy="1226820"/>
            <wp:effectExtent l="0" t="0" r="0" b="11430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34A22">
      <w:pPr>
        <w:jc w:val="center"/>
        <w:rPr>
          <w:rFonts w:hint="eastAsia" w:ascii="微软雅黑" w:hAnsi="微软雅黑" w:eastAsia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sz w:val="21"/>
          <w:szCs w:val="21"/>
        </w:rPr>
        <w:t xml:space="preserve">图 </w:t>
      </w:r>
      <w:r>
        <w:rPr>
          <w:rFonts w:ascii="微软雅黑" w:hAnsi="微软雅黑" w:eastAsia="微软雅黑"/>
          <w:sz w:val="21"/>
          <w:szCs w:val="21"/>
        </w:rPr>
        <w:fldChar w:fldCharType="begin"/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hint="eastAsia" w:ascii="微软雅黑" w:hAnsi="微软雅黑" w:eastAsia="微软雅黑"/>
          <w:sz w:val="21"/>
          <w:szCs w:val="21"/>
        </w:rPr>
        <w:instrText xml:space="preserve">SEQ 图 \* ARABIC</w:instrText>
      </w:r>
      <w:r>
        <w:rPr>
          <w:rFonts w:ascii="微软雅黑" w:hAnsi="微软雅黑" w:eastAsia="微软雅黑"/>
          <w:sz w:val="21"/>
          <w:szCs w:val="21"/>
        </w:rPr>
        <w:instrText xml:space="preserve"> </w:instrText>
      </w:r>
      <w:r>
        <w:rPr>
          <w:rFonts w:ascii="微软雅黑" w:hAnsi="微软雅黑" w:eastAsia="微软雅黑"/>
          <w:sz w:val="21"/>
          <w:szCs w:val="21"/>
        </w:rPr>
        <w:fldChar w:fldCharType="separate"/>
      </w:r>
      <w:r>
        <w:rPr>
          <w:rFonts w:hint="eastAsia" w:ascii="微软雅黑" w:hAnsi="微软雅黑" w:eastAsia="微软雅黑"/>
          <w:sz w:val="21"/>
          <w:szCs w:val="21"/>
        </w:rPr>
        <w:t>35</w:t>
      </w:r>
      <w:r>
        <w:rPr>
          <w:rFonts w:ascii="微软雅黑" w:hAnsi="微软雅黑" w:eastAsia="微软雅黑"/>
          <w:sz w:val="21"/>
          <w:szCs w:val="21"/>
        </w:rPr>
        <w:fldChar w:fldCharType="end"/>
      </w:r>
    </w:p>
    <w:sectPr>
      <w:headerReference r:id="rId3" w:type="default"/>
      <w:footerReference r:id="rId4" w:type="default"/>
      <w:pgSz w:w="11906" w:h="16838"/>
      <w:pgMar w:top="1440" w:right="10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钟齐安景臣硬笔行书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金梅毛草書">
    <w:panose1 w:val="02010609000101010101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B4D06">
    <w:pPr>
      <w:pStyle w:val="1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3" name="文本框 6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A1C2FA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NuActAgAAWQ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DPNuAc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A1C2FA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4FC2D">
    <w:pPr>
      <w:pStyle w:val="15"/>
      <w:jc w:val="center"/>
      <w:rPr>
        <w:rFonts w:hint="eastAsia"/>
      </w:rPr>
    </w:pPr>
    <w:r>
      <w:rPr>
        <w:rFonts w:hint="eastAsia"/>
      </w:rPr>
      <w:t>上海</w:t>
    </w:r>
    <w:r>
      <w:rPr>
        <w:rFonts w:hint="eastAsia"/>
        <w:lang w:val="en-US" w:eastAsia="zh-CN"/>
      </w:rPr>
      <w:t>电机</w:t>
    </w:r>
    <w:r>
      <w:rPr>
        <w:rFonts w:hint="eastAsia"/>
      </w:rPr>
      <w:t>学院项目管理系统</w:t>
    </w:r>
  </w:p>
  <w:p w14:paraId="1307BC5C">
    <w:pPr>
      <w:pStyle w:val="15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ED1AC0"/>
    <w:multiLevelType w:val="singleLevel"/>
    <w:tmpl w:val="A8ED1A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C81110F"/>
    <w:multiLevelType w:val="singleLevel"/>
    <w:tmpl w:val="CC8111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D3223454"/>
    <w:multiLevelType w:val="multilevel"/>
    <w:tmpl w:val="D3223454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 w:ascii="隶书" w:hAnsi="隶书" w:eastAsia="隶书" w:cs="隶书"/>
        <w:sz w:val="52"/>
        <w:szCs w:val="52"/>
      </w:rPr>
    </w:lvl>
    <w:lvl w:ilvl="1" w:tentative="0">
      <w:start w:val="1"/>
      <w:numFmt w:val="decimal"/>
      <w:pStyle w:val="3"/>
      <w:isLgl/>
      <w:lvlText w:val="%1.%2."/>
      <w:lvlJc w:val="left"/>
      <w:pPr>
        <w:ind w:left="1709" w:hanging="575"/>
      </w:pPr>
      <w:rPr>
        <w:rFonts w:hint="default" w:ascii="Times New Roman" w:hAnsi="Times New Roman" w:eastAsia="黑体" w:cs="Times New Roman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3">
    <w:nsid w:val="02A7FD24"/>
    <w:multiLevelType w:val="singleLevel"/>
    <w:tmpl w:val="02A7FD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Q1MzYxMTMzOGQ3ZDdjOTMwMDRmOGViODFhNjhlZmEifQ=="/>
  </w:docVars>
  <w:rsids>
    <w:rsidRoot w:val="31B5226C"/>
    <w:rsid w:val="001011D8"/>
    <w:rsid w:val="00131ACB"/>
    <w:rsid w:val="00227B09"/>
    <w:rsid w:val="002B2C77"/>
    <w:rsid w:val="002F2EA6"/>
    <w:rsid w:val="00316A97"/>
    <w:rsid w:val="004709E9"/>
    <w:rsid w:val="00795A71"/>
    <w:rsid w:val="00842459"/>
    <w:rsid w:val="00875EC1"/>
    <w:rsid w:val="008C2266"/>
    <w:rsid w:val="009E3B38"/>
    <w:rsid w:val="00A45AD7"/>
    <w:rsid w:val="00AB7BE2"/>
    <w:rsid w:val="00AC7CEB"/>
    <w:rsid w:val="00B516AC"/>
    <w:rsid w:val="00C55353"/>
    <w:rsid w:val="00DE4659"/>
    <w:rsid w:val="00EB3A83"/>
    <w:rsid w:val="00EE5D50"/>
    <w:rsid w:val="01274AAF"/>
    <w:rsid w:val="013F3F06"/>
    <w:rsid w:val="01783354"/>
    <w:rsid w:val="02040753"/>
    <w:rsid w:val="021E4A83"/>
    <w:rsid w:val="029426F5"/>
    <w:rsid w:val="02A65C98"/>
    <w:rsid w:val="02A86B64"/>
    <w:rsid w:val="031921C8"/>
    <w:rsid w:val="0358740D"/>
    <w:rsid w:val="03843BB2"/>
    <w:rsid w:val="03ED3211"/>
    <w:rsid w:val="053C48AF"/>
    <w:rsid w:val="061E2494"/>
    <w:rsid w:val="0622195D"/>
    <w:rsid w:val="06C94107"/>
    <w:rsid w:val="07B639D7"/>
    <w:rsid w:val="08007B78"/>
    <w:rsid w:val="084A5CA8"/>
    <w:rsid w:val="08583FB7"/>
    <w:rsid w:val="0894122C"/>
    <w:rsid w:val="08B0121E"/>
    <w:rsid w:val="098219B3"/>
    <w:rsid w:val="098E2ECE"/>
    <w:rsid w:val="09A33653"/>
    <w:rsid w:val="09DD7CAF"/>
    <w:rsid w:val="09FA3DF4"/>
    <w:rsid w:val="0A307377"/>
    <w:rsid w:val="0A9420B5"/>
    <w:rsid w:val="0AA10745"/>
    <w:rsid w:val="0B467FE8"/>
    <w:rsid w:val="0C96113E"/>
    <w:rsid w:val="0DB34767"/>
    <w:rsid w:val="0DB35214"/>
    <w:rsid w:val="0DF16167"/>
    <w:rsid w:val="0DF16747"/>
    <w:rsid w:val="0DF546A6"/>
    <w:rsid w:val="0E7D0B7A"/>
    <w:rsid w:val="0E9B12EA"/>
    <w:rsid w:val="0EB42019"/>
    <w:rsid w:val="0ECE4B2B"/>
    <w:rsid w:val="0F0D7D74"/>
    <w:rsid w:val="0F14181C"/>
    <w:rsid w:val="0FE42A85"/>
    <w:rsid w:val="104D1724"/>
    <w:rsid w:val="104D5636"/>
    <w:rsid w:val="10854A36"/>
    <w:rsid w:val="10B6461B"/>
    <w:rsid w:val="10C34956"/>
    <w:rsid w:val="113738E5"/>
    <w:rsid w:val="1195089F"/>
    <w:rsid w:val="12404D93"/>
    <w:rsid w:val="12C30F2B"/>
    <w:rsid w:val="134A127A"/>
    <w:rsid w:val="13872068"/>
    <w:rsid w:val="13875D99"/>
    <w:rsid w:val="13B97525"/>
    <w:rsid w:val="13FF6719"/>
    <w:rsid w:val="154151F5"/>
    <w:rsid w:val="15654037"/>
    <w:rsid w:val="1685392E"/>
    <w:rsid w:val="175A69F7"/>
    <w:rsid w:val="18332F8B"/>
    <w:rsid w:val="184A2E32"/>
    <w:rsid w:val="187A4BA6"/>
    <w:rsid w:val="191731D1"/>
    <w:rsid w:val="19265CDE"/>
    <w:rsid w:val="19FC763C"/>
    <w:rsid w:val="1AEA6C00"/>
    <w:rsid w:val="1B565575"/>
    <w:rsid w:val="1B6F062A"/>
    <w:rsid w:val="1C1F2E0A"/>
    <w:rsid w:val="1C982D75"/>
    <w:rsid w:val="1D9C0D3C"/>
    <w:rsid w:val="1DA424E0"/>
    <w:rsid w:val="1DEF352E"/>
    <w:rsid w:val="1DF8126D"/>
    <w:rsid w:val="1E2A6C43"/>
    <w:rsid w:val="1E3D5039"/>
    <w:rsid w:val="1E5106D1"/>
    <w:rsid w:val="1ED009F2"/>
    <w:rsid w:val="1F034410"/>
    <w:rsid w:val="1F230DBA"/>
    <w:rsid w:val="1F4864ED"/>
    <w:rsid w:val="1F4F579A"/>
    <w:rsid w:val="205F1511"/>
    <w:rsid w:val="206E6A03"/>
    <w:rsid w:val="2099069E"/>
    <w:rsid w:val="21070A03"/>
    <w:rsid w:val="211B4035"/>
    <w:rsid w:val="21665183"/>
    <w:rsid w:val="21983814"/>
    <w:rsid w:val="21D45150"/>
    <w:rsid w:val="21DE7731"/>
    <w:rsid w:val="222059DE"/>
    <w:rsid w:val="227F1FCA"/>
    <w:rsid w:val="22DA0B36"/>
    <w:rsid w:val="231774FD"/>
    <w:rsid w:val="236656A4"/>
    <w:rsid w:val="23945700"/>
    <w:rsid w:val="23C5754B"/>
    <w:rsid w:val="24547ABF"/>
    <w:rsid w:val="2547355F"/>
    <w:rsid w:val="25BA17B4"/>
    <w:rsid w:val="25E97604"/>
    <w:rsid w:val="26233B7B"/>
    <w:rsid w:val="263564C6"/>
    <w:rsid w:val="2678280A"/>
    <w:rsid w:val="26C22583"/>
    <w:rsid w:val="277A1305"/>
    <w:rsid w:val="27970DEB"/>
    <w:rsid w:val="27F24BA5"/>
    <w:rsid w:val="28672156"/>
    <w:rsid w:val="287B0AAE"/>
    <w:rsid w:val="28D95454"/>
    <w:rsid w:val="28DA68F8"/>
    <w:rsid w:val="28FF3B9F"/>
    <w:rsid w:val="297C1D0E"/>
    <w:rsid w:val="2A257857"/>
    <w:rsid w:val="2A416053"/>
    <w:rsid w:val="2ABC232D"/>
    <w:rsid w:val="2B0F66C7"/>
    <w:rsid w:val="2B173FD3"/>
    <w:rsid w:val="2B2943C8"/>
    <w:rsid w:val="2B900A6C"/>
    <w:rsid w:val="2B9A6F21"/>
    <w:rsid w:val="2C790DE0"/>
    <w:rsid w:val="2D2D392E"/>
    <w:rsid w:val="2DAA0158"/>
    <w:rsid w:val="2E685F44"/>
    <w:rsid w:val="2E8A1F85"/>
    <w:rsid w:val="2EFC1487"/>
    <w:rsid w:val="2F0B48A2"/>
    <w:rsid w:val="2F312891"/>
    <w:rsid w:val="2F4416A0"/>
    <w:rsid w:val="2F4E3B2B"/>
    <w:rsid w:val="2F500461"/>
    <w:rsid w:val="2F635838"/>
    <w:rsid w:val="2FC1720E"/>
    <w:rsid w:val="2FDE66A7"/>
    <w:rsid w:val="30446AC1"/>
    <w:rsid w:val="312B77A7"/>
    <w:rsid w:val="313C1E8F"/>
    <w:rsid w:val="3159332A"/>
    <w:rsid w:val="31B5226C"/>
    <w:rsid w:val="31C33B3A"/>
    <w:rsid w:val="323D0F7D"/>
    <w:rsid w:val="32530887"/>
    <w:rsid w:val="32830FA2"/>
    <w:rsid w:val="32EE281A"/>
    <w:rsid w:val="33B84685"/>
    <w:rsid w:val="347E089C"/>
    <w:rsid w:val="34C7735B"/>
    <w:rsid w:val="352C4BCB"/>
    <w:rsid w:val="35313313"/>
    <w:rsid w:val="35BE4019"/>
    <w:rsid w:val="35F263A1"/>
    <w:rsid w:val="36401B07"/>
    <w:rsid w:val="36734719"/>
    <w:rsid w:val="3717328F"/>
    <w:rsid w:val="37313E14"/>
    <w:rsid w:val="37557B25"/>
    <w:rsid w:val="37A008CF"/>
    <w:rsid w:val="37BD36DD"/>
    <w:rsid w:val="37D55F33"/>
    <w:rsid w:val="37F74C56"/>
    <w:rsid w:val="37F87A6C"/>
    <w:rsid w:val="38553E1C"/>
    <w:rsid w:val="38AC78FA"/>
    <w:rsid w:val="397B302D"/>
    <w:rsid w:val="39E9664B"/>
    <w:rsid w:val="3A14749D"/>
    <w:rsid w:val="3A2E7107"/>
    <w:rsid w:val="3B5243B0"/>
    <w:rsid w:val="3B5B1449"/>
    <w:rsid w:val="3BC80B94"/>
    <w:rsid w:val="3BF15EAB"/>
    <w:rsid w:val="3BFB491E"/>
    <w:rsid w:val="3C1F02DB"/>
    <w:rsid w:val="3C985B04"/>
    <w:rsid w:val="3CCD253B"/>
    <w:rsid w:val="3D5D4F57"/>
    <w:rsid w:val="3D8C1A53"/>
    <w:rsid w:val="3DDF0DBD"/>
    <w:rsid w:val="3DEB2C72"/>
    <w:rsid w:val="3E96577D"/>
    <w:rsid w:val="3EA052FF"/>
    <w:rsid w:val="3F33629E"/>
    <w:rsid w:val="3F613B4B"/>
    <w:rsid w:val="3FC262DB"/>
    <w:rsid w:val="3FE77F59"/>
    <w:rsid w:val="4039229A"/>
    <w:rsid w:val="40474096"/>
    <w:rsid w:val="407E648B"/>
    <w:rsid w:val="412A0412"/>
    <w:rsid w:val="41CB4ACB"/>
    <w:rsid w:val="41CE72E7"/>
    <w:rsid w:val="41D025F0"/>
    <w:rsid w:val="41F50C11"/>
    <w:rsid w:val="42354E04"/>
    <w:rsid w:val="43486478"/>
    <w:rsid w:val="437150CB"/>
    <w:rsid w:val="437D5B55"/>
    <w:rsid w:val="43CB57FC"/>
    <w:rsid w:val="43E65B53"/>
    <w:rsid w:val="44493C91"/>
    <w:rsid w:val="444A30D3"/>
    <w:rsid w:val="44A42867"/>
    <w:rsid w:val="45AD4D4C"/>
    <w:rsid w:val="45F31A49"/>
    <w:rsid w:val="468B5975"/>
    <w:rsid w:val="46D36D6A"/>
    <w:rsid w:val="47655AAB"/>
    <w:rsid w:val="478854C7"/>
    <w:rsid w:val="47B124DA"/>
    <w:rsid w:val="47B46D4F"/>
    <w:rsid w:val="489D187A"/>
    <w:rsid w:val="49080B7C"/>
    <w:rsid w:val="497A4161"/>
    <w:rsid w:val="4A3E7757"/>
    <w:rsid w:val="4AC3067E"/>
    <w:rsid w:val="4B0C39DB"/>
    <w:rsid w:val="4C416FE9"/>
    <w:rsid w:val="4C601CE0"/>
    <w:rsid w:val="4C6F685C"/>
    <w:rsid w:val="4C776213"/>
    <w:rsid w:val="4CB81E77"/>
    <w:rsid w:val="4D8E2F30"/>
    <w:rsid w:val="4DAA4822"/>
    <w:rsid w:val="4E824F48"/>
    <w:rsid w:val="4EC42038"/>
    <w:rsid w:val="4ECB11AC"/>
    <w:rsid w:val="4EE63723"/>
    <w:rsid w:val="4FDF3A7B"/>
    <w:rsid w:val="512F3B40"/>
    <w:rsid w:val="518F29A3"/>
    <w:rsid w:val="51F570F3"/>
    <w:rsid w:val="51FD7691"/>
    <w:rsid w:val="527D7EA2"/>
    <w:rsid w:val="52D422E8"/>
    <w:rsid w:val="53890291"/>
    <w:rsid w:val="53BF5847"/>
    <w:rsid w:val="53CE04D0"/>
    <w:rsid w:val="545752D0"/>
    <w:rsid w:val="546C67F2"/>
    <w:rsid w:val="547F67B6"/>
    <w:rsid w:val="54B855F1"/>
    <w:rsid w:val="55100004"/>
    <w:rsid w:val="55DF64E8"/>
    <w:rsid w:val="56435BDB"/>
    <w:rsid w:val="56B833DD"/>
    <w:rsid w:val="57075148"/>
    <w:rsid w:val="573B7FFB"/>
    <w:rsid w:val="57684886"/>
    <w:rsid w:val="58674BD5"/>
    <w:rsid w:val="587D473C"/>
    <w:rsid w:val="592006C6"/>
    <w:rsid w:val="59714742"/>
    <w:rsid w:val="599143E8"/>
    <w:rsid w:val="59C246F6"/>
    <w:rsid w:val="59C828EE"/>
    <w:rsid w:val="59FE1BD4"/>
    <w:rsid w:val="5A1959F8"/>
    <w:rsid w:val="5A2941DA"/>
    <w:rsid w:val="5AC15443"/>
    <w:rsid w:val="5BB0022A"/>
    <w:rsid w:val="5BDD32B9"/>
    <w:rsid w:val="5D3008FF"/>
    <w:rsid w:val="5E2168D9"/>
    <w:rsid w:val="5E294B0F"/>
    <w:rsid w:val="5EE15B4F"/>
    <w:rsid w:val="5EFB7D2E"/>
    <w:rsid w:val="5F9643DD"/>
    <w:rsid w:val="5FCB44E6"/>
    <w:rsid w:val="5FE24AF2"/>
    <w:rsid w:val="608A63B3"/>
    <w:rsid w:val="60A01CB3"/>
    <w:rsid w:val="60C03647"/>
    <w:rsid w:val="60E355DD"/>
    <w:rsid w:val="60F87BAC"/>
    <w:rsid w:val="618A51D6"/>
    <w:rsid w:val="6239194F"/>
    <w:rsid w:val="62BA14A2"/>
    <w:rsid w:val="63222F85"/>
    <w:rsid w:val="63835751"/>
    <w:rsid w:val="63D92E96"/>
    <w:rsid w:val="63DE7D45"/>
    <w:rsid w:val="63F11F02"/>
    <w:rsid w:val="63F33879"/>
    <w:rsid w:val="655A7D9D"/>
    <w:rsid w:val="657C3F13"/>
    <w:rsid w:val="65D904F7"/>
    <w:rsid w:val="661D4C07"/>
    <w:rsid w:val="668C00FF"/>
    <w:rsid w:val="66BE4AA8"/>
    <w:rsid w:val="672A49B6"/>
    <w:rsid w:val="674C18BC"/>
    <w:rsid w:val="67DA1E9C"/>
    <w:rsid w:val="685F4191"/>
    <w:rsid w:val="68750E0A"/>
    <w:rsid w:val="68DC5A57"/>
    <w:rsid w:val="69427E18"/>
    <w:rsid w:val="697D1462"/>
    <w:rsid w:val="69846E02"/>
    <w:rsid w:val="6A540FF3"/>
    <w:rsid w:val="6A830004"/>
    <w:rsid w:val="6B3007C4"/>
    <w:rsid w:val="6B9A6CAF"/>
    <w:rsid w:val="6BA74EBF"/>
    <w:rsid w:val="6BAD423C"/>
    <w:rsid w:val="6BFB5EDF"/>
    <w:rsid w:val="6C3257E2"/>
    <w:rsid w:val="6C3A755D"/>
    <w:rsid w:val="6C4C4E4C"/>
    <w:rsid w:val="6C61626B"/>
    <w:rsid w:val="6CE23EA8"/>
    <w:rsid w:val="6CF60A7B"/>
    <w:rsid w:val="6D0C7E93"/>
    <w:rsid w:val="6E0E7D7E"/>
    <w:rsid w:val="6E4B2C3D"/>
    <w:rsid w:val="6ECB6FE4"/>
    <w:rsid w:val="6EE26B1C"/>
    <w:rsid w:val="6F8975A3"/>
    <w:rsid w:val="70090F5C"/>
    <w:rsid w:val="701B70FB"/>
    <w:rsid w:val="708C07A3"/>
    <w:rsid w:val="70B21E54"/>
    <w:rsid w:val="713C786D"/>
    <w:rsid w:val="7176614E"/>
    <w:rsid w:val="71BF26A8"/>
    <w:rsid w:val="72481C5F"/>
    <w:rsid w:val="72D176AA"/>
    <w:rsid w:val="72D40616"/>
    <w:rsid w:val="72ED47BB"/>
    <w:rsid w:val="72F16EDC"/>
    <w:rsid w:val="739845D0"/>
    <w:rsid w:val="73B645E8"/>
    <w:rsid w:val="741621E0"/>
    <w:rsid w:val="74186B75"/>
    <w:rsid w:val="74D1579E"/>
    <w:rsid w:val="750440AD"/>
    <w:rsid w:val="75655E76"/>
    <w:rsid w:val="757640F9"/>
    <w:rsid w:val="75AA6E7A"/>
    <w:rsid w:val="75F45591"/>
    <w:rsid w:val="76946B08"/>
    <w:rsid w:val="76AC3C7C"/>
    <w:rsid w:val="76C36A13"/>
    <w:rsid w:val="771D117B"/>
    <w:rsid w:val="77CE3E25"/>
    <w:rsid w:val="781C0FDF"/>
    <w:rsid w:val="794E2ED7"/>
    <w:rsid w:val="797C3364"/>
    <w:rsid w:val="79AC6971"/>
    <w:rsid w:val="7A2A76DB"/>
    <w:rsid w:val="7A6028B4"/>
    <w:rsid w:val="7A806576"/>
    <w:rsid w:val="7AA8324D"/>
    <w:rsid w:val="7AC35E02"/>
    <w:rsid w:val="7AE2183A"/>
    <w:rsid w:val="7B2A74C7"/>
    <w:rsid w:val="7C4679C9"/>
    <w:rsid w:val="7CFC5AC1"/>
    <w:rsid w:val="7D524344"/>
    <w:rsid w:val="7D5B1628"/>
    <w:rsid w:val="7D796051"/>
    <w:rsid w:val="7E110180"/>
    <w:rsid w:val="7E2D6024"/>
    <w:rsid w:val="7EC73A35"/>
    <w:rsid w:val="7EF16CF4"/>
    <w:rsid w:val="7F47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 w:eastAsia="微软雅黑"/>
      <w:b/>
      <w:bCs/>
      <w:sz w:val="28"/>
      <w:szCs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unhideWhenUsed/>
    <w:qFormat/>
    <w:uiPriority w:val="0"/>
    <w:rPr>
      <w:rFonts w:ascii="Cambria" w:hAnsi="Cambria" w:eastAsia="黑体"/>
      <w:sz w:val="20"/>
      <w:szCs w:val="20"/>
    </w:rPr>
  </w:style>
  <w:style w:type="paragraph" w:styleId="12">
    <w:name w:val="annotation text"/>
    <w:basedOn w:val="1"/>
    <w:autoRedefine/>
    <w:qFormat/>
    <w:uiPriority w:val="0"/>
    <w:pPr>
      <w:jc w:val="left"/>
    </w:pPr>
  </w:style>
  <w:style w:type="paragraph" w:styleId="13">
    <w:name w:val="toc 3"/>
    <w:basedOn w:val="1"/>
    <w:next w:val="1"/>
    <w:autoRedefine/>
    <w:qFormat/>
    <w:uiPriority w:val="39"/>
    <w:pPr>
      <w:ind w:left="840" w:leftChars="400"/>
    </w:pPr>
  </w:style>
  <w:style w:type="paragraph" w:styleId="1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1"/>
    <w:next w:val="1"/>
    <w:autoRedefine/>
    <w:qFormat/>
    <w:uiPriority w:val="39"/>
  </w:style>
  <w:style w:type="paragraph" w:styleId="17">
    <w:name w:val="toc 2"/>
    <w:basedOn w:val="1"/>
    <w:next w:val="1"/>
    <w:autoRedefine/>
    <w:qFormat/>
    <w:uiPriority w:val="39"/>
    <w:pPr>
      <w:ind w:left="420" w:leftChars="200"/>
    </w:pPr>
  </w:style>
  <w:style w:type="character" w:styleId="20">
    <w:name w:val="FollowedHyperlink"/>
    <w:basedOn w:val="19"/>
    <w:autoRedefine/>
    <w:qFormat/>
    <w:uiPriority w:val="0"/>
    <w:rPr>
      <w:color w:val="800080"/>
      <w:u w:val="single"/>
    </w:rPr>
  </w:style>
  <w:style w:type="character" w:styleId="21">
    <w:name w:val="Emphasis"/>
    <w:autoRedefine/>
    <w:qFormat/>
    <w:uiPriority w:val="20"/>
    <w:rPr>
      <w:rFonts w:eastAsia="微软雅黑"/>
      <w:b/>
      <w:iCs/>
      <w:sz w:val="28"/>
      <w:u w:val="none"/>
    </w:rPr>
  </w:style>
  <w:style w:type="character" w:styleId="22">
    <w:name w:val="Hyperlink"/>
    <w:basedOn w:val="19"/>
    <w:autoRedefine/>
    <w:qFormat/>
    <w:uiPriority w:val="99"/>
    <w:rPr>
      <w:color w:val="0000FF"/>
      <w:u w:val="single"/>
    </w:rPr>
  </w:style>
  <w:style w:type="paragraph" w:customStyle="1" w:styleId="23">
    <w:name w:val="_Style 2"/>
    <w:basedOn w:val="2"/>
    <w:next w:val="1"/>
    <w:autoRedefine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4">
    <w:name w:val="Char1 Char Char Char Char Char Char"/>
    <w:basedOn w:val="1"/>
    <w:autoRedefine/>
    <w:qFormat/>
    <w:uiPriority w:val="0"/>
    <w:rPr>
      <w:szCs w:val="20"/>
    </w:rPr>
  </w:style>
  <w:style w:type="paragraph" w:styleId="25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2270</Words>
  <Characters>2419</Characters>
  <Lines>12</Lines>
  <Paragraphs>3</Paragraphs>
  <TotalTime>0</TotalTime>
  <ScaleCrop>false</ScaleCrop>
  <LinksUpToDate>false</LinksUpToDate>
  <CharactersWithSpaces>2546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2023-12-26T07:36:00Z</dcterms:created>
  <dc:creator>夜汐颜</dc:creator>
  <cp:lastModifiedBy>眺望</cp:lastModifiedBy>
  <dcterms:modified xsi:type="dcterms:W3CDTF">2025-02-27T08:36:14Z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FD20469B85264322A95728E676202964_13</vt:lpwstr>
  </property>
  <property fmtid="{D5CDD505-2E9C-101B-9397-08002B2CF9AE}" pid="4" name="KSOTemplateDocerSaveRecord">
    <vt:lpwstr>eyJoZGlkIjoiZmQ1MzYxMTMzOGQ3ZDdjOTMwMDRmOGViODFhNjhlZmEiLCJ1c2VySWQiOiI0NTAwOTM3NjgifQ==</vt:lpwstr>
  </property>
</Properties>
</file>