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Microsoft YaHei" w:hAnsi="Microsoft YaHei" w:eastAsia="Microsoft YaHei"/>
          <w:b/>
          <w:color w:val="5A5A5A"/>
          <w:sz w:val="22"/>
        </w:rPr>
        <w:t>可行性与详细设计方案</w:t>
      </w:r>
    </w:p>
    <w:p>
      <w:pPr>
        <w:spacing w:after="160" w:line="252" w:lineRule="auto"/>
      </w:pPr>
      <w:r>
        <w:rPr>
          <w:rFonts w:ascii="Microsoft YaHei" w:hAnsi="Microsoft YaHei" w:eastAsia="Microsoft YaHei"/>
          <w:b/>
          <w:color w:val="000000"/>
          <w:sz w:val="48"/>
        </w:rPr>
        <w:t>信息化项目管理系统改造</w:t>
      </w:r>
    </w:p>
    <w:p>
      <w:pPr>
        <w:spacing w:after="280"/>
      </w:pPr>
      <w:r>
        <w:rPr>
          <w:rFonts w:ascii="Microsoft YaHei" w:hAnsi="Microsoft YaHei" w:eastAsia="Microsoft YaHei"/>
          <w:color w:val="5A5A5A"/>
          <w:sz w:val="26"/>
        </w:rPr>
        <w:t>面向高校信息化部门的预算、流程与归档一体化升级</w:t>
      </w:r>
    </w:p>
    <w:tbl>
      <w:tblPr>
        <w:tblStyle w:val="TableGrid"/>
        <w:tblW w:type="auto" w:w="0"/>
        <w:jc w:val="center"/>
        <w:tblLayout w:type="fixed"/>
        <w:tblLook w:firstColumn="1" w:firstRow="1" w:lastColumn="0" w:lastRow="0" w:noHBand="0" w:noVBand="1" w:val="04A0"/>
      </w:tblPr>
      <w:tblGrid>
        <w:gridCol w:w="4824"/>
        <w:gridCol w:w="4824"/>
      </w:tblGrid>
      <w:tr>
        <w:tc>
          <w:tcPr>
            <w:tcW w:type="dxa" w:w="1700"/>
            <w:shd w:fill="F2F4F7"/>
            <w:vAlign w:val="center"/>
            <w:tcMar>
              <w:top w:w="80" w:type="dxa"/>
              <w:start w:w="120" w:type="dxa"/>
              <w:bottom w:w="80" w:type="dxa"/>
              <w:end w:w="120" w:type="dxa"/>
            </w:tcMar>
          </w:tcPr>
          <w:p>
            <w:pPr>
              <w:spacing w:after="0"/>
            </w:pPr>
            <w:r>
              <w:rPr>
                <w:rFonts w:ascii="Microsoft YaHei" w:hAnsi="Microsoft YaHei" w:eastAsia="Microsoft YaHei"/>
                <w:b/>
                <w:sz w:val="19"/>
              </w:rPr>
              <w:t>编制依据</w:t>
            </w:r>
          </w:p>
        </w:tc>
        <w:tc>
          <w:tcPr>
            <w:tcW w:type="dxa" w:w="7483"/>
            <w:vAlign w:val="center"/>
            <w:tcMar>
              <w:top w:w="80" w:type="dxa"/>
              <w:start w:w="120" w:type="dxa"/>
              <w:bottom w:w="80" w:type="dxa"/>
              <w:end w:w="120" w:type="dxa"/>
            </w:tcMar>
          </w:tcPr>
          <w:p>
            <w:pPr>
              <w:spacing w:after="0"/>
            </w:pPr>
            <w:r>
              <w:rPr>
                <w:rFonts w:ascii="Microsoft YaHei" w:hAnsi="Microsoft YaHei" w:eastAsia="Microsoft YaHei"/>
                <w:sz w:val="19"/>
              </w:rPr>
              <w:t>用户手册、两场需求沟通录音、录音痛点分析</w:t>
            </w:r>
          </w:p>
        </w:tc>
      </w:tr>
      <w:tr>
        <w:tc>
          <w:tcPr>
            <w:tcW w:type="dxa" w:w="1700"/>
            <w:shd w:fill="F2F4F7"/>
            <w:vAlign w:val="center"/>
            <w:tcMar>
              <w:top w:w="80" w:type="dxa"/>
              <w:start w:w="120" w:type="dxa"/>
              <w:bottom w:w="80" w:type="dxa"/>
              <w:end w:w="120" w:type="dxa"/>
            </w:tcMar>
          </w:tcPr>
          <w:p>
            <w:pPr>
              <w:spacing w:after="0"/>
            </w:pPr>
            <w:r>
              <w:rPr>
                <w:rFonts w:ascii="Microsoft YaHei" w:hAnsi="Microsoft YaHei" w:eastAsia="Microsoft YaHei"/>
                <w:b/>
                <w:sz w:val="19"/>
              </w:rPr>
              <w:t>适用对象</w:t>
            </w:r>
          </w:p>
        </w:tc>
        <w:tc>
          <w:tcPr>
            <w:tcW w:type="dxa" w:w="7483"/>
            <w:vAlign w:val="center"/>
            <w:tcMar>
              <w:top w:w="80" w:type="dxa"/>
              <w:start w:w="120" w:type="dxa"/>
              <w:bottom w:w="80" w:type="dxa"/>
              <w:end w:w="120" w:type="dxa"/>
            </w:tcMar>
          </w:tcPr>
          <w:p>
            <w:pPr>
              <w:spacing w:after="0"/>
            </w:pPr>
            <w:r>
              <w:rPr>
                <w:rFonts w:ascii="Microsoft YaHei" w:hAnsi="Microsoft YaHei" w:eastAsia="Microsoft YaHei"/>
                <w:sz w:val="19"/>
              </w:rPr>
              <w:t>信息化部门、项目负责人、项目主管、领导、档案/综合管理人员</w:t>
            </w:r>
          </w:p>
        </w:tc>
      </w:tr>
      <w:tr>
        <w:tc>
          <w:tcPr>
            <w:tcW w:type="dxa" w:w="1700"/>
            <w:shd w:fill="F2F4F7"/>
            <w:vAlign w:val="center"/>
            <w:tcMar>
              <w:top w:w="80" w:type="dxa"/>
              <w:start w:w="120" w:type="dxa"/>
              <w:bottom w:w="80" w:type="dxa"/>
              <w:end w:w="120" w:type="dxa"/>
            </w:tcMar>
          </w:tcPr>
          <w:p>
            <w:pPr>
              <w:spacing w:after="0"/>
            </w:pPr>
            <w:r>
              <w:rPr>
                <w:rFonts w:ascii="Microsoft YaHei" w:hAnsi="Microsoft YaHei" w:eastAsia="Microsoft YaHei"/>
                <w:b/>
                <w:sz w:val="19"/>
              </w:rPr>
              <w:t>方案定位</w:t>
            </w:r>
          </w:p>
        </w:tc>
        <w:tc>
          <w:tcPr>
            <w:tcW w:type="dxa" w:w="7483"/>
            <w:vAlign w:val="center"/>
            <w:tcMar>
              <w:top w:w="80" w:type="dxa"/>
              <w:start w:w="120" w:type="dxa"/>
              <w:bottom w:w="80" w:type="dxa"/>
              <w:end w:w="120" w:type="dxa"/>
            </w:tcMar>
          </w:tcPr>
          <w:p>
            <w:pPr>
              <w:spacing w:after="0"/>
            </w:pPr>
            <w:r>
              <w:rPr>
                <w:rFonts w:ascii="Microsoft YaHei" w:hAnsi="Microsoft YaHei" w:eastAsia="Microsoft YaHei"/>
                <w:sz w:val="19"/>
              </w:rPr>
              <w:t>在旧系统基础上渐进式改造，不推倒重建</w:t>
            </w:r>
          </w:p>
        </w:tc>
      </w:tr>
      <w:tr>
        <w:tc>
          <w:tcPr>
            <w:tcW w:type="dxa" w:w="1700"/>
            <w:shd w:fill="F2F4F7"/>
            <w:vAlign w:val="center"/>
            <w:tcMar>
              <w:top w:w="80" w:type="dxa"/>
              <w:start w:w="120" w:type="dxa"/>
              <w:bottom w:w="80" w:type="dxa"/>
              <w:end w:w="120" w:type="dxa"/>
            </w:tcMar>
          </w:tcPr>
          <w:p>
            <w:pPr>
              <w:spacing w:after="0"/>
            </w:pPr>
            <w:r>
              <w:rPr>
                <w:rFonts w:ascii="Microsoft YaHei" w:hAnsi="Microsoft YaHei" w:eastAsia="Microsoft YaHei"/>
                <w:b/>
                <w:sz w:val="19"/>
              </w:rPr>
              <w:t>核心目标</w:t>
            </w:r>
          </w:p>
        </w:tc>
        <w:tc>
          <w:tcPr>
            <w:tcW w:type="dxa" w:w="7483"/>
            <w:vAlign w:val="center"/>
            <w:tcMar>
              <w:top w:w="80" w:type="dxa"/>
              <w:start w:w="120" w:type="dxa"/>
              <w:bottom w:w="80" w:type="dxa"/>
              <w:end w:w="120" w:type="dxa"/>
            </w:tcMar>
          </w:tcPr>
          <w:p>
            <w:pPr>
              <w:spacing w:after="0"/>
            </w:pPr>
            <w:r>
              <w:rPr>
                <w:rFonts w:ascii="Microsoft YaHei" w:hAnsi="Microsoft YaHei" w:eastAsia="Microsoft YaHei"/>
                <w:sz w:val="19"/>
              </w:rPr>
              <w:t>少填、少审、少找、好查、好归档</w:t>
            </w:r>
          </w:p>
        </w:tc>
      </w:tr>
    </w:tbl>
    <w:tbl>
      <w:tblPr>
        <w:tblStyle w:val="TableGrid"/>
        <w:tblW w:type="auto" w:w="0"/>
        <w:jc w:val="center"/>
        <w:tblLayout w:type="fixed"/>
        <w:tblLook w:firstColumn="1" w:firstRow="1" w:lastColumn="0" w:lastRow="0" w:noHBand="0" w:noVBand="1" w:val="04A0"/>
      </w:tblPr>
      <w:tblGrid>
        <w:gridCol w:w="9648"/>
      </w:tblGrid>
      <w:tr>
        <w:trPr>
          <w:cantSplit/>
        </w:trPr>
        <w:tc>
          <w:tcPr>
            <w:tcW w:type="dxa" w:w="9184"/>
            <w:vAlign w:val="center"/>
            <w:tcMar>
              <w:top w:w="80" w:type="dxa"/>
              <w:start w:w="120" w:type="dxa"/>
              <w:bottom w:w="80" w:type="dxa"/>
              <w:end w:w="120" w:type="dxa"/>
            </w:tcMar>
            <w:shd w:fill="EAF2F8"/>
          </w:tcPr>
          <w:p>
            <w:pPr>
              <w:spacing w:after="60"/>
            </w:pPr>
            <w:r/>
            <w:r>
              <w:rPr>
                <w:rFonts w:ascii="Microsoft YaHei" w:hAnsi="Microsoft YaHei" w:eastAsia="Microsoft YaHei"/>
                <w:b/>
                <w:color w:val="1F4D78"/>
                <w:sz w:val="21"/>
              </w:rPr>
              <w:t>总体结论</w:t>
            </w:r>
          </w:p>
          <w:p>
            <w:pPr>
              <w:spacing w:after="0" w:line="276" w:lineRule="auto"/>
            </w:pPr>
            <w:r>
              <w:rPr>
                <w:rFonts w:ascii="Microsoft YaHei" w:hAnsi="Microsoft YaHei" w:eastAsia="Microsoft YaHei"/>
                <w:color w:val="1E1E1E"/>
                <w:sz w:val="20"/>
              </w:rPr>
              <w:t>建议采用“保留旧系统基础能力 + 新增预算与归档核心能力 + 简化复杂审批流程”的改造路线。该路线能直接回应老师提出的真实痛点，并把系统从按阶段填表的项目管理工具升级为信息化部门的项目治理工作台。</w:t>
            </w:r>
          </w:p>
        </w:tc>
      </w:tr>
    </w:tbl>
    <w:p>
      <w:pPr>
        <w:spacing w:after="40"/>
      </w:pPr>
    </w:p>
    <w:p>
      <w:pPr>
        <w:pStyle w:val="Heading1"/>
        <w:spacing w:before="280" w:after="120"/>
      </w:pPr>
      <w:r>
        <w:rPr>
          <w:rFonts w:ascii="Microsoft YaHei" w:hAnsi="Microsoft YaHei" w:eastAsia="Microsoft YaHei"/>
          <w:b/>
          <w:color w:val="2E74B5"/>
        </w:rPr>
        <w:t>1. 方案摘要</w:t>
      </w:r>
    </w:p>
    <w:p>
      <w:pPr>
        <w:spacing w:before="0" w:after="120" w:line="276" w:lineRule="auto"/>
      </w:pPr>
      <w:r>
        <w:rPr>
          <w:rFonts w:ascii="Microsoft YaHei" w:hAnsi="Microsoft YaHei" w:eastAsia="Microsoft YaHei"/>
          <w:b w:val="0"/>
        </w:rPr>
        <w:t>本方案基于《上海电机学院项目管理系统-用户手册》、两场需求沟通录音及已整理的痛点分析编制。旧系统已经具备项目管理、采购管理、实施、试运行、验收、归档、退金、结项、立项审核、验收审核、事务提醒和权限管理等基础能力，具备渐进式改造条件。</w:t>
      </w:r>
    </w:p>
    <w:p>
      <w:pPr>
        <w:spacing w:before="0" w:after="120" w:line="276" w:lineRule="auto"/>
      </w:pPr>
      <w:r>
        <w:rPr>
          <w:rFonts w:ascii="Microsoft YaHei" w:hAnsi="Microsoft YaHei" w:eastAsia="Microsoft YaHei"/>
          <w:b w:val="0"/>
        </w:rPr>
        <w:t>改造目标是把系统从“按阶段填表和审批的项目管理系统”，升级为“面向信息化项目预算与过程治理的轻量化工作台”。核心价值包括：项目负责人少找模板、少重复填；信息化部门少追材料、少人工汇总；领导少审批、多看图；归档审计少翻文件、多一键生成。</w:t>
      </w:r>
    </w:p>
    <w:p>
      <w:pPr>
        <w:pStyle w:val="Heading1"/>
        <w:spacing w:before="280" w:after="120"/>
      </w:pPr>
      <w:r>
        <w:rPr>
          <w:rFonts w:ascii="Microsoft YaHei" w:hAnsi="Microsoft YaHei" w:eastAsia="Microsoft YaHei"/>
          <w:b/>
          <w:color w:val="2E74B5"/>
        </w:rPr>
        <w:t>2. 旧系统现状与可复用能力</w:t>
      </w:r>
    </w:p>
    <w:p>
      <w:pPr>
        <w:spacing w:before="0" w:after="120" w:line="276" w:lineRule="auto"/>
      </w:pPr>
      <w:r>
        <w:rPr>
          <w:rFonts w:ascii="Microsoft YaHei" w:hAnsi="Microsoft YaHei" w:eastAsia="Microsoft YaHei"/>
          <w:b w:val="0"/>
        </w:rPr>
        <w:t>用户手册显示，旧系统已覆盖以下基础功能：</w:t>
      </w:r>
    </w:p>
    <w:p>
      <w:pPr>
        <w:pStyle w:val="ListBullet"/>
        <w:spacing w:after="80" w:line="276" w:lineRule="auto"/>
        <w:ind w:left="360" w:hanging="173"/>
      </w:pPr>
      <w:r>
        <w:rPr>
          <w:rFonts w:ascii="Microsoft YaHei" w:hAnsi="Microsoft YaHei" w:eastAsia="Microsoft YaHei"/>
          <w:sz w:val="21"/>
        </w:rPr>
        <w:t>登录、系统管理、用户管理、部门管理、菜单权限控制。</w:t>
      </w:r>
    </w:p>
    <w:p>
      <w:pPr>
        <w:pStyle w:val="ListBullet"/>
        <w:spacing w:after="80" w:line="276" w:lineRule="auto"/>
        <w:ind w:left="360" w:hanging="173"/>
      </w:pPr>
      <w:r>
        <w:rPr>
          <w:rFonts w:ascii="Microsoft YaHei" w:hAnsi="Microsoft YaHei" w:eastAsia="Microsoft YaHei"/>
          <w:sz w:val="21"/>
        </w:rPr>
        <w:t>项目管理：新建立项、团队角色配置、状态流转、条件搜索。</w:t>
      </w:r>
    </w:p>
    <w:p>
      <w:pPr>
        <w:pStyle w:val="ListBullet"/>
        <w:spacing w:after="80" w:line="276" w:lineRule="auto"/>
        <w:ind w:left="360" w:hanging="173"/>
      </w:pPr>
      <w:r>
        <w:rPr>
          <w:rFonts w:ascii="Microsoft YaHei" w:hAnsi="Microsoft YaHei" w:eastAsia="Microsoft YaHei"/>
          <w:sz w:val="21"/>
        </w:rPr>
        <w:t>采购管理：新建采购信息、项目采购查询、采购信息编辑。</w:t>
      </w:r>
    </w:p>
    <w:p>
      <w:pPr>
        <w:pStyle w:val="ListBullet"/>
        <w:spacing w:after="80" w:line="276" w:lineRule="auto"/>
        <w:ind w:left="360" w:hanging="173"/>
      </w:pPr>
      <w:r>
        <w:rPr>
          <w:rFonts w:ascii="Microsoft YaHei" w:hAnsi="Microsoft YaHei" w:eastAsia="Microsoft YaHei"/>
          <w:sz w:val="21"/>
        </w:rPr>
        <w:t>阶段管理：实施、试运行、验收、归档、退金、结项。</w:t>
      </w:r>
    </w:p>
    <w:p>
      <w:pPr>
        <w:pStyle w:val="ListBullet"/>
        <w:spacing w:after="80" w:line="276" w:lineRule="auto"/>
        <w:ind w:left="360" w:hanging="173"/>
      </w:pPr>
      <w:r>
        <w:rPr>
          <w:rFonts w:ascii="Microsoft YaHei" w:hAnsi="Microsoft YaHei" w:eastAsia="Microsoft YaHei"/>
          <w:sz w:val="21"/>
        </w:rPr>
        <w:t>审批管理：立项审核、验收审核、审核通过/驳回。</w:t>
      </w:r>
    </w:p>
    <w:p>
      <w:pPr>
        <w:pStyle w:val="ListBullet"/>
        <w:spacing w:after="80" w:line="276" w:lineRule="auto"/>
        <w:ind w:left="360" w:hanging="173"/>
      </w:pPr>
      <w:r>
        <w:rPr>
          <w:rFonts w:ascii="Microsoft YaHei" w:hAnsi="Microsoft YaHei" w:eastAsia="Microsoft YaHei"/>
          <w:sz w:val="21"/>
        </w:rPr>
        <w:t>事务提醒：待办和已处理事务筛选。</w:t>
      </w:r>
    </w:p>
    <w:p>
      <w:pPr>
        <w:spacing w:before="0" w:after="120" w:line="276" w:lineRule="auto"/>
      </w:pPr>
      <w:r>
        <w:rPr>
          <w:rFonts w:ascii="Microsoft YaHei" w:hAnsi="Microsoft YaHei" w:eastAsia="Microsoft YaHei"/>
          <w:b w:val="0"/>
        </w:rPr>
        <w:t>这些能力说明系统已经沉淀了项目主数据、角色权限、阶段状态、附件上传、审核意见和事务提醒等基础能力。后续改造应尽量复用这些基础设施，把投入集中在预算联动、项目库、模板中心、归档清单和领导看板上。</w:t>
      </w:r>
    </w:p>
    <w:p>
      <w:pPr>
        <w:pStyle w:val="Heading1"/>
        <w:spacing w:before="280" w:after="120"/>
      </w:pPr>
      <w:r>
        <w:rPr>
          <w:rFonts w:ascii="Microsoft YaHei" w:hAnsi="Microsoft YaHei" w:eastAsia="Microsoft YaHei"/>
          <w:b/>
          <w:color w:val="2E74B5"/>
        </w:rPr>
        <w:t>3. 用户痛点与设计回应</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cantSplit/>
        </w:trPr>
        <w:tc>
          <w:tcPr>
            <w:tcW w:type="dxa" w:w="1700"/>
            <w:shd w:fill="F2F4F7"/>
            <w:vAlign w:val="center"/>
            <w:tcMar>
              <w:top w:w="80" w:type="dxa"/>
              <w:start w:w="120" w:type="dxa"/>
              <w:bottom w:w="80" w:type="dxa"/>
              <w:end w:w="120" w:type="dxa"/>
            </w:tcMar>
          </w:tcPr>
          <w:p>
            <w:pPr>
              <w:spacing w:after="0"/>
            </w:pPr>
            <w:r/>
            <w:r>
              <w:rPr>
                <w:rFonts w:ascii="Microsoft YaHei" w:hAnsi="Microsoft YaHei" w:eastAsia="Microsoft YaHei"/>
                <w:b/>
                <w:color w:val="1F4D78"/>
                <w:sz w:val="19"/>
              </w:rPr>
              <w:t>用户痛点</w:t>
            </w:r>
          </w:p>
        </w:tc>
        <w:tc>
          <w:tcPr>
            <w:tcW w:type="dxa" w:w="2381"/>
            <w:shd w:fill="F2F4F7"/>
            <w:vAlign w:val="center"/>
            <w:tcMar>
              <w:top w:w="80" w:type="dxa"/>
              <w:start w:w="120" w:type="dxa"/>
              <w:bottom w:w="80" w:type="dxa"/>
              <w:end w:w="120" w:type="dxa"/>
            </w:tcMar>
          </w:tcPr>
          <w:p>
            <w:pPr>
              <w:spacing w:after="0"/>
            </w:pPr>
            <w:r/>
            <w:r>
              <w:rPr>
                <w:rFonts w:ascii="Microsoft YaHei" w:hAnsi="Microsoft YaHei" w:eastAsia="Microsoft YaHei"/>
                <w:b/>
                <w:color w:val="1F4D78"/>
                <w:sz w:val="19"/>
              </w:rPr>
              <w:t>现象</w:t>
            </w:r>
          </w:p>
        </w:tc>
        <w:tc>
          <w:tcPr>
            <w:tcW w:type="dxa" w:w="2948"/>
            <w:shd w:fill="F2F4F7"/>
            <w:vAlign w:val="center"/>
            <w:tcMar>
              <w:top w:w="80" w:type="dxa"/>
              <w:start w:w="120" w:type="dxa"/>
              <w:bottom w:w="80" w:type="dxa"/>
              <w:end w:w="120" w:type="dxa"/>
            </w:tcMar>
          </w:tcPr>
          <w:p>
            <w:pPr>
              <w:spacing w:after="0"/>
            </w:pPr>
            <w:r/>
            <w:r>
              <w:rPr>
                <w:rFonts w:ascii="Microsoft YaHei" w:hAnsi="Microsoft YaHei" w:eastAsia="Microsoft YaHei"/>
                <w:b/>
                <w:color w:val="1F4D78"/>
                <w:sz w:val="19"/>
              </w:rPr>
              <w:t>改造回应</w:t>
            </w:r>
          </w:p>
        </w:tc>
        <w:tc>
          <w:tcPr>
            <w:tcW w:type="dxa" w:w="2154"/>
            <w:shd w:fill="F2F4F7"/>
            <w:vAlign w:val="center"/>
            <w:tcMar>
              <w:top w:w="80" w:type="dxa"/>
              <w:start w:w="120" w:type="dxa"/>
              <w:bottom w:w="80" w:type="dxa"/>
              <w:end w:w="120" w:type="dxa"/>
            </w:tcMar>
          </w:tcPr>
          <w:p>
            <w:pPr>
              <w:spacing w:after="0"/>
            </w:pPr>
            <w:r/>
            <w:r>
              <w:rPr>
                <w:rFonts w:ascii="Microsoft YaHei" w:hAnsi="Microsoft YaHei" w:eastAsia="Microsoft YaHei"/>
                <w:b/>
                <w:color w:val="1F4D78"/>
                <w:sz w:val="19"/>
              </w:rPr>
              <w:t>预期爽点</w:t>
            </w:r>
          </w:p>
        </w:tc>
      </w:tr>
      <w:tr>
        <w:trPr>
          <w:cantSplit/>
        </w:trPr>
        <w:tc>
          <w:tcPr>
            <w:tcW w:type="dxa" w:w="1700"/>
            <w:vAlign w:val="center"/>
            <w:tcMar>
              <w:top w:w="80" w:type="dxa"/>
              <w:start w:w="120" w:type="dxa"/>
              <w:bottom w:w="80" w:type="dxa"/>
              <w:end w:w="120" w:type="dxa"/>
            </w:tcMar>
          </w:tcPr>
          <w:p>
            <w:pPr>
              <w:spacing w:after="0" w:line="264" w:lineRule="auto"/>
            </w:pPr>
            <w:r/>
            <w:r>
              <w:rPr>
                <w:rFonts w:ascii="Microsoft YaHei" w:hAnsi="Microsoft YaHei" w:eastAsia="Microsoft YaHei"/>
                <w:color w:val="1E1E1E"/>
                <w:sz w:val="18"/>
              </w:rPr>
              <w:t>流程过重</w:t>
            </w:r>
          </w:p>
        </w:tc>
        <w:tc>
          <w:tcPr>
            <w:tcW w:type="dxa" w:w="2381"/>
            <w:vAlign w:val="center"/>
            <w:tcMar>
              <w:top w:w="80" w:type="dxa"/>
              <w:start w:w="120" w:type="dxa"/>
              <w:bottom w:w="80" w:type="dxa"/>
              <w:end w:w="120" w:type="dxa"/>
            </w:tcMar>
          </w:tcPr>
          <w:p>
            <w:pPr>
              <w:spacing w:after="0" w:line="264" w:lineRule="auto"/>
            </w:pPr>
            <w:r/>
            <w:r>
              <w:rPr>
                <w:rFonts w:ascii="Microsoft YaHei" w:hAnsi="Microsoft YaHei" w:eastAsia="Microsoft YaHei"/>
                <w:color w:val="1E1E1E"/>
                <w:sz w:val="18"/>
              </w:rPr>
              <w:t>采购、合同、审计等被设计得过细</w:t>
            </w:r>
          </w:p>
        </w:tc>
        <w:tc>
          <w:tcPr>
            <w:tcW w:type="dxa" w:w="2948"/>
            <w:vAlign w:val="center"/>
            <w:tcMar>
              <w:top w:w="80" w:type="dxa"/>
              <w:start w:w="120" w:type="dxa"/>
              <w:bottom w:w="80" w:type="dxa"/>
              <w:end w:w="120" w:type="dxa"/>
            </w:tcMar>
          </w:tcPr>
          <w:p>
            <w:pPr>
              <w:spacing w:after="0" w:line="264" w:lineRule="auto"/>
            </w:pPr>
            <w:r/>
            <w:r>
              <w:rPr>
                <w:rFonts w:ascii="Microsoft YaHei" w:hAnsi="Microsoft YaHei" w:eastAsia="Microsoft YaHei"/>
                <w:color w:val="1E1E1E"/>
                <w:sz w:val="18"/>
              </w:rPr>
              <w:t>复杂外部流程只做结果归集和材料留痕</w:t>
            </w:r>
          </w:p>
        </w:tc>
        <w:tc>
          <w:tcPr>
            <w:tcW w:type="dxa" w:w="2154"/>
            <w:vAlign w:val="center"/>
            <w:tcMar>
              <w:top w:w="80" w:type="dxa"/>
              <w:start w:w="120" w:type="dxa"/>
              <w:bottom w:w="80" w:type="dxa"/>
              <w:end w:w="120" w:type="dxa"/>
            </w:tcMar>
          </w:tcPr>
          <w:p>
            <w:pPr>
              <w:spacing w:after="0" w:line="264" w:lineRule="auto"/>
            </w:pPr>
            <w:r/>
            <w:r>
              <w:rPr>
                <w:rFonts w:ascii="Microsoft YaHei" w:hAnsi="Microsoft YaHei" w:eastAsia="Microsoft YaHei"/>
                <w:color w:val="1E1E1E"/>
                <w:sz w:val="18"/>
              </w:rPr>
              <w:t>不再被不必要审批卡住</w:t>
            </w:r>
          </w:p>
        </w:tc>
      </w:tr>
      <w:tr>
        <w:trPr>
          <w:cantSplit/>
        </w:trPr>
        <w:tc>
          <w:tcPr>
            <w:tcW w:type="dxa" w:w="1700"/>
            <w:vAlign w:val="center"/>
            <w:tcMar>
              <w:top w:w="80" w:type="dxa"/>
              <w:start w:w="120" w:type="dxa"/>
              <w:bottom w:w="80" w:type="dxa"/>
              <w:end w:w="120" w:type="dxa"/>
            </w:tcMar>
          </w:tcPr>
          <w:p>
            <w:pPr>
              <w:spacing w:after="0" w:line="264" w:lineRule="auto"/>
            </w:pPr>
            <w:r/>
            <w:r>
              <w:rPr>
                <w:rFonts w:ascii="Microsoft YaHei" w:hAnsi="Microsoft YaHei" w:eastAsia="Microsoft YaHei"/>
                <w:color w:val="1E1E1E"/>
                <w:sz w:val="18"/>
              </w:rPr>
              <w:t>查询不便</w:t>
            </w:r>
          </w:p>
        </w:tc>
        <w:tc>
          <w:tcPr>
            <w:tcW w:type="dxa" w:w="2381"/>
            <w:vAlign w:val="center"/>
            <w:tcMar>
              <w:top w:w="80" w:type="dxa"/>
              <w:start w:w="120" w:type="dxa"/>
              <w:bottom w:w="80" w:type="dxa"/>
              <w:end w:w="120" w:type="dxa"/>
            </w:tcMar>
          </w:tcPr>
          <w:p>
            <w:pPr>
              <w:spacing w:after="0" w:line="264" w:lineRule="auto"/>
            </w:pPr>
            <w:r/>
            <w:r>
              <w:rPr>
                <w:rFonts w:ascii="Microsoft YaHei" w:hAnsi="Microsoft YaHei" w:eastAsia="Microsoft YaHei"/>
                <w:color w:val="1E1E1E"/>
                <w:sz w:val="18"/>
              </w:rPr>
              <w:t>年度、预算、状态、执行情况难以快速汇总</w:t>
            </w:r>
          </w:p>
        </w:tc>
        <w:tc>
          <w:tcPr>
            <w:tcW w:type="dxa" w:w="2948"/>
            <w:vAlign w:val="center"/>
            <w:tcMar>
              <w:top w:w="80" w:type="dxa"/>
              <w:start w:w="120" w:type="dxa"/>
              <w:bottom w:w="80" w:type="dxa"/>
              <w:end w:w="120" w:type="dxa"/>
            </w:tcMar>
          </w:tcPr>
          <w:p>
            <w:pPr>
              <w:spacing w:after="0" w:line="264" w:lineRule="auto"/>
            </w:pPr>
            <w:r/>
            <w:r>
              <w:rPr>
                <w:rFonts w:ascii="Microsoft YaHei" w:hAnsi="Microsoft YaHei" w:eastAsia="Microsoft YaHei"/>
                <w:color w:val="1E1E1E"/>
                <w:sz w:val="18"/>
              </w:rPr>
              <w:t>增强组合筛选、项目台账、预算看板</w:t>
            </w:r>
          </w:p>
        </w:tc>
        <w:tc>
          <w:tcPr>
            <w:tcW w:type="dxa" w:w="2154"/>
            <w:vAlign w:val="center"/>
            <w:tcMar>
              <w:top w:w="80" w:type="dxa"/>
              <w:start w:w="120" w:type="dxa"/>
              <w:bottom w:w="80" w:type="dxa"/>
              <w:end w:w="120" w:type="dxa"/>
            </w:tcMar>
          </w:tcPr>
          <w:p>
            <w:pPr>
              <w:spacing w:after="0" w:line="264" w:lineRule="auto"/>
            </w:pPr>
            <w:r/>
            <w:r>
              <w:rPr>
                <w:rFonts w:ascii="Microsoft YaHei" w:hAnsi="Microsoft YaHei" w:eastAsia="Microsoft YaHei"/>
                <w:color w:val="1E1E1E"/>
                <w:sz w:val="18"/>
              </w:rPr>
              <w:t>一屏看到项目和预算全貌</w:t>
            </w:r>
          </w:p>
        </w:tc>
      </w:tr>
      <w:tr>
        <w:trPr>
          <w:cantSplit/>
        </w:trPr>
        <w:tc>
          <w:tcPr>
            <w:tcW w:type="dxa" w:w="1700"/>
            <w:vAlign w:val="center"/>
            <w:tcMar>
              <w:top w:w="80" w:type="dxa"/>
              <w:start w:w="120" w:type="dxa"/>
              <w:bottom w:w="80" w:type="dxa"/>
              <w:end w:w="120" w:type="dxa"/>
            </w:tcMar>
          </w:tcPr>
          <w:p>
            <w:pPr>
              <w:spacing w:after="0" w:line="264" w:lineRule="auto"/>
            </w:pPr>
            <w:r/>
            <w:r>
              <w:rPr>
                <w:rFonts w:ascii="Microsoft YaHei" w:hAnsi="Microsoft YaHei" w:eastAsia="Microsoft YaHei"/>
                <w:color w:val="1E1E1E"/>
                <w:sz w:val="18"/>
              </w:rPr>
              <w:t>归档费力</w:t>
            </w:r>
          </w:p>
        </w:tc>
        <w:tc>
          <w:tcPr>
            <w:tcW w:type="dxa" w:w="2381"/>
            <w:vAlign w:val="center"/>
            <w:tcMar>
              <w:top w:w="80" w:type="dxa"/>
              <w:start w:w="120" w:type="dxa"/>
              <w:bottom w:w="80" w:type="dxa"/>
              <w:end w:w="120" w:type="dxa"/>
            </w:tcMar>
          </w:tcPr>
          <w:p>
            <w:pPr>
              <w:spacing w:after="0" w:line="264" w:lineRule="auto"/>
            </w:pPr>
            <w:r/>
            <w:r>
              <w:rPr>
                <w:rFonts w:ascii="Microsoft YaHei" w:hAnsi="Microsoft YaHei" w:eastAsia="Microsoft YaHei"/>
                <w:color w:val="1E1E1E"/>
                <w:sz w:val="18"/>
              </w:rPr>
              <w:t>材料散落，后续还要人工追问</w:t>
            </w:r>
          </w:p>
        </w:tc>
        <w:tc>
          <w:tcPr>
            <w:tcW w:type="dxa" w:w="2948"/>
            <w:vAlign w:val="center"/>
            <w:tcMar>
              <w:top w:w="80" w:type="dxa"/>
              <w:start w:w="120" w:type="dxa"/>
              <w:bottom w:w="80" w:type="dxa"/>
              <w:end w:w="120" w:type="dxa"/>
            </w:tcMar>
          </w:tcPr>
          <w:p>
            <w:pPr>
              <w:spacing w:after="0" w:line="264" w:lineRule="auto"/>
            </w:pPr>
            <w:r/>
            <w:r>
              <w:rPr>
                <w:rFonts w:ascii="Microsoft YaHei" w:hAnsi="Microsoft YaHei" w:eastAsia="Microsoft YaHei"/>
                <w:color w:val="1E1E1E"/>
                <w:sz w:val="18"/>
              </w:rPr>
              <w:t>阶段材料清单、缺失提醒、一键归档清单</w:t>
            </w:r>
          </w:p>
        </w:tc>
        <w:tc>
          <w:tcPr>
            <w:tcW w:type="dxa" w:w="2154"/>
            <w:vAlign w:val="center"/>
            <w:tcMar>
              <w:top w:w="80" w:type="dxa"/>
              <w:start w:w="120" w:type="dxa"/>
              <w:bottom w:w="80" w:type="dxa"/>
              <w:end w:w="120" w:type="dxa"/>
            </w:tcMar>
          </w:tcPr>
          <w:p>
            <w:pPr>
              <w:spacing w:after="0" w:line="264" w:lineRule="auto"/>
            </w:pPr>
            <w:r/>
            <w:r>
              <w:rPr>
                <w:rFonts w:ascii="Microsoft YaHei" w:hAnsi="Microsoft YaHei" w:eastAsia="Microsoft YaHei"/>
                <w:color w:val="1E1E1E"/>
                <w:sz w:val="18"/>
              </w:rPr>
              <w:t>到归档时不用重新翻材料</w:t>
            </w:r>
          </w:p>
        </w:tc>
      </w:tr>
      <w:tr>
        <w:trPr>
          <w:cantSplit/>
        </w:trPr>
        <w:tc>
          <w:tcPr>
            <w:tcW w:type="dxa" w:w="1700"/>
            <w:vAlign w:val="center"/>
            <w:tcMar>
              <w:top w:w="80" w:type="dxa"/>
              <w:start w:w="120" w:type="dxa"/>
              <w:bottom w:w="80" w:type="dxa"/>
              <w:end w:w="120" w:type="dxa"/>
            </w:tcMar>
          </w:tcPr>
          <w:p>
            <w:pPr>
              <w:spacing w:after="0" w:line="264" w:lineRule="auto"/>
            </w:pPr>
            <w:r/>
            <w:r>
              <w:rPr>
                <w:rFonts w:ascii="Microsoft YaHei" w:hAnsi="Microsoft YaHei" w:eastAsia="Microsoft YaHei"/>
                <w:color w:val="1E1E1E"/>
                <w:sz w:val="18"/>
              </w:rPr>
              <w:t>领导负担大</w:t>
            </w:r>
          </w:p>
        </w:tc>
        <w:tc>
          <w:tcPr>
            <w:tcW w:type="dxa" w:w="2381"/>
            <w:vAlign w:val="center"/>
            <w:tcMar>
              <w:top w:w="80" w:type="dxa"/>
              <w:start w:w="120" w:type="dxa"/>
              <w:bottom w:w="80" w:type="dxa"/>
              <w:end w:w="120" w:type="dxa"/>
            </w:tcMar>
          </w:tcPr>
          <w:p>
            <w:pPr>
              <w:spacing w:after="0" w:line="264" w:lineRule="auto"/>
            </w:pPr>
            <w:r/>
            <w:r>
              <w:rPr>
                <w:rFonts w:ascii="Microsoft YaHei" w:hAnsi="Microsoft YaHei" w:eastAsia="Microsoft YaHei"/>
                <w:color w:val="1E1E1E"/>
                <w:sz w:val="18"/>
              </w:rPr>
              <w:t>立项、验收都让领导线上审批</w:t>
            </w:r>
          </w:p>
        </w:tc>
        <w:tc>
          <w:tcPr>
            <w:tcW w:type="dxa" w:w="2948"/>
            <w:vAlign w:val="center"/>
            <w:tcMar>
              <w:top w:w="80" w:type="dxa"/>
              <w:start w:w="120" w:type="dxa"/>
              <w:bottom w:w="80" w:type="dxa"/>
              <w:end w:w="120" w:type="dxa"/>
            </w:tcMar>
          </w:tcPr>
          <w:p>
            <w:pPr>
              <w:spacing w:after="0" w:line="264" w:lineRule="auto"/>
            </w:pPr>
            <w:r/>
            <w:r>
              <w:rPr>
                <w:rFonts w:ascii="Microsoft YaHei" w:hAnsi="Microsoft YaHei" w:eastAsia="Microsoft YaHei"/>
                <w:color w:val="1E1E1E"/>
                <w:sz w:val="18"/>
              </w:rPr>
              <w:t>领导侧改为看板和查询，必要节点线下签字留痕</w:t>
            </w:r>
          </w:p>
        </w:tc>
        <w:tc>
          <w:tcPr>
            <w:tcW w:type="dxa" w:w="2154"/>
            <w:vAlign w:val="center"/>
            <w:tcMar>
              <w:top w:w="80" w:type="dxa"/>
              <w:start w:w="120" w:type="dxa"/>
              <w:bottom w:w="80" w:type="dxa"/>
              <w:end w:w="120" w:type="dxa"/>
            </w:tcMar>
          </w:tcPr>
          <w:p>
            <w:pPr>
              <w:spacing w:after="0" w:line="264" w:lineRule="auto"/>
            </w:pPr>
            <w:r/>
            <w:r>
              <w:rPr>
                <w:rFonts w:ascii="Microsoft YaHei" w:hAnsi="Microsoft YaHei" w:eastAsia="Microsoft YaHei"/>
                <w:color w:val="1E1E1E"/>
                <w:sz w:val="18"/>
              </w:rPr>
              <w:t>领导看图不点流程</w:t>
            </w:r>
          </w:p>
        </w:tc>
      </w:tr>
      <w:tr>
        <w:trPr>
          <w:cantSplit/>
        </w:trPr>
        <w:tc>
          <w:tcPr>
            <w:tcW w:type="dxa" w:w="1700"/>
            <w:vAlign w:val="center"/>
            <w:tcMar>
              <w:top w:w="80" w:type="dxa"/>
              <w:start w:w="120" w:type="dxa"/>
              <w:bottom w:w="80" w:type="dxa"/>
              <w:end w:w="120" w:type="dxa"/>
            </w:tcMar>
          </w:tcPr>
          <w:p>
            <w:pPr>
              <w:spacing w:after="0" w:line="264" w:lineRule="auto"/>
            </w:pPr>
            <w:r/>
            <w:r>
              <w:rPr>
                <w:rFonts w:ascii="Microsoft YaHei" w:hAnsi="Microsoft YaHei" w:eastAsia="Microsoft YaHei"/>
                <w:color w:val="1E1E1E"/>
                <w:sz w:val="18"/>
              </w:rPr>
              <w:t>预算脱节</w:t>
            </w:r>
          </w:p>
        </w:tc>
        <w:tc>
          <w:tcPr>
            <w:tcW w:type="dxa" w:w="2381"/>
            <w:vAlign w:val="center"/>
            <w:tcMar>
              <w:top w:w="80" w:type="dxa"/>
              <w:start w:w="120" w:type="dxa"/>
              <w:bottom w:w="80" w:type="dxa"/>
              <w:end w:w="120" w:type="dxa"/>
            </w:tcMar>
          </w:tcPr>
          <w:p>
            <w:pPr>
              <w:spacing w:after="0" w:line="264" w:lineRule="auto"/>
            </w:pPr>
            <w:r/>
            <w:r>
              <w:rPr>
                <w:rFonts w:ascii="Microsoft YaHei" w:hAnsi="Microsoft YaHei" w:eastAsia="Microsoft YaHei"/>
                <w:color w:val="1E1E1E"/>
                <w:sz w:val="18"/>
              </w:rPr>
              <w:t>项目库和预算分离，立项决策不直观</w:t>
            </w:r>
          </w:p>
        </w:tc>
        <w:tc>
          <w:tcPr>
            <w:tcW w:type="dxa" w:w="2948"/>
            <w:vAlign w:val="center"/>
            <w:tcMar>
              <w:top w:w="80" w:type="dxa"/>
              <w:start w:w="120" w:type="dxa"/>
              <w:bottom w:w="80" w:type="dxa"/>
              <w:end w:w="120" w:type="dxa"/>
            </w:tcMar>
          </w:tcPr>
          <w:p>
            <w:pPr>
              <w:spacing w:after="0" w:line="264" w:lineRule="auto"/>
            </w:pPr>
            <w:r/>
            <w:r>
              <w:rPr>
                <w:rFonts w:ascii="Microsoft YaHei" w:hAnsi="Microsoft YaHei" w:eastAsia="Microsoft YaHei"/>
                <w:color w:val="1E1E1E"/>
                <w:sz w:val="18"/>
              </w:rPr>
              <w:t>项目库与年度预算同屏联动</w:t>
            </w:r>
          </w:p>
        </w:tc>
        <w:tc>
          <w:tcPr>
            <w:tcW w:type="dxa" w:w="2154"/>
            <w:vAlign w:val="center"/>
            <w:tcMar>
              <w:top w:w="80" w:type="dxa"/>
              <w:start w:w="120" w:type="dxa"/>
              <w:bottom w:w="80" w:type="dxa"/>
              <w:end w:w="120" w:type="dxa"/>
            </w:tcMar>
          </w:tcPr>
          <w:p>
            <w:pPr>
              <w:spacing w:after="0" w:line="264" w:lineRule="auto"/>
            </w:pPr>
            <w:r/>
            <w:r>
              <w:rPr>
                <w:rFonts w:ascii="Microsoft YaHei" w:hAnsi="Microsoft YaHei" w:eastAsia="Microsoft YaHei"/>
                <w:color w:val="1E1E1E"/>
                <w:sz w:val="18"/>
              </w:rPr>
              <w:t>像看购物车和银行卡一样做立项</w:t>
            </w:r>
          </w:p>
        </w:tc>
      </w:tr>
      <w:tr>
        <w:trPr>
          <w:cantSplit/>
        </w:trPr>
        <w:tc>
          <w:tcPr>
            <w:tcW w:type="dxa" w:w="1700"/>
            <w:vAlign w:val="center"/>
            <w:tcMar>
              <w:top w:w="80" w:type="dxa"/>
              <w:start w:w="120" w:type="dxa"/>
              <w:bottom w:w="80" w:type="dxa"/>
              <w:end w:w="120" w:type="dxa"/>
            </w:tcMar>
          </w:tcPr>
          <w:p>
            <w:pPr>
              <w:spacing w:after="0" w:line="264" w:lineRule="auto"/>
            </w:pPr>
            <w:r/>
            <w:r>
              <w:rPr>
                <w:rFonts w:ascii="Microsoft YaHei" w:hAnsi="Microsoft YaHei" w:eastAsia="Microsoft YaHei"/>
                <w:color w:val="1E1E1E"/>
                <w:sz w:val="18"/>
              </w:rPr>
              <w:t>模板缺失</w:t>
            </w:r>
          </w:p>
        </w:tc>
        <w:tc>
          <w:tcPr>
            <w:tcW w:type="dxa" w:w="2381"/>
            <w:vAlign w:val="center"/>
            <w:tcMar>
              <w:top w:w="80" w:type="dxa"/>
              <w:start w:w="120" w:type="dxa"/>
              <w:bottom w:w="80" w:type="dxa"/>
              <w:end w:w="120" w:type="dxa"/>
            </w:tcMar>
          </w:tcPr>
          <w:p>
            <w:pPr>
              <w:spacing w:after="0" w:line="264" w:lineRule="auto"/>
            </w:pPr>
            <w:r/>
            <w:r>
              <w:rPr>
                <w:rFonts w:ascii="Microsoft YaHei" w:hAnsi="Microsoft YaHei" w:eastAsia="Microsoft YaHei"/>
                <w:color w:val="1E1E1E"/>
                <w:sz w:val="18"/>
              </w:rPr>
              <w:t>申报、论证、试运行、验收材料格式不统一</w:t>
            </w:r>
          </w:p>
        </w:tc>
        <w:tc>
          <w:tcPr>
            <w:tcW w:type="dxa" w:w="2948"/>
            <w:vAlign w:val="center"/>
            <w:tcMar>
              <w:top w:w="80" w:type="dxa"/>
              <w:start w:w="120" w:type="dxa"/>
              <w:bottom w:w="80" w:type="dxa"/>
              <w:end w:w="120" w:type="dxa"/>
            </w:tcMar>
          </w:tcPr>
          <w:p>
            <w:pPr>
              <w:spacing w:after="0" w:line="264" w:lineRule="auto"/>
            </w:pPr>
            <w:r/>
            <w:r>
              <w:rPr>
                <w:rFonts w:ascii="Microsoft YaHei" w:hAnsi="Microsoft YaHei" w:eastAsia="Microsoft YaHei"/>
                <w:color w:val="1E1E1E"/>
                <w:sz w:val="18"/>
              </w:rPr>
              <w:t>建立信息化项目常用模板库</w:t>
            </w:r>
          </w:p>
        </w:tc>
        <w:tc>
          <w:tcPr>
            <w:tcW w:type="dxa" w:w="2154"/>
            <w:vAlign w:val="center"/>
            <w:tcMar>
              <w:top w:w="80" w:type="dxa"/>
              <w:start w:w="120" w:type="dxa"/>
              <w:bottom w:w="80" w:type="dxa"/>
              <w:end w:w="120" w:type="dxa"/>
            </w:tcMar>
          </w:tcPr>
          <w:p>
            <w:pPr>
              <w:spacing w:after="0" w:line="264" w:lineRule="auto"/>
            </w:pPr>
            <w:r/>
            <w:r>
              <w:rPr>
                <w:rFonts w:ascii="Microsoft YaHei" w:hAnsi="Microsoft YaHei" w:eastAsia="Microsoft YaHei"/>
                <w:color w:val="1E1E1E"/>
                <w:sz w:val="18"/>
              </w:rPr>
              <w:t>老师不再到处找模板</w:t>
            </w:r>
          </w:p>
        </w:tc>
      </w:tr>
      <w:tr>
        <w:trPr>
          <w:cantSplit/>
        </w:trPr>
        <w:tc>
          <w:tcPr>
            <w:tcW w:type="dxa" w:w="1700"/>
            <w:vAlign w:val="center"/>
            <w:tcMar>
              <w:top w:w="80" w:type="dxa"/>
              <w:start w:w="120" w:type="dxa"/>
              <w:bottom w:w="80" w:type="dxa"/>
              <w:end w:w="120" w:type="dxa"/>
            </w:tcMar>
          </w:tcPr>
          <w:p>
            <w:pPr>
              <w:spacing w:after="0" w:line="264" w:lineRule="auto"/>
            </w:pPr>
            <w:r/>
            <w:r>
              <w:rPr>
                <w:rFonts w:ascii="Microsoft YaHei" w:hAnsi="Microsoft YaHei" w:eastAsia="Microsoft YaHei"/>
                <w:color w:val="1E1E1E"/>
                <w:sz w:val="18"/>
              </w:rPr>
              <w:t>资料项不灵活</w:t>
            </w:r>
          </w:p>
        </w:tc>
        <w:tc>
          <w:tcPr>
            <w:tcW w:type="dxa" w:w="2381"/>
            <w:vAlign w:val="center"/>
            <w:tcMar>
              <w:top w:w="80" w:type="dxa"/>
              <w:start w:w="120" w:type="dxa"/>
              <w:bottom w:w="80" w:type="dxa"/>
              <w:end w:w="120" w:type="dxa"/>
            </w:tcMar>
          </w:tcPr>
          <w:p>
            <w:pPr>
              <w:spacing w:after="0" w:line="264" w:lineRule="auto"/>
            </w:pPr>
            <w:r/>
            <w:r>
              <w:rPr>
                <w:rFonts w:ascii="Microsoft YaHei" w:hAnsi="Microsoft YaHei" w:eastAsia="Microsoft YaHei"/>
                <w:color w:val="1E1E1E"/>
                <w:sz w:val="18"/>
              </w:rPr>
              <w:t>不同项目材料差异大，固定表单难适配</w:t>
            </w:r>
          </w:p>
        </w:tc>
        <w:tc>
          <w:tcPr>
            <w:tcW w:type="dxa" w:w="2948"/>
            <w:vAlign w:val="center"/>
            <w:tcMar>
              <w:top w:w="80" w:type="dxa"/>
              <w:start w:w="120" w:type="dxa"/>
              <w:bottom w:w="80" w:type="dxa"/>
              <w:end w:w="120" w:type="dxa"/>
            </w:tcMar>
          </w:tcPr>
          <w:p>
            <w:pPr>
              <w:spacing w:after="0" w:line="264" w:lineRule="auto"/>
            </w:pPr>
            <w:r/>
            <w:r>
              <w:rPr>
                <w:rFonts w:ascii="Microsoft YaHei" w:hAnsi="Microsoft YaHei" w:eastAsia="Microsoft YaHei"/>
                <w:color w:val="1E1E1E"/>
                <w:sz w:val="18"/>
              </w:rPr>
              <w:t>必填资料加自定义资料项</w:t>
            </w:r>
          </w:p>
        </w:tc>
        <w:tc>
          <w:tcPr>
            <w:tcW w:type="dxa" w:w="2154"/>
            <w:vAlign w:val="center"/>
            <w:tcMar>
              <w:top w:w="80" w:type="dxa"/>
              <w:start w:w="120" w:type="dxa"/>
              <w:bottom w:w="80" w:type="dxa"/>
              <w:end w:w="120" w:type="dxa"/>
            </w:tcMar>
          </w:tcPr>
          <w:p>
            <w:pPr>
              <w:spacing w:after="0" w:line="264" w:lineRule="auto"/>
            </w:pPr>
            <w:r/>
            <w:r>
              <w:rPr>
                <w:rFonts w:ascii="Microsoft YaHei" w:hAnsi="Microsoft YaHei" w:eastAsia="Microsoft YaHei"/>
                <w:color w:val="1E1E1E"/>
                <w:sz w:val="18"/>
              </w:rPr>
              <w:t>大小项目都能顺着走</w:t>
            </w:r>
          </w:p>
        </w:tc>
      </w:tr>
    </w:tbl>
    <w:p>
      <w:pPr>
        <w:spacing w:after="80"/>
      </w:pPr>
    </w:p>
    <w:p>
      <w:pPr>
        <w:pStyle w:val="Heading1"/>
        <w:spacing w:before="280" w:after="120"/>
      </w:pPr>
      <w:r>
        <w:rPr>
          <w:rFonts w:ascii="Microsoft YaHei" w:hAnsi="Microsoft YaHei" w:eastAsia="Microsoft YaHei"/>
          <w:b/>
          <w:color w:val="2E74B5"/>
        </w:rPr>
        <w:t>4. 改造定位与边界</w:t>
      </w:r>
    </w:p>
    <w:p>
      <w:pPr>
        <w:spacing w:before="0" w:after="120" w:line="276" w:lineRule="auto"/>
      </w:pPr>
      <w:r>
        <w:rPr>
          <w:rFonts w:ascii="Microsoft YaHei" w:hAnsi="Microsoft YaHei" w:eastAsia="Microsoft YaHei"/>
          <w:b w:val="0"/>
        </w:rPr>
        <w:t>系统定位为“高校信息化项目预算与流程管理系统”。它不替代学校已有采购、合同、审计、档案系统，也不追求大而全，而是服务信息化部门在项目全周期中的过程治理、预算决策、材料留痕和归档移交。</w:t>
      </w:r>
    </w:p>
    <w:tbl>
      <w:tblPr>
        <w:tblStyle w:val="TableGrid"/>
        <w:tblW w:type="auto" w:w="0"/>
        <w:jc w:val="center"/>
        <w:tblLayout w:type="fixed"/>
        <w:tblLook w:firstColumn="1" w:firstRow="1" w:lastColumn="0" w:lastRow="0" w:noHBand="0" w:noVBand="1" w:val="04A0"/>
      </w:tblPr>
      <w:tblGrid>
        <w:gridCol w:w="9648"/>
      </w:tblGrid>
      <w:tr>
        <w:trPr>
          <w:cantSplit/>
        </w:trPr>
        <w:tc>
          <w:tcPr>
            <w:tcW w:type="dxa" w:w="9184"/>
            <w:vAlign w:val="center"/>
            <w:tcMar>
              <w:top w:w="80" w:type="dxa"/>
              <w:start w:w="120" w:type="dxa"/>
              <w:bottom w:w="80" w:type="dxa"/>
              <w:end w:w="120" w:type="dxa"/>
            </w:tcMar>
            <w:shd w:fill="EAF2F8"/>
          </w:tcPr>
          <w:p>
            <w:pPr>
              <w:spacing w:after="60"/>
            </w:pPr>
            <w:r/>
            <w:r>
              <w:rPr>
                <w:rFonts w:ascii="Microsoft YaHei" w:hAnsi="Microsoft YaHei" w:eastAsia="Microsoft YaHei"/>
                <w:b/>
                <w:color w:val="1F4D78"/>
                <w:sz w:val="21"/>
              </w:rPr>
              <w:t>边界原则</w:t>
            </w:r>
          </w:p>
          <w:p>
            <w:pPr>
              <w:spacing w:after="0" w:line="276" w:lineRule="auto"/>
            </w:pPr>
            <w:r>
              <w:rPr>
                <w:rFonts w:ascii="Microsoft YaHei" w:hAnsi="Microsoft YaHei" w:eastAsia="Microsoft YaHei"/>
                <w:color w:val="1E1E1E"/>
                <w:sz w:val="20"/>
              </w:rPr>
              <w:t>外部已有成熟系统承载的采购、合同、审计等复杂流程，本系统只保留必要字段、过程文件和结果文件。这样既能合规留痕，又不会把系统做成另一个难维护的大平台。</w:t>
            </w:r>
          </w:p>
        </w:tc>
      </w:tr>
    </w:tbl>
    <w:p>
      <w:pPr>
        <w:spacing w:after="40"/>
      </w:pPr>
    </w:p>
    <w:p>
      <w:pPr>
        <w:pStyle w:val="Heading1"/>
        <w:spacing w:before="280" w:after="120"/>
      </w:pPr>
      <w:r>
        <w:rPr>
          <w:rFonts w:ascii="Microsoft YaHei" w:hAnsi="Microsoft YaHei" w:eastAsia="Microsoft YaHei"/>
          <w:b/>
          <w:color w:val="2E74B5"/>
        </w:rPr>
        <w:t>5. 改造后主流程</w:t>
      </w:r>
    </w:p>
    <w:p>
      <w:pPr>
        <w:spacing w:before="0" w:after="120" w:line="276" w:lineRule="auto"/>
      </w:pPr>
      <w:r>
        <w:rPr>
          <w:rFonts w:ascii="Microsoft YaHei" w:hAnsi="Microsoft YaHei" w:eastAsia="Microsoft YaHei"/>
          <w:b w:val="0"/>
        </w:rPr>
        <w:t>推荐主流程为：</w:t>
      </w:r>
    </w:p>
    <w:p>
      <w:pPr>
        <w:pStyle w:val="ListNumber"/>
        <w:spacing w:after="80" w:line="276" w:lineRule="auto"/>
      </w:pPr>
      <w:r>
        <w:rPr>
          <w:rFonts w:ascii="Microsoft YaHei" w:hAnsi="Microsoft YaHei" w:eastAsia="Microsoft YaHei"/>
          <w:sz w:val="21"/>
        </w:rPr>
        <w:t>项目申报：全年开放，无批次限制。</w:t>
      </w:r>
    </w:p>
    <w:p>
      <w:pPr>
        <w:pStyle w:val="ListNumber"/>
        <w:spacing w:after="80" w:line="276" w:lineRule="auto"/>
      </w:pPr>
      <w:r>
        <w:rPr>
          <w:rFonts w:ascii="Microsoft YaHei" w:hAnsi="Microsoft YaHei" w:eastAsia="Microsoft YaHei"/>
          <w:sz w:val="21"/>
        </w:rPr>
        <w:t>项目库：承载想做、待安排、待预算匹配的储备项目。</w:t>
      </w:r>
    </w:p>
    <w:p>
      <w:pPr>
        <w:pStyle w:val="ListNumber"/>
        <w:spacing w:after="80" w:line="276" w:lineRule="auto"/>
      </w:pPr>
      <w:r>
        <w:rPr>
          <w:rFonts w:ascii="Microsoft YaHei" w:hAnsi="Microsoft YaHei" w:eastAsia="Microsoft YaHei"/>
          <w:sz w:val="21"/>
        </w:rPr>
        <w:t>年度预算：管理预算编号、金额、性质、占用、执行和余额。</w:t>
      </w:r>
    </w:p>
    <w:p>
      <w:pPr>
        <w:pStyle w:val="ListNumber"/>
        <w:spacing w:after="80" w:line="276" w:lineRule="auto"/>
      </w:pPr>
      <w:r>
        <w:rPr>
          <w:rFonts w:ascii="Microsoft YaHei" w:hAnsi="Microsoft YaHei" w:eastAsia="Microsoft YaHei"/>
          <w:sz w:val="21"/>
        </w:rPr>
        <w:t>立项：从项目库选择项目，并与预算同屏匹配。</w:t>
      </w:r>
    </w:p>
    <w:p>
      <w:pPr>
        <w:pStyle w:val="ListNumber"/>
        <w:spacing w:after="80" w:line="276" w:lineRule="auto"/>
      </w:pPr>
      <w:r>
        <w:rPr>
          <w:rFonts w:ascii="Microsoft YaHei" w:hAnsi="Microsoft YaHei" w:eastAsia="Microsoft YaHei"/>
          <w:sz w:val="21"/>
        </w:rPr>
        <w:t>采购：记录采购过程文件、结果文件、合同及供应商信息。</w:t>
      </w:r>
    </w:p>
    <w:p>
      <w:pPr>
        <w:pStyle w:val="ListNumber"/>
        <w:spacing w:after="80" w:line="276" w:lineRule="auto"/>
      </w:pPr>
      <w:r>
        <w:rPr>
          <w:rFonts w:ascii="Microsoft YaHei" w:hAnsi="Microsoft YaHei" w:eastAsia="Microsoft YaHei"/>
          <w:sz w:val="21"/>
        </w:rPr>
        <w:t>实施：收集过程资料，支持自定义资料项。</w:t>
      </w:r>
    </w:p>
    <w:p>
      <w:pPr>
        <w:pStyle w:val="ListNumber"/>
        <w:spacing w:after="80" w:line="276" w:lineRule="auto"/>
      </w:pPr>
      <w:r>
        <w:rPr>
          <w:rFonts w:ascii="Microsoft YaHei" w:hAnsi="Microsoft YaHei" w:eastAsia="Microsoft YaHei"/>
          <w:sz w:val="21"/>
        </w:rPr>
        <w:t>试运行：沉淀培训、问题整改、试运行报告和验收准备。</w:t>
      </w:r>
    </w:p>
    <w:p>
      <w:pPr>
        <w:pStyle w:val="ListNumber"/>
        <w:spacing w:after="80" w:line="276" w:lineRule="auto"/>
      </w:pPr>
      <w:r>
        <w:rPr>
          <w:rFonts w:ascii="Microsoft YaHei" w:hAnsi="Microsoft YaHei" w:eastAsia="Microsoft YaHei"/>
          <w:sz w:val="21"/>
        </w:rPr>
        <w:t>验收：提交验收申请、验收报告、结论和签字材料。</w:t>
      </w:r>
    </w:p>
    <w:p>
      <w:pPr>
        <w:pStyle w:val="ListNumber"/>
        <w:spacing w:after="80" w:line="276" w:lineRule="auto"/>
      </w:pPr>
      <w:r>
        <w:rPr>
          <w:rFonts w:ascii="Microsoft YaHei" w:hAnsi="Microsoft YaHei" w:eastAsia="Microsoft YaHei"/>
          <w:sz w:val="21"/>
        </w:rPr>
        <w:t>归档/移交：自动生成材料清单、归档包和移交状态。</w:t>
      </w:r>
    </w:p>
    <w:p>
      <w:pPr>
        <w:pStyle w:val="ListNumber"/>
        <w:spacing w:after="80" w:line="276" w:lineRule="auto"/>
      </w:pPr>
      <w:r>
        <w:rPr>
          <w:rFonts w:ascii="Microsoft YaHei" w:hAnsi="Microsoft YaHei" w:eastAsia="Microsoft YaHei"/>
          <w:sz w:val="21"/>
        </w:rPr>
        <w:t>退金/结项：保留旧系统已有闭环，可按学校流程配置。</w:t>
      </w:r>
    </w:p>
    <w:p>
      <w:pPr>
        <w:pStyle w:val="Heading1"/>
        <w:spacing w:before="280" w:after="120"/>
      </w:pPr>
      <w:r>
        <w:rPr>
          <w:rFonts w:ascii="Microsoft YaHei" w:hAnsi="Microsoft YaHei" w:eastAsia="Microsoft YaHei"/>
          <w:b/>
          <w:color w:val="2E74B5"/>
        </w:rPr>
        <w:t>6. 功能模块详细设计</w:t>
      </w:r>
    </w:p>
    <w:p>
      <w:pPr>
        <w:pStyle w:val="Heading2"/>
        <w:spacing w:before="200" w:after="120"/>
      </w:pPr>
      <w:r>
        <w:rPr>
          <w:rFonts w:ascii="Microsoft YaHei" w:hAnsi="Microsoft YaHei" w:eastAsia="Microsoft YaHei"/>
          <w:b/>
          <w:color w:val="2E74B5"/>
        </w:rPr>
        <w:t>6.1 首页工作台</w:t>
      </w:r>
    </w:p>
    <w:p>
      <w:pPr>
        <w:pStyle w:val="ListBullet"/>
        <w:spacing w:after="80" w:line="276" w:lineRule="auto"/>
        <w:ind w:left="360" w:hanging="173"/>
      </w:pPr>
      <w:r>
        <w:rPr>
          <w:rFonts w:ascii="Microsoft YaHei" w:hAnsi="Microsoft YaHei" w:eastAsia="Microsoft YaHei"/>
          <w:sz w:val="21"/>
        </w:rPr>
        <w:t>项目负责人看到我的项目、待补材料、被退回事项和即将到期节点。</w:t>
      </w:r>
    </w:p>
    <w:p>
      <w:pPr>
        <w:pStyle w:val="ListBullet"/>
        <w:spacing w:after="80" w:line="276" w:lineRule="auto"/>
        <w:ind w:left="360" w:hanging="173"/>
      </w:pPr>
      <w:r>
        <w:rPr>
          <w:rFonts w:ascii="Microsoft YaHei" w:hAnsi="Microsoft YaHei" w:eastAsia="Microsoft YaHei"/>
          <w:sz w:val="21"/>
        </w:rPr>
        <w:t>信息化部门管理员看到待审核、待入库、待立项项目，预算余额，材料缺失项目，验收和归档预警。</w:t>
      </w:r>
    </w:p>
    <w:p>
      <w:pPr>
        <w:pStyle w:val="ListBullet"/>
        <w:spacing w:after="80" w:line="276" w:lineRule="auto"/>
        <w:ind w:left="360" w:hanging="173"/>
      </w:pPr>
      <w:r>
        <w:rPr>
          <w:rFonts w:ascii="Microsoft YaHei" w:hAnsi="Microsoft YaHei" w:eastAsia="Microsoft YaHei"/>
          <w:sz w:val="21"/>
        </w:rPr>
        <w:t>领导看到年度项目概览、预算执行、项目阶段分布、重点项目进展和异常提醒。</w:t>
      </w:r>
    </w:p>
    <w:p>
      <w:pPr>
        <w:pStyle w:val="ListBullet"/>
        <w:spacing w:after="80" w:line="276" w:lineRule="auto"/>
        <w:ind w:left="360" w:hanging="173"/>
      </w:pPr>
      <w:r>
        <w:rPr>
          <w:rFonts w:ascii="Microsoft YaHei" w:hAnsi="Microsoft YaHei" w:eastAsia="Microsoft YaHei"/>
          <w:sz w:val="21"/>
        </w:rPr>
        <w:t>爽点：登录后不用找菜单，系统直接告诉用户今天该处理什么、哪些项目卡住了、钱还剩多少。</w:t>
      </w:r>
    </w:p>
    <w:p>
      <w:pPr>
        <w:pStyle w:val="Heading2"/>
        <w:spacing w:before="200" w:after="120"/>
      </w:pPr>
      <w:r>
        <w:rPr>
          <w:rFonts w:ascii="Microsoft YaHei" w:hAnsi="Microsoft YaHei" w:eastAsia="Microsoft YaHei"/>
          <w:b/>
          <w:color w:val="2E74B5"/>
        </w:rPr>
        <w:t>6.2 项目申报</w:t>
      </w:r>
    </w:p>
    <w:p>
      <w:pPr>
        <w:pStyle w:val="ListBullet"/>
        <w:spacing w:after="80" w:line="276" w:lineRule="auto"/>
        <w:ind w:left="360" w:hanging="173"/>
      </w:pPr>
      <w:r>
        <w:rPr>
          <w:rFonts w:ascii="Microsoft YaHei" w:hAnsi="Microsoft YaHei" w:eastAsia="Microsoft YaHei"/>
          <w:sz w:val="21"/>
        </w:rPr>
        <w:t>保留旧系统新建项目能力，调整为全年开放申报。</w:t>
      </w:r>
    </w:p>
    <w:p>
      <w:pPr>
        <w:pStyle w:val="ListBullet"/>
        <w:spacing w:after="80" w:line="276" w:lineRule="auto"/>
        <w:ind w:left="360" w:hanging="173"/>
      </w:pPr>
      <w:r>
        <w:rPr>
          <w:rFonts w:ascii="Microsoft YaHei" w:hAnsi="Microsoft YaHei" w:eastAsia="Microsoft YaHei"/>
          <w:sz w:val="21"/>
        </w:rPr>
        <w:t>支持草稿保存、附件上传、退回修改、版本留痕和模板下载。</w:t>
      </w:r>
    </w:p>
    <w:p>
      <w:pPr>
        <w:pStyle w:val="ListBullet"/>
        <w:spacing w:after="80" w:line="276" w:lineRule="auto"/>
        <w:ind w:left="360" w:hanging="173"/>
      </w:pPr>
      <w:r>
        <w:rPr>
          <w:rFonts w:ascii="Microsoft YaHei" w:hAnsi="Microsoft YaHei" w:eastAsia="Microsoft YaHei"/>
          <w:sz w:val="21"/>
        </w:rPr>
        <w:t>建议字段包括项目名称、申报部门、项目负责人、建设背景、建设目标、需求说明、预估金额、预期成果、紧急程度、建议年度、附件材料。</w:t>
      </w:r>
    </w:p>
    <w:p>
      <w:pPr>
        <w:pStyle w:val="Heading2"/>
        <w:spacing w:before="200" w:after="120"/>
      </w:pPr>
      <w:r>
        <w:rPr>
          <w:rFonts w:ascii="Microsoft YaHei" w:hAnsi="Microsoft YaHei" w:eastAsia="Microsoft YaHei"/>
          <w:b/>
          <w:color w:val="2E74B5"/>
        </w:rPr>
        <w:t>6.3 项目库</w:t>
      </w:r>
    </w:p>
    <w:p>
      <w:pPr>
        <w:pStyle w:val="ListBullet"/>
        <w:spacing w:after="80" w:line="276" w:lineRule="auto"/>
        <w:ind w:left="360" w:hanging="173"/>
      </w:pPr>
      <w:r>
        <w:rPr>
          <w:rFonts w:ascii="Microsoft YaHei" w:hAnsi="Microsoft YaHei" w:eastAsia="Microsoft YaHei"/>
          <w:sz w:val="21"/>
        </w:rPr>
        <w:t>项目库用于沉淀已通过初步审核或评审的储备项目。</w:t>
      </w:r>
    </w:p>
    <w:p>
      <w:pPr>
        <w:pStyle w:val="ListBullet"/>
        <w:spacing w:after="80" w:line="276" w:lineRule="auto"/>
        <w:ind w:left="360" w:hanging="173"/>
      </w:pPr>
      <w:r>
        <w:rPr>
          <w:rFonts w:ascii="Microsoft YaHei" w:hAnsi="Microsoft YaHei" w:eastAsia="Microsoft YaHei"/>
          <w:sz w:val="21"/>
        </w:rPr>
        <w:t>支持项目状态、优先级、建议年度、预算估算、评审结果、入库时间、是否已立项等信息。</w:t>
      </w:r>
    </w:p>
    <w:p>
      <w:pPr>
        <w:pStyle w:val="ListBullet"/>
        <w:spacing w:after="80" w:line="276" w:lineRule="auto"/>
        <w:ind w:left="360" w:hanging="173"/>
      </w:pPr>
      <w:r>
        <w:rPr>
          <w:rFonts w:ascii="Microsoft YaHei" w:hAnsi="Microsoft YaHei" w:eastAsia="Microsoft YaHei"/>
          <w:sz w:val="21"/>
        </w:rPr>
        <w:t>项目库不等于已立项，项目入库后可以等待预算安排；立项时再从项目库中选择项目并绑定预算。</w:t>
      </w:r>
    </w:p>
    <w:p>
      <w:pPr>
        <w:pStyle w:val="Heading2"/>
        <w:spacing w:before="200" w:after="120"/>
      </w:pPr>
      <w:r>
        <w:rPr>
          <w:rFonts w:ascii="Microsoft YaHei" w:hAnsi="Microsoft YaHei" w:eastAsia="Microsoft YaHei"/>
          <w:b/>
          <w:color w:val="2E74B5"/>
        </w:rPr>
        <w:t>6.4 年度预算</w:t>
      </w:r>
    </w:p>
    <w:p>
      <w:pPr>
        <w:pStyle w:val="ListBullet"/>
        <w:spacing w:after="80" w:line="276" w:lineRule="auto"/>
        <w:ind w:left="360" w:hanging="173"/>
      </w:pPr>
      <w:r>
        <w:rPr>
          <w:rFonts w:ascii="Microsoft YaHei" w:hAnsi="Microsoft YaHei" w:eastAsia="Microsoft YaHei"/>
          <w:sz w:val="21"/>
        </w:rPr>
        <w:t>新增年度预算模块，管理预算年度、预算名称、预算编号、预算金额、预算性质、预算来源、已占用金额、已执行金额、余额和关联项目。</w:t>
      </w:r>
    </w:p>
    <w:p>
      <w:pPr>
        <w:pStyle w:val="ListBullet"/>
        <w:spacing w:after="80" w:line="276" w:lineRule="auto"/>
        <w:ind w:left="360" w:hanging="173"/>
      </w:pPr>
      <w:r>
        <w:rPr>
          <w:rFonts w:ascii="Microsoft YaHei" w:hAnsi="Microsoft YaHei" w:eastAsia="Microsoft YaHei"/>
          <w:sz w:val="21"/>
        </w:rPr>
        <w:t>支持导入、调整、冻结、释放、占用、执行登记和预算台账导出。</w:t>
      </w:r>
    </w:p>
    <w:p>
      <w:pPr>
        <w:pStyle w:val="ListBullet"/>
        <w:spacing w:after="80" w:line="276" w:lineRule="auto"/>
        <w:ind w:left="360" w:hanging="173"/>
      </w:pPr>
      <w:r>
        <w:rPr>
          <w:rFonts w:ascii="Microsoft YaHei" w:hAnsi="Microsoft YaHei" w:eastAsia="Microsoft YaHei"/>
          <w:sz w:val="21"/>
        </w:rPr>
        <w:t>立项时自动进行预算占用，项目取消或调整时可释放预算。</w:t>
      </w:r>
    </w:p>
    <w:p>
      <w:pPr>
        <w:pStyle w:val="Heading2"/>
        <w:spacing w:before="200" w:after="120"/>
      </w:pPr>
      <w:r>
        <w:rPr>
          <w:rFonts w:ascii="Microsoft YaHei" w:hAnsi="Microsoft YaHei" w:eastAsia="Microsoft YaHei"/>
          <w:b/>
          <w:color w:val="2E74B5"/>
        </w:rPr>
        <w:t>6.5 立项管理</w:t>
      </w:r>
    </w:p>
    <w:p>
      <w:pPr>
        <w:pStyle w:val="ListBullet"/>
        <w:spacing w:after="80" w:line="276" w:lineRule="auto"/>
        <w:ind w:left="360" w:hanging="173"/>
      </w:pPr>
      <w:r>
        <w:rPr>
          <w:rFonts w:ascii="Microsoft YaHei" w:hAnsi="Microsoft YaHei" w:eastAsia="Microsoft YaHei"/>
          <w:sz w:val="21"/>
        </w:rPr>
        <w:t>立项不再从零开始填写全部内容，而是从项目库选择候选项目，结合年度预算做决策。</w:t>
      </w:r>
    </w:p>
    <w:p>
      <w:pPr>
        <w:pStyle w:val="ListBullet"/>
        <w:spacing w:after="80" w:line="276" w:lineRule="auto"/>
        <w:ind w:left="360" w:hanging="173"/>
      </w:pPr>
      <w:r>
        <w:rPr>
          <w:rFonts w:ascii="Microsoft YaHei" w:hAnsi="Microsoft YaHei" w:eastAsia="Microsoft YaHei"/>
          <w:sz w:val="21"/>
        </w:rPr>
        <w:t>页面建议采用“左侧项目库，右侧预算可用情况”的同屏设计。</w:t>
      </w:r>
    </w:p>
    <w:p>
      <w:pPr>
        <w:pStyle w:val="ListBullet"/>
        <w:spacing w:after="80" w:line="276" w:lineRule="auto"/>
        <w:ind w:left="360" w:hanging="173"/>
      </w:pPr>
      <w:r>
        <w:rPr>
          <w:rFonts w:ascii="Microsoft YaHei" w:hAnsi="Microsoft YaHei" w:eastAsia="Microsoft YaHei"/>
          <w:sz w:val="21"/>
        </w:rPr>
        <w:t>立项通过后生成正式项目编号、项目状态、预算占用记录和后续阶段任务。</w:t>
      </w:r>
    </w:p>
    <w:p>
      <w:pPr>
        <w:pStyle w:val="Heading2"/>
        <w:spacing w:before="200" w:after="120"/>
      </w:pPr>
      <w:r>
        <w:rPr>
          <w:rFonts w:ascii="Microsoft YaHei" w:hAnsi="Microsoft YaHei" w:eastAsia="Microsoft YaHei"/>
          <w:b/>
          <w:color w:val="2E74B5"/>
        </w:rPr>
        <w:t>6.6 采购管理</w:t>
      </w:r>
    </w:p>
    <w:p>
      <w:pPr>
        <w:pStyle w:val="ListBullet"/>
        <w:spacing w:after="80" w:line="276" w:lineRule="auto"/>
        <w:ind w:left="360" w:hanging="173"/>
      </w:pPr>
      <w:r>
        <w:rPr>
          <w:rFonts w:ascii="Microsoft YaHei" w:hAnsi="Microsoft YaHei" w:eastAsia="Microsoft YaHei"/>
          <w:sz w:val="21"/>
        </w:rPr>
        <w:t>采购环节保持轻量化，不替代学校采购系统。</w:t>
      </w:r>
    </w:p>
    <w:p>
      <w:pPr>
        <w:pStyle w:val="ListBullet"/>
        <w:spacing w:after="80" w:line="276" w:lineRule="auto"/>
        <w:ind w:left="360" w:hanging="173"/>
      </w:pPr>
      <w:r>
        <w:rPr>
          <w:rFonts w:ascii="Microsoft YaHei" w:hAnsi="Microsoft YaHei" w:eastAsia="Microsoft YaHei"/>
          <w:sz w:val="21"/>
        </w:rPr>
        <w:t>建议资料项包括采购方式、采购金额、论证材料、采购过程文件、采购结果文件、中标/成交信息、合同文件、合同金额、供应商信息。</w:t>
      </w:r>
    </w:p>
    <w:p>
      <w:pPr>
        <w:pStyle w:val="ListBullet"/>
        <w:spacing w:after="80" w:line="276" w:lineRule="auto"/>
        <w:ind w:left="360" w:hanging="173"/>
      </w:pPr>
      <w:r>
        <w:rPr>
          <w:rFonts w:ascii="Microsoft YaHei" w:hAnsi="Microsoft YaHei" w:eastAsia="Microsoft YaHei"/>
          <w:sz w:val="21"/>
        </w:rPr>
        <w:t>不同金额和采购方式只作为材料提示和统计字段，不展开成复杂流程。</w:t>
      </w:r>
    </w:p>
    <w:p>
      <w:pPr>
        <w:pStyle w:val="Heading2"/>
        <w:spacing w:before="200" w:after="120"/>
      </w:pPr>
      <w:r>
        <w:rPr>
          <w:rFonts w:ascii="Microsoft YaHei" w:hAnsi="Microsoft YaHei" w:eastAsia="Microsoft YaHei"/>
          <w:b/>
          <w:color w:val="2E74B5"/>
        </w:rPr>
        <w:t>6.7 实施管理</w:t>
      </w:r>
    </w:p>
    <w:p>
      <w:pPr>
        <w:pStyle w:val="ListBullet"/>
        <w:spacing w:after="80" w:line="276" w:lineRule="auto"/>
        <w:ind w:left="360" w:hanging="173"/>
      </w:pPr>
      <w:r>
        <w:rPr>
          <w:rFonts w:ascii="Microsoft YaHei" w:hAnsi="Microsoft YaHei" w:eastAsia="Microsoft YaHei"/>
          <w:sz w:val="21"/>
        </w:rPr>
        <w:t>实施阶段重点收集过程资料。</w:t>
      </w:r>
    </w:p>
    <w:p>
      <w:pPr>
        <w:pStyle w:val="ListBullet"/>
        <w:spacing w:after="80" w:line="276" w:lineRule="auto"/>
        <w:ind w:left="360" w:hanging="173"/>
      </w:pPr>
      <w:r>
        <w:rPr>
          <w:rFonts w:ascii="Microsoft YaHei" w:hAnsi="Microsoft YaHei" w:eastAsia="Microsoft YaHei"/>
          <w:sz w:val="21"/>
        </w:rPr>
        <w:t>系统预置启动会材料、实施计划、会议纪要、阶段成果、培训材料、测评材料等常见资料项。</w:t>
      </w:r>
    </w:p>
    <w:p>
      <w:pPr>
        <w:pStyle w:val="ListBullet"/>
        <w:spacing w:after="80" w:line="276" w:lineRule="auto"/>
        <w:ind w:left="360" w:hanging="173"/>
      </w:pPr>
      <w:r>
        <w:rPr>
          <w:rFonts w:ascii="Microsoft YaHei" w:hAnsi="Microsoft YaHei" w:eastAsia="Microsoft YaHei"/>
          <w:sz w:val="21"/>
        </w:rPr>
        <w:t>允许项目负责人自定义追加资料，兼容大小项目差异。</w:t>
      </w:r>
    </w:p>
    <w:p>
      <w:pPr>
        <w:pStyle w:val="Heading2"/>
        <w:spacing w:before="200" w:after="120"/>
      </w:pPr>
      <w:r>
        <w:rPr>
          <w:rFonts w:ascii="Microsoft YaHei" w:hAnsi="Microsoft YaHei" w:eastAsia="Microsoft YaHei"/>
          <w:b/>
          <w:color w:val="2E74B5"/>
        </w:rPr>
        <w:t>6.8 试运行管理</w:t>
      </w:r>
    </w:p>
    <w:p>
      <w:pPr>
        <w:pStyle w:val="ListBullet"/>
        <w:spacing w:after="80" w:line="276" w:lineRule="auto"/>
        <w:ind w:left="360" w:hanging="173"/>
      </w:pPr>
      <w:r>
        <w:rPr>
          <w:rFonts w:ascii="Microsoft YaHei" w:hAnsi="Microsoft YaHei" w:eastAsia="Microsoft YaHei"/>
          <w:sz w:val="21"/>
        </w:rPr>
        <w:t>支持试运行计划、培训记录、问题整改、试运行报告、验收准备情况等信息。</w:t>
      </w:r>
    </w:p>
    <w:p>
      <w:pPr>
        <w:pStyle w:val="ListBullet"/>
        <w:spacing w:after="80" w:line="276" w:lineRule="auto"/>
        <w:ind w:left="360" w:hanging="173"/>
      </w:pPr>
      <w:r>
        <w:rPr>
          <w:rFonts w:ascii="Microsoft YaHei" w:hAnsi="Microsoft YaHei" w:eastAsia="Microsoft YaHei"/>
          <w:sz w:val="21"/>
        </w:rPr>
        <w:t>提供试运行报告模板，并在试运行报告上传后提示是否具备验收申请条件。</w:t>
      </w:r>
    </w:p>
    <w:p>
      <w:pPr>
        <w:pStyle w:val="Heading2"/>
        <w:spacing w:before="200" w:after="120"/>
      </w:pPr>
      <w:r>
        <w:rPr>
          <w:rFonts w:ascii="Microsoft YaHei" w:hAnsi="Microsoft YaHei" w:eastAsia="Microsoft YaHei"/>
          <w:b/>
          <w:color w:val="2E74B5"/>
        </w:rPr>
        <w:t>6.9 验收管理</w:t>
      </w:r>
    </w:p>
    <w:p>
      <w:pPr>
        <w:pStyle w:val="ListBullet"/>
        <w:spacing w:after="80" w:line="276" w:lineRule="auto"/>
        <w:ind w:left="360" w:hanging="173"/>
      </w:pPr>
      <w:r>
        <w:rPr>
          <w:rFonts w:ascii="Microsoft YaHei" w:hAnsi="Microsoft YaHei" w:eastAsia="Microsoft YaHei"/>
          <w:sz w:val="21"/>
        </w:rPr>
        <w:t>保留旧系统验收申请和验收审核能力，但简化领导审批。</w:t>
      </w:r>
    </w:p>
    <w:p>
      <w:pPr>
        <w:pStyle w:val="ListBullet"/>
        <w:spacing w:after="80" w:line="276" w:lineRule="auto"/>
        <w:ind w:left="360" w:hanging="173"/>
      </w:pPr>
      <w:r>
        <w:rPr>
          <w:rFonts w:ascii="Microsoft YaHei" w:hAnsi="Microsoft YaHei" w:eastAsia="Microsoft YaHei"/>
          <w:sz w:val="21"/>
        </w:rPr>
        <w:t>重点记录验收申请、验收报告、验收意见、整改记录、验收结论和必要签字材料。</w:t>
      </w:r>
    </w:p>
    <w:p>
      <w:pPr>
        <w:pStyle w:val="ListBullet"/>
        <w:spacing w:after="80" w:line="276" w:lineRule="auto"/>
        <w:ind w:left="360" w:hanging="173"/>
      </w:pPr>
      <w:r>
        <w:rPr>
          <w:rFonts w:ascii="Microsoft YaHei" w:hAnsi="Microsoft YaHei" w:eastAsia="Microsoft YaHei"/>
          <w:sz w:val="21"/>
        </w:rPr>
        <w:t>线上审核建议由信息化部门管理员或项目主管处理，领导签字材料作为附件留痕。</w:t>
      </w:r>
    </w:p>
    <w:p>
      <w:pPr>
        <w:pStyle w:val="Heading2"/>
        <w:spacing w:before="200" w:after="120"/>
      </w:pPr>
      <w:r>
        <w:rPr>
          <w:rFonts w:ascii="Microsoft YaHei" w:hAnsi="Microsoft YaHei" w:eastAsia="Microsoft YaHei"/>
          <w:b/>
          <w:color w:val="2E74B5"/>
        </w:rPr>
        <w:t>6.10 归档/移交</w:t>
      </w:r>
    </w:p>
    <w:p>
      <w:pPr>
        <w:pStyle w:val="ListBullet"/>
        <w:spacing w:after="80" w:line="276" w:lineRule="auto"/>
        <w:ind w:left="360" w:hanging="173"/>
      </w:pPr>
      <w:r>
        <w:rPr>
          <w:rFonts w:ascii="Microsoft YaHei" w:hAnsi="Microsoft YaHei" w:eastAsia="Microsoft YaHei"/>
          <w:sz w:val="21"/>
        </w:rPr>
        <w:t>按项目阶段自动汇总已上传材料，生成归档清单，标记缺失材料，并支持一键打包下载。</w:t>
      </w:r>
    </w:p>
    <w:p>
      <w:pPr>
        <w:pStyle w:val="ListBullet"/>
        <w:spacing w:after="80" w:line="276" w:lineRule="auto"/>
        <w:ind w:left="360" w:hanging="173"/>
      </w:pPr>
      <w:r>
        <w:rPr>
          <w:rFonts w:ascii="Microsoft YaHei" w:hAnsi="Microsoft YaHei" w:eastAsia="Microsoft YaHei"/>
          <w:sz w:val="21"/>
        </w:rPr>
        <w:t>支持手动补充线下签字件、批量移交档案馆或综合管理部门、归档状态跟踪。</w:t>
      </w:r>
    </w:p>
    <w:p>
      <w:pPr>
        <w:pStyle w:val="ListBullet"/>
        <w:spacing w:after="80" w:line="276" w:lineRule="auto"/>
        <w:ind w:left="360" w:hanging="173"/>
      </w:pPr>
      <w:r>
        <w:rPr>
          <w:rFonts w:ascii="Microsoft YaHei" w:hAnsi="Microsoft YaHei" w:eastAsia="Microsoft YaHei"/>
          <w:sz w:val="21"/>
        </w:rPr>
        <w:t>爽点：到归档时不再重新翻文件，系统直接告诉你缺什么、能不能移交。</w:t>
      </w:r>
    </w:p>
    <w:p>
      <w:pPr>
        <w:pStyle w:val="Heading2"/>
        <w:spacing w:before="200" w:after="120"/>
      </w:pPr>
      <w:r>
        <w:rPr>
          <w:rFonts w:ascii="Microsoft YaHei" w:hAnsi="Microsoft YaHei" w:eastAsia="Microsoft YaHei"/>
          <w:b/>
          <w:color w:val="2E74B5"/>
        </w:rPr>
        <w:t>6.11 模板中心</w:t>
      </w:r>
    </w:p>
    <w:p>
      <w:pPr>
        <w:pStyle w:val="ListBullet"/>
        <w:spacing w:after="80" w:line="276" w:lineRule="auto"/>
        <w:ind w:left="360" w:hanging="173"/>
      </w:pPr>
      <w:r>
        <w:rPr>
          <w:rFonts w:ascii="Microsoft YaHei" w:hAnsi="Microsoft YaHei" w:eastAsia="Microsoft YaHei"/>
          <w:sz w:val="21"/>
        </w:rPr>
        <w:t>新增文档模板库，按流程节点分类。</w:t>
      </w:r>
    </w:p>
    <w:p>
      <w:pPr>
        <w:pStyle w:val="ListBullet"/>
        <w:spacing w:after="80" w:line="276" w:lineRule="auto"/>
        <w:ind w:left="360" w:hanging="173"/>
      </w:pPr>
      <w:r>
        <w:rPr>
          <w:rFonts w:ascii="Microsoft YaHei" w:hAnsi="Microsoft YaHei" w:eastAsia="Microsoft YaHei"/>
          <w:sz w:val="21"/>
        </w:rPr>
        <w:t>模板包括项目申报书、采购论证材料、预算说明、实施过程资料、试运行报告、验收申请、验收报告、归档清单等。</w:t>
      </w:r>
    </w:p>
    <w:p>
      <w:pPr>
        <w:pStyle w:val="ListBullet"/>
        <w:spacing w:after="80" w:line="276" w:lineRule="auto"/>
        <w:ind w:left="360" w:hanging="173"/>
      </w:pPr>
      <w:r>
        <w:rPr>
          <w:rFonts w:ascii="Microsoft YaHei" w:hAnsi="Microsoft YaHei" w:eastAsia="Microsoft YaHei"/>
          <w:sz w:val="21"/>
        </w:rPr>
        <w:t>支持版本管理、启停、按项目类型推荐和下载记录。</w:t>
      </w:r>
    </w:p>
    <w:p>
      <w:pPr>
        <w:pStyle w:val="Heading2"/>
        <w:spacing w:before="200" w:after="120"/>
      </w:pPr>
      <w:r>
        <w:rPr>
          <w:rFonts w:ascii="Microsoft YaHei" w:hAnsi="Microsoft YaHei" w:eastAsia="Microsoft YaHei"/>
          <w:b/>
          <w:color w:val="2E74B5"/>
        </w:rPr>
        <w:t>6.12 领导看板</w:t>
      </w:r>
    </w:p>
    <w:p>
      <w:pPr>
        <w:pStyle w:val="ListBullet"/>
        <w:spacing w:after="80" w:line="276" w:lineRule="auto"/>
        <w:ind w:left="360" w:hanging="173"/>
      </w:pPr>
      <w:r>
        <w:rPr>
          <w:rFonts w:ascii="Microsoft YaHei" w:hAnsi="Microsoft YaHei" w:eastAsia="Microsoft YaHei"/>
          <w:sz w:val="21"/>
        </w:rPr>
        <w:t>领导侧以只读为主。</w:t>
      </w:r>
    </w:p>
    <w:p>
      <w:pPr>
        <w:pStyle w:val="ListBullet"/>
        <w:spacing w:after="80" w:line="276" w:lineRule="auto"/>
        <w:ind w:left="360" w:hanging="173"/>
      </w:pPr>
      <w:r>
        <w:rPr>
          <w:rFonts w:ascii="Microsoft YaHei" w:hAnsi="Microsoft YaHei" w:eastAsia="Microsoft YaHei"/>
          <w:sz w:val="21"/>
        </w:rPr>
        <w:t>看板包括年度项目数量、预算总额、已占用/已执行/剩余额度、项目阶段分布、超期项目、待验收项目、已归档项目、重点项目详情。</w:t>
      </w:r>
    </w:p>
    <w:p>
      <w:pPr>
        <w:pStyle w:val="ListBullet"/>
        <w:spacing w:after="80" w:line="276" w:lineRule="auto"/>
        <w:ind w:left="360" w:hanging="173"/>
      </w:pPr>
      <w:r>
        <w:rPr>
          <w:rFonts w:ascii="Microsoft YaHei" w:hAnsi="Microsoft YaHei" w:eastAsia="Microsoft YaHei"/>
          <w:sz w:val="21"/>
        </w:rPr>
        <w:t>爽点：领导不用进每个审批页面，只要看图、查项目、看异常。</w:t>
      </w:r>
    </w:p>
    <w:p>
      <w:pPr>
        <w:pStyle w:val="Heading1"/>
        <w:spacing w:before="280" w:after="120"/>
      </w:pPr>
      <w:r>
        <w:rPr>
          <w:rFonts w:ascii="Microsoft YaHei" w:hAnsi="Microsoft YaHei" w:eastAsia="Microsoft YaHei"/>
          <w:b/>
          <w:color w:val="2E74B5"/>
        </w:rPr>
        <w:t>7. 权限与角色设计</w:t>
      </w:r>
    </w:p>
    <w:tbl>
      <w:tblPr>
        <w:tblStyle w:val="TableGrid"/>
        <w:tblW w:type="auto" w:w="0"/>
        <w:jc w:val="center"/>
        <w:tblLayout w:type="fixed"/>
        <w:tblLook w:firstColumn="1" w:firstRow="1" w:lastColumn="0" w:lastRow="0" w:noHBand="0" w:noVBand="1" w:val="04A0"/>
      </w:tblPr>
      <w:tblGrid>
        <w:gridCol w:w="3216"/>
        <w:gridCol w:w="3216"/>
        <w:gridCol w:w="3216"/>
      </w:tblGrid>
      <w:tr>
        <w:trPr>
          <w:cantSplit/>
        </w:trPr>
        <w:tc>
          <w:tcPr>
            <w:tcW w:type="dxa" w:w="1814"/>
            <w:shd w:fill="F2F4F7"/>
            <w:vAlign w:val="center"/>
            <w:tcMar>
              <w:top w:w="80" w:type="dxa"/>
              <w:start w:w="120" w:type="dxa"/>
              <w:bottom w:w="80" w:type="dxa"/>
              <w:end w:w="120" w:type="dxa"/>
            </w:tcMar>
          </w:tcPr>
          <w:p>
            <w:pPr>
              <w:spacing w:after="0"/>
            </w:pPr>
            <w:r/>
            <w:r>
              <w:rPr>
                <w:rFonts w:ascii="Microsoft YaHei" w:hAnsi="Microsoft YaHei" w:eastAsia="Microsoft YaHei"/>
                <w:b/>
                <w:color w:val="1F4D78"/>
                <w:sz w:val="19"/>
              </w:rPr>
              <w:t>角色</w:t>
            </w:r>
          </w:p>
        </w:tc>
        <w:tc>
          <w:tcPr>
            <w:tcW w:type="dxa" w:w="2948"/>
            <w:shd w:fill="F2F4F7"/>
            <w:vAlign w:val="center"/>
            <w:tcMar>
              <w:top w:w="80" w:type="dxa"/>
              <w:start w:w="120" w:type="dxa"/>
              <w:bottom w:w="80" w:type="dxa"/>
              <w:end w:w="120" w:type="dxa"/>
            </w:tcMar>
          </w:tcPr>
          <w:p>
            <w:pPr>
              <w:spacing w:after="0"/>
            </w:pPr>
            <w:r/>
            <w:r>
              <w:rPr>
                <w:rFonts w:ascii="Microsoft YaHei" w:hAnsi="Microsoft YaHei" w:eastAsia="Microsoft YaHei"/>
                <w:b/>
                <w:color w:val="1F4D78"/>
                <w:sz w:val="19"/>
              </w:rPr>
              <w:t>主要职责</w:t>
            </w:r>
          </w:p>
        </w:tc>
        <w:tc>
          <w:tcPr>
            <w:tcW w:type="dxa" w:w="4422"/>
            <w:shd w:fill="F2F4F7"/>
            <w:vAlign w:val="center"/>
            <w:tcMar>
              <w:top w:w="80" w:type="dxa"/>
              <w:start w:w="120" w:type="dxa"/>
              <w:bottom w:w="80" w:type="dxa"/>
              <w:end w:w="120" w:type="dxa"/>
            </w:tcMar>
          </w:tcPr>
          <w:p>
            <w:pPr>
              <w:spacing w:after="0"/>
            </w:pPr>
            <w:r/>
            <w:r>
              <w:rPr>
                <w:rFonts w:ascii="Microsoft YaHei" w:hAnsi="Microsoft YaHei" w:eastAsia="Microsoft YaHei"/>
                <w:b/>
                <w:color w:val="1F4D78"/>
                <w:sz w:val="19"/>
              </w:rPr>
              <w:t>系统权限</w:t>
            </w:r>
          </w:p>
        </w:tc>
      </w:tr>
      <w:tr>
        <w:trPr>
          <w:cantSplit/>
        </w:trPr>
        <w:tc>
          <w:tcPr>
            <w:tcW w:type="dxa" w:w="1814"/>
            <w:vAlign w:val="center"/>
            <w:tcMar>
              <w:top w:w="80" w:type="dxa"/>
              <w:start w:w="120" w:type="dxa"/>
              <w:bottom w:w="80" w:type="dxa"/>
              <w:end w:w="120" w:type="dxa"/>
            </w:tcMar>
          </w:tcPr>
          <w:p>
            <w:pPr>
              <w:spacing w:after="0" w:line="264" w:lineRule="auto"/>
            </w:pPr>
            <w:r/>
            <w:r>
              <w:rPr>
                <w:rFonts w:ascii="Microsoft YaHei" w:hAnsi="Microsoft YaHei" w:eastAsia="Microsoft YaHei"/>
                <w:color w:val="1E1E1E"/>
                <w:sz w:val="18"/>
              </w:rPr>
              <w:t>项目申报人/负责人</w:t>
            </w:r>
          </w:p>
        </w:tc>
        <w:tc>
          <w:tcPr>
            <w:tcW w:type="dxa" w:w="2948"/>
            <w:vAlign w:val="center"/>
            <w:tcMar>
              <w:top w:w="80" w:type="dxa"/>
              <w:start w:w="120" w:type="dxa"/>
              <w:bottom w:w="80" w:type="dxa"/>
              <w:end w:w="120" w:type="dxa"/>
            </w:tcMar>
          </w:tcPr>
          <w:p>
            <w:pPr>
              <w:spacing w:after="0" w:line="264" w:lineRule="auto"/>
            </w:pPr>
            <w:r/>
            <w:r>
              <w:rPr>
                <w:rFonts w:ascii="Microsoft YaHei" w:hAnsi="Microsoft YaHei" w:eastAsia="Microsoft YaHei"/>
                <w:color w:val="1E1E1E"/>
                <w:sz w:val="18"/>
              </w:rPr>
              <w:t>申报项目、补充资料、提交验收</w:t>
            </w:r>
          </w:p>
        </w:tc>
        <w:tc>
          <w:tcPr>
            <w:tcW w:type="dxa" w:w="4422"/>
            <w:vAlign w:val="center"/>
            <w:tcMar>
              <w:top w:w="80" w:type="dxa"/>
              <w:start w:w="120" w:type="dxa"/>
              <w:bottom w:w="80" w:type="dxa"/>
              <w:end w:w="120" w:type="dxa"/>
            </w:tcMar>
          </w:tcPr>
          <w:p>
            <w:pPr>
              <w:spacing w:after="0" w:line="264" w:lineRule="auto"/>
            </w:pPr>
            <w:r/>
            <w:r>
              <w:rPr>
                <w:rFonts w:ascii="Microsoft YaHei" w:hAnsi="Microsoft YaHei" w:eastAsia="Microsoft YaHei"/>
                <w:color w:val="1E1E1E"/>
                <w:sz w:val="18"/>
              </w:rPr>
              <w:t>新建申报、编辑本人项目、上传资料、查看本人项目进度</w:t>
            </w:r>
          </w:p>
        </w:tc>
      </w:tr>
      <w:tr>
        <w:trPr>
          <w:cantSplit/>
        </w:trPr>
        <w:tc>
          <w:tcPr>
            <w:tcW w:type="dxa" w:w="1814"/>
            <w:vAlign w:val="center"/>
            <w:tcMar>
              <w:top w:w="80" w:type="dxa"/>
              <w:start w:w="120" w:type="dxa"/>
              <w:bottom w:w="80" w:type="dxa"/>
              <w:end w:w="120" w:type="dxa"/>
            </w:tcMar>
          </w:tcPr>
          <w:p>
            <w:pPr>
              <w:spacing w:after="0" w:line="264" w:lineRule="auto"/>
            </w:pPr>
            <w:r/>
            <w:r>
              <w:rPr>
                <w:rFonts w:ascii="Microsoft YaHei" w:hAnsi="Microsoft YaHei" w:eastAsia="Microsoft YaHei"/>
                <w:color w:val="1E1E1E"/>
                <w:sz w:val="18"/>
              </w:rPr>
              <w:t>信息化部门管理员</w:t>
            </w:r>
          </w:p>
        </w:tc>
        <w:tc>
          <w:tcPr>
            <w:tcW w:type="dxa" w:w="2948"/>
            <w:vAlign w:val="center"/>
            <w:tcMar>
              <w:top w:w="80" w:type="dxa"/>
              <w:start w:w="120" w:type="dxa"/>
              <w:bottom w:w="80" w:type="dxa"/>
              <w:end w:w="120" w:type="dxa"/>
            </w:tcMar>
          </w:tcPr>
          <w:p>
            <w:pPr>
              <w:spacing w:after="0" w:line="264" w:lineRule="auto"/>
            </w:pPr>
            <w:r/>
            <w:r>
              <w:rPr>
                <w:rFonts w:ascii="Microsoft YaHei" w:hAnsi="Microsoft YaHei" w:eastAsia="Microsoft YaHei"/>
                <w:color w:val="1E1E1E"/>
                <w:sz w:val="18"/>
              </w:rPr>
              <w:t>审核、入库、立项、预算匹配、推进归档</w:t>
            </w:r>
          </w:p>
        </w:tc>
        <w:tc>
          <w:tcPr>
            <w:tcW w:type="dxa" w:w="4422"/>
            <w:vAlign w:val="center"/>
            <w:tcMar>
              <w:top w:w="80" w:type="dxa"/>
              <w:start w:w="120" w:type="dxa"/>
              <w:bottom w:w="80" w:type="dxa"/>
              <w:end w:w="120" w:type="dxa"/>
            </w:tcMar>
          </w:tcPr>
          <w:p>
            <w:pPr>
              <w:spacing w:after="0" w:line="264" w:lineRule="auto"/>
            </w:pPr>
            <w:r/>
            <w:r>
              <w:rPr>
                <w:rFonts w:ascii="Microsoft YaHei" w:hAnsi="Microsoft YaHei" w:eastAsia="Microsoft YaHei"/>
                <w:color w:val="1E1E1E"/>
                <w:sz w:val="18"/>
              </w:rPr>
              <w:t>全量项目管理、预算管理、材料清单、归档确认、统计导出</w:t>
            </w:r>
          </w:p>
        </w:tc>
      </w:tr>
      <w:tr>
        <w:trPr>
          <w:cantSplit/>
        </w:trPr>
        <w:tc>
          <w:tcPr>
            <w:tcW w:type="dxa" w:w="1814"/>
            <w:vAlign w:val="center"/>
            <w:tcMar>
              <w:top w:w="80" w:type="dxa"/>
              <w:start w:w="120" w:type="dxa"/>
              <w:bottom w:w="80" w:type="dxa"/>
              <w:end w:w="120" w:type="dxa"/>
            </w:tcMar>
          </w:tcPr>
          <w:p>
            <w:pPr>
              <w:spacing w:after="0" w:line="264" w:lineRule="auto"/>
            </w:pPr>
            <w:r/>
            <w:r>
              <w:rPr>
                <w:rFonts w:ascii="Microsoft YaHei" w:hAnsi="Microsoft YaHei" w:eastAsia="Microsoft YaHei"/>
                <w:color w:val="1E1E1E"/>
                <w:sz w:val="18"/>
              </w:rPr>
              <w:t>项目主管/归口负责人</w:t>
            </w:r>
          </w:p>
        </w:tc>
        <w:tc>
          <w:tcPr>
            <w:tcW w:type="dxa" w:w="2948"/>
            <w:vAlign w:val="center"/>
            <w:tcMar>
              <w:top w:w="80" w:type="dxa"/>
              <w:start w:w="120" w:type="dxa"/>
              <w:bottom w:w="80" w:type="dxa"/>
              <w:end w:w="120" w:type="dxa"/>
            </w:tcMar>
          </w:tcPr>
          <w:p>
            <w:pPr>
              <w:spacing w:after="0" w:line="264" w:lineRule="auto"/>
            </w:pPr>
            <w:r/>
            <w:r>
              <w:rPr>
                <w:rFonts w:ascii="Microsoft YaHei" w:hAnsi="Microsoft YaHei" w:eastAsia="Microsoft YaHei"/>
                <w:color w:val="1E1E1E"/>
                <w:sz w:val="18"/>
              </w:rPr>
              <w:t>专业确认和必要节点审核</w:t>
            </w:r>
          </w:p>
        </w:tc>
        <w:tc>
          <w:tcPr>
            <w:tcW w:type="dxa" w:w="4422"/>
            <w:vAlign w:val="center"/>
            <w:tcMar>
              <w:top w:w="80" w:type="dxa"/>
              <w:start w:w="120" w:type="dxa"/>
              <w:bottom w:w="80" w:type="dxa"/>
              <w:end w:w="120" w:type="dxa"/>
            </w:tcMar>
          </w:tcPr>
          <w:p>
            <w:pPr>
              <w:spacing w:after="0" w:line="264" w:lineRule="auto"/>
            </w:pPr>
            <w:r/>
            <w:r>
              <w:rPr>
                <w:rFonts w:ascii="Microsoft YaHei" w:hAnsi="Microsoft YaHei" w:eastAsia="Microsoft YaHei"/>
                <w:color w:val="1E1E1E"/>
                <w:sz w:val="18"/>
              </w:rPr>
              <w:t>查看负责项目、审核关键节点、填写意见</w:t>
            </w:r>
          </w:p>
        </w:tc>
      </w:tr>
      <w:tr>
        <w:trPr>
          <w:cantSplit/>
        </w:trPr>
        <w:tc>
          <w:tcPr>
            <w:tcW w:type="dxa" w:w="1814"/>
            <w:vAlign w:val="center"/>
            <w:tcMar>
              <w:top w:w="80" w:type="dxa"/>
              <w:start w:w="120" w:type="dxa"/>
              <w:bottom w:w="80" w:type="dxa"/>
              <w:end w:w="120" w:type="dxa"/>
            </w:tcMar>
          </w:tcPr>
          <w:p>
            <w:pPr>
              <w:spacing w:after="0" w:line="264" w:lineRule="auto"/>
            </w:pPr>
            <w:r/>
            <w:r>
              <w:rPr>
                <w:rFonts w:ascii="Microsoft YaHei" w:hAnsi="Microsoft YaHei" w:eastAsia="Microsoft YaHei"/>
                <w:color w:val="1E1E1E"/>
                <w:sz w:val="18"/>
              </w:rPr>
              <w:t>领导</w:t>
            </w:r>
          </w:p>
        </w:tc>
        <w:tc>
          <w:tcPr>
            <w:tcW w:type="dxa" w:w="2948"/>
            <w:vAlign w:val="center"/>
            <w:tcMar>
              <w:top w:w="80" w:type="dxa"/>
              <w:start w:w="120" w:type="dxa"/>
              <w:bottom w:w="80" w:type="dxa"/>
              <w:end w:w="120" w:type="dxa"/>
            </w:tcMar>
          </w:tcPr>
          <w:p>
            <w:pPr>
              <w:spacing w:after="0" w:line="264" w:lineRule="auto"/>
            </w:pPr>
            <w:r/>
            <w:r>
              <w:rPr>
                <w:rFonts w:ascii="Microsoft YaHei" w:hAnsi="Microsoft YaHei" w:eastAsia="Microsoft YaHei"/>
                <w:color w:val="1E1E1E"/>
                <w:sz w:val="18"/>
              </w:rPr>
              <w:t>掌握全局和重点项目</w:t>
            </w:r>
          </w:p>
        </w:tc>
        <w:tc>
          <w:tcPr>
            <w:tcW w:type="dxa" w:w="4422"/>
            <w:vAlign w:val="center"/>
            <w:tcMar>
              <w:top w:w="80" w:type="dxa"/>
              <w:start w:w="120" w:type="dxa"/>
              <w:bottom w:w="80" w:type="dxa"/>
              <w:end w:w="120" w:type="dxa"/>
            </w:tcMar>
          </w:tcPr>
          <w:p>
            <w:pPr>
              <w:spacing w:after="0" w:line="264" w:lineRule="auto"/>
            </w:pPr>
            <w:r/>
            <w:r>
              <w:rPr>
                <w:rFonts w:ascii="Microsoft YaHei" w:hAnsi="Microsoft YaHei" w:eastAsia="Microsoft YaHei"/>
                <w:color w:val="1E1E1E"/>
                <w:sz w:val="18"/>
              </w:rPr>
              <w:t>查看看板、查询项目、导出报表，不参与普通细节审批</w:t>
            </w:r>
          </w:p>
        </w:tc>
      </w:tr>
      <w:tr>
        <w:trPr>
          <w:cantSplit/>
        </w:trPr>
        <w:tc>
          <w:tcPr>
            <w:tcW w:type="dxa" w:w="1814"/>
            <w:vAlign w:val="center"/>
            <w:tcMar>
              <w:top w:w="80" w:type="dxa"/>
              <w:start w:w="120" w:type="dxa"/>
              <w:bottom w:w="80" w:type="dxa"/>
              <w:end w:w="120" w:type="dxa"/>
            </w:tcMar>
          </w:tcPr>
          <w:p>
            <w:pPr>
              <w:spacing w:after="0" w:line="264" w:lineRule="auto"/>
            </w:pPr>
            <w:r/>
            <w:r>
              <w:rPr>
                <w:rFonts w:ascii="Microsoft YaHei" w:hAnsi="Microsoft YaHei" w:eastAsia="Microsoft YaHei"/>
                <w:color w:val="1E1E1E"/>
                <w:sz w:val="18"/>
              </w:rPr>
              <w:t>档案/综合管理员</w:t>
            </w:r>
          </w:p>
        </w:tc>
        <w:tc>
          <w:tcPr>
            <w:tcW w:type="dxa" w:w="2948"/>
            <w:vAlign w:val="center"/>
            <w:tcMar>
              <w:top w:w="80" w:type="dxa"/>
              <w:start w:w="120" w:type="dxa"/>
              <w:bottom w:w="80" w:type="dxa"/>
              <w:end w:w="120" w:type="dxa"/>
            </w:tcMar>
          </w:tcPr>
          <w:p>
            <w:pPr>
              <w:spacing w:after="0" w:line="264" w:lineRule="auto"/>
            </w:pPr>
            <w:r/>
            <w:r>
              <w:rPr>
                <w:rFonts w:ascii="Microsoft YaHei" w:hAnsi="Microsoft YaHei" w:eastAsia="Microsoft YaHei"/>
                <w:color w:val="1E1E1E"/>
                <w:sz w:val="18"/>
              </w:rPr>
              <w:t>接收归档材料</w:t>
            </w:r>
          </w:p>
        </w:tc>
        <w:tc>
          <w:tcPr>
            <w:tcW w:type="dxa" w:w="4422"/>
            <w:vAlign w:val="center"/>
            <w:tcMar>
              <w:top w:w="80" w:type="dxa"/>
              <w:start w:w="120" w:type="dxa"/>
              <w:bottom w:w="80" w:type="dxa"/>
              <w:end w:w="120" w:type="dxa"/>
            </w:tcMar>
          </w:tcPr>
          <w:p>
            <w:pPr>
              <w:spacing w:after="0" w:line="264" w:lineRule="auto"/>
            </w:pPr>
            <w:r/>
            <w:r>
              <w:rPr>
                <w:rFonts w:ascii="Microsoft YaHei" w:hAnsi="Microsoft YaHei" w:eastAsia="Microsoft YaHei"/>
                <w:color w:val="1E1E1E"/>
                <w:sz w:val="18"/>
              </w:rPr>
              <w:t>查看归档包、确认移交、下载清单</w:t>
            </w:r>
          </w:p>
        </w:tc>
      </w:tr>
      <w:tr>
        <w:trPr>
          <w:cantSplit/>
        </w:trPr>
        <w:tc>
          <w:tcPr>
            <w:tcW w:type="dxa" w:w="1814"/>
            <w:vAlign w:val="center"/>
            <w:tcMar>
              <w:top w:w="80" w:type="dxa"/>
              <w:start w:w="120" w:type="dxa"/>
              <w:bottom w:w="80" w:type="dxa"/>
              <w:end w:w="120" w:type="dxa"/>
            </w:tcMar>
          </w:tcPr>
          <w:p>
            <w:pPr>
              <w:spacing w:after="0" w:line="264" w:lineRule="auto"/>
            </w:pPr>
            <w:r/>
            <w:r>
              <w:rPr>
                <w:rFonts w:ascii="Microsoft YaHei" w:hAnsi="Microsoft YaHei" w:eastAsia="Microsoft YaHei"/>
                <w:color w:val="1E1E1E"/>
                <w:sz w:val="18"/>
              </w:rPr>
              <w:t>系统管理员</w:t>
            </w:r>
          </w:p>
        </w:tc>
        <w:tc>
          <w:tcPr>
            <w:tcW w:type="dxa" w:w="2948"/>
            <w:vAlign w:val="center"/>
            <w:tcMar>
              <w:top w:w="80" w:type="dxa"/>
              <w:start w:w="120" w:type="dxa"/>
              <w:bottom w:w="80" w:type="dxa"/>
              <w:end w:w="120" w:type="dxa"/>
            </w:tcMar>
          </w:tcPr>
          <w:p>
            <w:pPr>
              <w:spacing w:after="0" w:line="264" w:lineRule="auto"/>
            </w:pPr>
            <w:r/>
            <w:r>
              <w:rPr>
                <w:rFonts w:ascii="Microsoft YaHei" w:hAnsi="Microsoft YaHei" w:eastAsia="Microsoft YaHei"/>
                <w:color w:val="1E1E1E"/>
                <w:sz w:val="18"/>
              </w:rPr>
              <w:t>账号、角色、菜单、参数配置</w:t>
            </w:r>
          </w:p>
        </w:tc>
        <w:tc>
          <w:tcPr>
            <w:tcW w:type="dxa" w:w="4422"/>
            <w:vAlign w:val="center"/>
            <w:tcMar>
              <w:top w:w="80" w:type="dxa"/>
              <w:start w:w="120" w:type="dxa"/>
              <w:bottom w:w="80" w:type="dxa"/>
              <w:end w:w="120" w:type="dxa"/>
            </w:tcMar>
          </w:tcPr>
          <w:p>
            <w:pPr>
              <w:spacing w:after="0" w:line="264" w:lineRule="auto"/>
            </w:pPr>
            <w:r/>
            <w:r>
              <w:rPr>
                <w:rFonts w:ascii="Microsoft YaHei" w:hAnsi="Microsoft YaHei" w:eastAsia="Microsoft YaHei"/>
                <w:color w:val="1E1E1E"/>
                <w:sz w:val="18"/>
              </w:rPr>
              <w:t>用户、部门、菜单、流程、模板、字典配置</w:t>
            </w:r>
          </w:p>
        </w:tc>
      </w:tr>
    </w:tbl>
    <w:p>
      <w:pPr>
        <w:spacing w:after="80"/>
      </w:pPr>
    </w:p>
    <w:p>
      <w:pPr>
        <w:pStyle w:val="Heading1"/>
        <w:spacing w:before="280" w:after="120"/>
      </w:pPr>
      <w:r>
        <w:rPr>
          <w:rFonts w:ascii="Microsoft YaHei" w:hAnsi="Microsoft YaHei" w:eastAsia="Microsoft YaHei"/>
          <w:b/>
          <w:color w:val="2E74B5"/>
        </w:rPr>
        <w:t>8. 数据设计</w:t>
      </w:r>
    </w:p>
    <w:p>
      <w:pPr>
        <w:spacing w:before="0" w:after="120" w:line="276" w:lineRule="auto"/>
      </w:pPr>
      <w:r>
        <w:rPr>
          <w:rFonts w:ascii="Microsoft YaHei" w:hAnsi="Microsoft YaHei" w:eastAsia="Microsoft YaHei"/>
          <w:b w:val="0"/>
        </w:rPr>
        <w:t>核心数据对象建议如下：</w:t>
      </w:r>
    </w:p>
    <w:tbl>
      <w:tblPr>
        <w:tblStyle w:val="TableGrid"/>
        <w:tblW w:type="auto" w:w="0"/>
        <w:jc w:val="center"/>
        <w:tblLayout w:type="fixed"/>
        <w:tblLook w:firstColumn="1" w:firstRow="1" w:lastColumn="0" w:lastRow="0" w:noHBand="0" w:noVBand="1" w:val="04A0"/>
      </w:tblPr>
      <w:tblGrid>
        <w:gridCol w:w="3216"/>
        <w:gridCol w:w="3216"/>
        <w:gridCol w:w="3216"/>
      </w:tblGrid>
      <w:tr>
        <w:trPr>
          <w:cantSplit/>
        </w:trPr>
        <w:tc>
          <w:tcPr>
            <w:tcW w:type="dxa" w:w="1700"/>
            <w:shd w:fill="F2F4F7"/>
            <w:vAlign w:val="center"/>
            <w:tcMar>
              <w:top w:w="80" w:type="dxa"/>
              <w:start w:w="120" w:type="dxa"/>
              <w:bottom w:w="80" w:type="dxa"/>
              <w:end w:w="120" w:type="dxa"/>
            </w:tcMar>
          </w:tcPr>
          <w:p>
            <w:pPr>
              <w:spacing w:after="0"/>
            </w:pPr>
            <w:r/>
            <w:r>
              <w:rPr>
                <w:rFonts w:ascii="Microsoft YaHei" w:hAnsi="Microsoft YaHei" w:eastAsia="Microsoft YaHei"/>
                <w:b/>
                <w:color w:val="1F4D78"/>
                <w:sz w:val="19"/>
              </w:rPr>
              <w:t>数据对象</w:t>
            </w:r>
          </w:p>
        </w:tc>
        <w:tc>
          <w:tcPr>
            <w:tcW w:type="dxa" w:w="3514"/>
            <w:shd w:fill="F2F4F7"/>
            <w:vAlign w:val="center"/>
            <w:tcMar>
              <w:top w:w="80" w:type="dxa"/>
              <w:start w:w="120" w:type="dxa"/>
              <w:bottom w:w="80" w:type="dxa"/>
              <w:end w:w="120" w:type="dxa"/>
            </w:tcMar>
          </w:tcPr>
          <w:p>
            <w:pPr>
              <w:spacing w:after="0"/>
            </w:pPr>
            <w:r/>
            <w:r>
              <w:rPr>
                <w:rFonts w:ascii="Microsoft YaHei" w:hAnsi="Microsoft YaHei" w:eastAsia="Microsoft YaHei"/>
                <w:b/>
                <w:color w:val="1F4D78"/>
                <w:sz w:val="19"/>
              </w:rPr>
              <w:t>关键字段</w:t>
            </w:r>
          </w:p>
        </w:tc>
        <w:tc>
          <w:tcPr>
            <w:tcW w:type="dxa" w:w="3968"/>
            <w:shd w:fill="F2F4F7"/>
            <w:vAlign w:val="center"/>
            <w:tcMar>
              <w:top w:w="80" w:type="dxa"/>
              <w:start w:w="120" w:type="dxa"/>
              <w:bottom w:w="80" w:type="dxa"/>
              <w:end w:w="120" w:type="dxa"/>
            </w:tcMar>
          </w:tcPr>
          <w:p>
            <w:pPr>
              <w:spacing w:after="0"/>
            </w:pPr>
            <w:r/>
            <w:r>
              <w:rPr>
                <w:rFonts w:ascii="Microsoft YaHei" w:hAnsi="Microsoft YaHei" w:eastAsia="Microsoft YaHei"/>
                <w:b/>
                <w:color w:val="1F4D78"/>
                <w:sz w:val="19"/>
              </w:rPr>
              <w:t>说明</w:t>
            </w:r>
          </w:p>
        </w:tc>
      </w:tr>
      <w:tr>
        <w:trPr>
          <w:cantSplit/>
        </w:trPr>
        <w:tc>
          <w:tcPr>
            <w:tcW w:type="dxa" w:w="1700"/>
            <w:vAlign w:val="center"/>
            <w:tcMar>
              <w:top w:w="80" w:type="dxa"/>
              <w:start w:w="120" w:type="dxa"/>
              <w:bottom w:w="80" w:type="dxa"/>
              <w:end w:w="120" w:type="dxa"/>
            </w:tcMar>
          </w:tcPr>
          <w:p>
            <w:pPr>
              <w:spacing w:after="0" w:line="264" w:lineRule="auto"/>
            </w:pPr>
            <w:r/>
            <w:r>
              <w:rPr>
                <w:rFonts w:ascii="Microsoft YaHei" w:hAnsi="Microsoft YaHei" w:eastAsia="Microsoft YaHei"/>
                <w:color w:val="1E1E1E"/>
                <w:sz w:val="18"/>
              </w:rPr>
              <w:t>项目主表</w:t>
            </w:r>
          </w:p>
        </w:tc>
        <w:tc>
          <w:tcPr>
            <w:tcW w:type="dxa" w:w="3514"/>
            <w:vAlign w:val="center"/>
            <w:tcMar>
              <w:top w:w="80" w:type="dxa"/>
              <w:start w:w="120" w:type="dxa"/>
              <w:bottom w:w="80" w:type="dxa"/>
              <w:end w:w="120" w:type="dxa"/>
            </w:tcMar>
          </w:tcPr>
          <w:p>
            <w:pPr>
              <w:spacing w:after="0" w:line="264" w:lineRule="auto"/>
            </w:pPr>
            <w:r/>
            <w:r>
              <w:rPr>
                <w:rFonts w:ascii="Microsoft YaHei" w:hAnsi="Microsoft YaHei" w:eastAsia="Microsoft YaHei"/>
                <w:color w:val="1E1E1E"/>
                <w:sz w:val="18"/>
              </w:rPr>
              <w:t>项目编号、名称、部门、负责人、状态、年度、类型</w:t>
            </w:r>
          </w:p>
        </w:tc>
        <w:tc>
          <w:tcPr>
            <w:tcW w:type="dxa" w:w="3968"/>
            <w:vAlign w:val="center"/>
            <w:tcMar>
              <w:top w:w="80" w:type="dxa"/>
              <w:start w:w="120" w:type="dxa"/>
              <w:bottom w:w="80" w:type="dxa"/>
              <w:end w:w="120" w:type="dxa"/>
            </w:tcMar>
          </w:tcPr>
          <w:p>
            <w:pPr>
              <w:spacing w:after="0" w:line="264" w:lineRule="auto"/>
            </w:pPr>
            <w:r/>
            <w:r>
              <w:rPr>
                <w:rFonts w:ascii="Microsoft YaHei" w:hAnsi="Microsoft YaHei" w:eastAsia="Microsoft YaHei"/>
                <w:color w:val="1E1E1E"/>
                <w:sz w:val="18"/>
              </w:rPr>
              <w:t>承载正式项目信息和状态流转</w:t>
            </w:r>
          </w:p>
        </w:tc>
      </w:tr>
      <w:tr>
        <w:trPr>
          <w:cantSplit/>
        </w:trPr>
        <w:tc>
          <w:tcPr>
            <w:tcW w:type="dxa" w:w="1700"/>
            <w:vAlign w:val="center"/>
            <w:tcMar>
              <w:top w:w="80" w:type="dxa"/>
              <w:start w:w="120" w:type="dxa"/>
              <w:bottom w:w="80" w:type="dxa"/>
              <w:end w:w="120" w:type="dxa"/>
            </w:tcMar>
          </w:tcPr>
          <w:p>
            <w:pPr>
              <w:spacing w:after="0" w:line="264" w:lineRule="auto"/>
            </w:pPr>
            <w:r/>
            <w:r>
              <w:rPr>
                <w:rFonts w:ascii="Microsoft YaHei" w:hAnsi="Microsoft YaHei" w:eastAsia="Microsoft YaHei"/>
                <w:color w:val="1E1E1E"/>
                <w:sz w:val="18"/>
              </w:rPr>
              <w:t>项目库表</w:t>
            </w:r>
          </w:p>
        </w:tc>
        <w:tc>
          <w:tcPr>
            <w:tcW w:type="dxa" w:w="3514"/>
            <w:vAlign w:val="center"/>
            <w:tcMar>
              <w:top w:w="80" w:type="dxa"/>
              <w:start w:w="120" w:type="dxa"/>
              <w:bottom w:w="80" w:type="dxa"/>
              <w:end w:w="120" w:type="dxa"/>
            </w:tcMar>
          </w:tcPr>
          <w:p>
            <w:pPr>
              <w:spacing w:after="0" w:line="264" w:lineRule="auto"/>
            </w:pPr>
            <w:r/>
            <w:r>
              <w:rPr>
                <w:rFonts w:ascii="Microsoft YaHei" w:hAnsi="Microsoft YaHei" w:eastAsia="Microsoft YaHei"/>
                <w:color w:val="1E1E1E"/>
                <w:sz w:val="18"/>
              </w:rPr>
              <w:t>入库编号、评审结果、优先级、建议年度、是否立项</w:t>
            </w:r>
          </w:p>
        </w:tc>
        <w:tc>
          <w:tcPr>
            <w:tcW w:type="dxa" w:w="3968"/>
            <w:vAlign w:val="center"/>
            <w:tcMar>
              <w:top w:w="80" w:type="dxa"/>
              <w:start w:w="120" w:type="dxa"/>
              <w:bottom w:w="80" w:type="dxa"/>
              <w:end w:w="120" w:type="dxa"/>
            </w:tcMar>
          </w:tcPr>
          <w:p>
            <w:pPr>
              <w:spacing w:after="0" w:line="264" w:lineRule="auto"/>
            </w:pPr>
            <w:r/>
            <w:r>
              <w:rPr>
                <w:rFonts w:ascii="Microsoft YaHei" w:hAnsi="Microsoft YaHei" w:eastAsia="Microsoft YaHei"/>
                <w:color w:val="1E1E1E"/>
                <w:sz w:val="18"/>
              </w:rPr>
              <w:t>承载储备项目</w:t>
            </w:r>
          </w:p>
        </w:tc>
      </w:tr>
      <w:tr>
        <w:trPr>
          <w:cantSplit/>
        </w:trPr>
        <w:tc>
          <w:tcPr>
            <w:tcW w:type="dxa" w:w="1700"/>
            <w:vAlign w:val="center"/>
            <w:tcMar>
              <w:top w:w="80" w:type="dxa"/>
              <w:start w:w="120" w:type="dxa"/>
              <w:bottom w:w="80" w:type="dxa"/>
              <w:end w:w="120" w:type="dxa"/>
            </w:tcMar>
          </w:tcPr>
          <w:p>
            <w:pPr>
              <w:spacing w:after="0" w:line="264" w:lineRule="auto"/>
            </w:pPr>
            <w:r/>
            <w:r>
              <w:rPr>
                <w:rFonts w:ascii="Microsoft YaHei" w:hAnsi="Microsoft YaHei" w:eastAsia="Microsoft YaHei"/>
                <w:color w:val="1E1E1E"/>
                <w:sz w:val="18"/>
              </w:rPr>
              <w:t>年度预算表</w:t>
            </w:r>
          </w:p>
        </w:tc>
        <w:tc>
          <w:tcPr>
            <w:tcW w:type="dxa" w:w="3514"/>
            <w:vAlign w:val="center"/>
            <w:tcMar>
              <w:top w:w="80" w:type="dxa"/>
              <w:start w:w="120" w:type="dxa"/>
              <w:bottom w:w="80" w:type="dxa"/>
              <w:end w:w="120" w:type="dxa"/>
            </w:tcMar>
          </w:tcPr>
          <w:p>
            <w:pPr>
              <w:spacing w:after="0" w:line="264" w:lineRule="auto"/>
            </w:pPr>
            <w:r/>
            <w:r>
              <w:rPr>
                <w:rFonts w:ascii="Microsoft YaHei" w:hAnsi="Microsoft YaHei" w:eastAsia="Microsoft YaHei"/>
                <w:color w:val="1E1E1E"/>
                <w:sz w:val="18"/>
              </w:rPr>
              <w:t>预算编号、名称、金额、性质、来源、年度、余额</w:t>
            </w:r>
          </w:p>
        </w:tc>
        <w:tc>
          <w:tcPr>
            <w:tcW w:type="dxa" w:w="3968"/>
            <w:vAlign w:val="center"/>
            <w:tcMar>
              <w:top w:w="80" w:type="dxa"/>
              <w:start w:w="120" w:type="dxa"/>
              <w:bottom w:w="80" w:type="dxa"/>
              <w:end w:w="120" w:type="dxa"/>
            </w:tcMar>
          </w:tcPr>
          <w:p>
            <w:pPr>
              <w:spacing w:after="0" w:line="264" w:lineRule="auto"/>
            </w:pPr>
            <w:r/>
            <w:r>
              <w:rPr>
                <w:rFonts w:ascii="Microsoft YaHei" w:hAnsi="Microsoft YaHei" w:eastAsia="Microsoft YaHei"/>
                <w:color w:val="1E1E1E"/>
                <w:sz w:val="18"/>
              </w:rPr>
              <w:t>承载年度预算池</w:t>
            </w:r>
          </w:p>
        </w:tc>
      </w:tr>
      <w:tr>
        <w:trPr>
          <w:cantSplit/>
        </w:trPr>
        <w:tc>
          <w:tcPr>
            <w:tcW w:type="dxa" w:w="1700"/>
            <w:vAlign w:val="center"/>
            <w:tcMar>
              <w:top w:w="80" w:type="dxa"/>
              <w:start w:w="120" w:type="dxa"/>
              <w:bottom w:w="80" w:type="dxa"/>
              <w:end w:w="120" w:type="dxa"/>
            </w:tcMar>
          </w:tcPr>
          <w:p>
            <w:pPr>
              <w:spacing w:after="0" w:line="264" w:lineRule="auto"/>
            </w:pPr>
            <w:r/>
            <w:r>
              <w:rPr>
                <w:rFonts w:ascii="Microsoft YaHei" w:hAnsi="Microsoft YaHei" w:eastAsia="Microsoft YaHei"/>
                <w:color w:val="1E1E1E"/>
                <w:sz w:val="18"/>
              </w:rPr>
              <w:t>预算占用表</w:t>
            </w:r>
          </w:p>
        </w:tc>
        <w:tc>
          <w:tcPr>
            <w:tcW w:type="dxa" w:w="3514"/>
            <w:vAlign w:val="center"/>
            <w:tcMar>
              <w:top w:w="80" w:type="dxa"/>
              <w:start w:w="120" w:type="dxa"/>
              <w:bottom w:w="80" w:type="dxa"/>
              <w:end w:w="120" w:type="dxa"/>
            </w:tcMar>
          </w:tcPr>
          <w:p>
            <w:pPr>
              <w:spacing w:after="0" w:line="264" w:lineRule="auto"/>
            </w:pPr>
            <w:r/>
            <w:r>
              <w:rPr>
                <w:rFonts w:ascii="Microsoft YaHei" w:hAnsi="Microsoft YaHei" w:eastAsia="Microsoft YaHei"/>
                <w:color w:val="1E1E1E"/>
                <w:sz w:val="18"/>
              </w:rPr>
              <w:t>项目、预算、占用金额、释放金额、执行金额</w:t>
            </w:r>
          </w:p>
        </w:tc>
        <w:tc>
          <w:tcPr>
            <w:tcW w:type="dxa" w:w="3968"/>
            <w:vAlign w:val="center"/>
            <w:tcMar>
              <w:top w:w="80" w:type="dxa"/>
              <w:start w:w="120" w:type="dxa"/>
              <w:bottom w:w="80" w:type="dxa"/>
              <w:end w:w="120" w:type="dxa"/>
            </w:tcMar>
          </w:tcPr>
          <w:p>
            <w:pPr>
              <w:spacing w:after="0" w:line="264" w:lineRule="auto"/>
            </w:pPr>
            <w:r/>
            <w:r>
              <w:rPr>
                <w:rFonts w:ascii="Microsoft YaHei" w:hAnsi="Microsoft YaHei" w:eastAsia="Microsoft YaHei"/>
                <w:color w:val="1E1E1E"/>
                <w:sz w:val="18"/>
              </w:rPr>
              <w:t>连接项目与预算</w:t>
            </w:r>
          </w:p>
        </w:tc>
      </w:tr>
      <w:tr>
        <w:trPr>
          <w:cantSplit/>
        </w:trPr>
        <w:tc>
          <w:tcPr>
            <w:tcW w:type="dxa" w:w="1700"/>
            <w:vAlign w:val="center"/>
            <w:tcMar>
              <w:top w:w="80" w:type="dxa"/>
              <w:start w:w="120" w:type="dxa"/>
              <w:bottom w:w="80" w:type="dxa"/>
              <w:end w:w="120" w:type="dxa"/>
            </w:tcMar>
          </w:tcPr>
          <w:p>
            <w:pPr>
              <w:spacing w:after="0" w:line="264" w:lineRule="auto"/>
            </w:pPr>
            <w:r/>
            <w:r>
              <w:rPr>
                <w:rFonts w:ascii="Microsoft YaHei" w:hAnsi="Microsoft YaHei" w:eastAsia="Microsoft YaHei"/>
                <w:color w:val="1E1E1E"/>
                <w:sz w:val="18"/>
              </w:rPr>
              <w:t>阶段材料表</w:t>
            </w:r>
          </w:p>
        </w:tc>
        <w:tc>
          <w:tcPr>
            <w:tcW w:type="dxa" w:w="3514"/>
            <w:vAlign w:val="center"/>
            <w:tcMar>
              <w:top w:w="80" w:type="dxa"/>
              <w:start w:w="120" w:type="dxa"/>
              <w:bottom w:w="80" w:type="dxa"/>
              <w:end w:w="120" w:type="dxa"/>
            </w:tcMar>
          </w:tcPr>
          <w:p>
            <w:pPr>
              <w:spacing w:after="0" w:line="264" w:lineRule="auto"/>
            </w:pPr>
            <w:r/>
            <w:r>
              <w:rPr>
                <w:rFonts w:ascii="Microsoft YaHei" w:hAnsi="Microsoft YaHei" w:eastAsia="Microsoft YaHei"/>
                <w:color w:val="1E1E1E"/>
                <w:sz w:val="18"/>
              </w:rPr>
              <w:t>项目、阶段、材料名称、必填标识、附件、版本</w:t>
            </w:r>
          </w:p>
        </w:tc>
        <w:tc>
          <w:tcPr>
            <w:tcW w:type="dxa" w:w="3968"/>
            <w:vAlign w:val="center"/>
            <w:tcMar>
              <w:top w:w="80" w:type="dxa"/>
              <w:start w:w="120" w:type="dxa"/>
              <w:bottom w:w="80" w:type="dxa"/>
              <w:end w:w="120" w:type="dxa"/>
            </w:tcMar>
          </w:tcPr>
          <w:p>
            <w:pPr>
              <w:spacing w:after="0" w:line="264" w:lineRule="auto"/>
            </w:pPr>
            <w:r/>
            <w:r>
              <w:rPr>
                <w:rFonts w:ascii="Microsoft YaHei" w:hAnsi="Microsoft YaHei" w:eastAsia="Microsoft YaHei"/>
                <w:color w:val="1E1E1E"/>
                <w:sz w:val="18"/>
              </w:rPr>
              <w:t>支撑过程资料和归档</w:t>
            </w:r>
          </w:p>
        </w:tc>
      </w:tr>
      <w:tr>
        <w:trPr>
          <w:cantSplit/>
        </w:trPr>
        <w:tc>
          <w:tcPr>
            <w:tcW w:type="dxa" w:w="1700"/>
            <w:vAlign w:val="center"/>
            <w:tcMar>
              <w:top w:w="80" w:type="dxa"/>
              <w:start w:w="120" w:type="dxa"/>
              <w:bottom w:w="80" w:type="dxa"/>
              <w:end w:w="120" w:type="dxa"/>
            </w:tcMar>
          </w:tcPr>
          <w:p>
            <w:pPr>
              <w:spacing w:after="0" w:line="264" w:lineRule="auto"/>
            </w:pPr>
            <w:r/>
            <w:r>
              <w:rPr>
                <w:rFonts w:ascii="Microsoft YaHei" w:hAnsi="Microsoft YaHei" w:eastAsia="Microsoft YaHei"/>
                <w:color w:val="1E1E1E"/>
                <w:sz w:val="18"/>
              </w:rPr>
              <w:t>模板表</w:t>
            </w:r>
          </w:p>
        </w:tc>
        <w:tc>
          <w:tcPr>
            <w:tcW w:type="dxa" w:w="3514"/>
            <w:vAlign w:val="center"/>
            <w:tcMar>
              <w:top w:w="80" w:type="dxa"/>
              <w:start w:w="120" w:type="dxa"/>
              <w:bottom w:w="80" w:type="dxa"/>
              <w:end w:w="120" w:type="dxa"/>
            </w:tcMar>
          </w:tcPr>
          <w:p>
            <w:pPr>
              <w:spacing w:after="0" w:line="264" w:lineRule="auto"/>
            </w:pPr>
            <w:r/>
            <w:r>
              <w:rPr>
                <w:rFonts w:ascii="Microsoft YaHei" w:hAnsi="Microsoft YaHei" w:eastAsia="Microsoft YaHei"/>
                <w:color w:val="1E1E1E"/>
                <w:sz w:val="18"/>
              </w:rPr>
              <w:t>模板名称、阶段、版本、启停状态、适用类型</w:t>
            </w:r>
          </w:p>
        </w:tc>
        <w:tc>
          <w:tcPr>
            <w:tcW w:type="dxa" w:w="3968"/>
            <w:vAlign w:val="center"/>
            <w:tcMar>
              <w:top w:w="80" w:type="dxa"/>
              <w:start w:w="120" w:type="dxa"/>
              <w:bottom w:w="80" w:type="dxa"/>
              <w:end w:w="120" w:type="dxa"/>
            </w:tcMar>
          </w:tcPr>
          <w:p>
            <w:pPr>
              <w:spacing w:after="0" w:line="264" w:lineRule="auto"/>
            </w:pPr>
            <w:r/>
            <w:r>
              <w:rPr>
                <w:rFonts w:ascii="Microsoft YaHei" w:hAnsi="Microsoft YaHei" w:eastAsia="Microsoft YaHei"/>
                <w:color w:val="1E1E1E"/>
                <w:sz w:val="18"/>
              </w:rPr>
              <w:t>支撑模板中心</w:t>
            </w:r>
          </w:p>
        </w:tc>
      </w:tr>
      <w:tr>
        <w:trPr>
          <w:cantSplit/>
        </w:trPr>
        <w:tc>
          <w:tcPr>
            <w:tcW w:type="dxa" w:w="1700"/>
            <w:vAlign w:val="center"/>
            <w:tcMar>
              <w:top w:w="80" w:type="dxa"/>
              <w:start w:w="120" w:type="dxa"/>
              <w:bottom w:w="80" w:type="dxa"/>
              <w:end w:w="120" w:type="dxa"/>
            </w:tcMar>
          </w:tcPr>
          <w:p>
            <w:pPr>
              <w:spacing w:after="0" w:line="264" w:lineRule="auto"/>
            </w:pPr>
            <w:r/>
            <w:r>
              <w:rPr>
                <w:rFonts w:ascii="Microsoft YaHei" w:hAnsi="Microsoft YaHei" w:eastAsia="Microsoft YaHei"/>
                <w:color w:val="1E1E1E"/>
                <w:sz w:val="18"/>
              </w:rPr>
              <w:t>归档包表</w:t>
            </w:r>
          </w:p>
        </w:tc>
        <w:tc>
          <w:tcPr>
            <w:tcW w:type="dxa" w:w="3514"/>
            <w:vAlign w:val="center"/>
            <w:tcMar>
              <w:top w:w="80" w:type="dxa"/>
              <w:start w:w="120" w:type="dxa"/>
              <w:bottom w:w="80" w:type="dxa"/>
              <w:end w:w="120" w:type="dxa"/>
            </w:tcMar>
          </w:tcPr>
          <w:p>
            <w:pPr>
              <w:spacing w:after="0" w:line="264" w:lineRule="auto"/>
            </w:pPr>
            <w:r/>
            <w:r>
              <w:rPr>
                <w:rFonts w:ascii="Microsoft YaHei" w:hAnsi="Microsoft YaHei" w:eastAsia="Microsoft YaHei"/>
                <w:color w:val="1E1E1E"/>
                <w:sz w:val="18"/>
              </w:rPr>
              <w:t>项目、清单、缺失项、打包文件、移交状态</w:t>
            </w:r>
          </w:p>
        </w:tc>
        <w:tc>
          <w:tcPr>
            <w:tcW w:type="dxa" w:w="3968"/>
            <w:vAlign w:val="center"/>
            <w:tcMar>
              <w:top w:w="80" w:type="dxa"/>
              <w:start w:w="120" w:type="dxa"/>
              <w:bottom w:w="80" w:type="dxa"/>
              <w:end w:w="120" w:type="dxa"/>
            </w:tcMar>
          </w:tcPr>
          <w:p>
            <w:pPr>
              <w:spacing w:after="0" w:line="264" w:lineRule="auto"/>
            </w:pPr>
            <w:r/>
            <w:r>
              <w:rPr>
                <w:rFonts w:ascii="Microsoft YaHei" w:hAnsi="Microsoft YaHei" w:eastAsia="Microsoft YaHei"/>
                <w:color w:val="1E1E1E"/>
                <w:sz w:val="18"/>
              </w:rPr>
              <w:t>支撑归档和移交</w:t>
            </w:r>
          </w:p>
        </w:tc>
      </w:tr>
      <w:tr>
        <w:trPr>
          <w:cantSplit/>
        </w:trPr>
        <w:tc>
          <w:tcPr>
            <w:tcW w:type="dxa" w:w="1700"/>
            <w:vAlign w:val="center"/>
            <w:tcMar>
              <w:top w:w="80" w:type="dxa"/>
              <w:start w:w="120" w:type="dxa"/>
              <w:bottom w:w="80" w:type="dxa"/>
              <w:end w:w="120" w:type="dxa"/>
            </w:tcMar>
          </w:tcPr>
          <w:p>
            <w:pPr>
              <w:spacing w:after="0" w:line="264" w:lineRule="auto"/>
            </w:pPr>
            <w:r/>
            <w:r>
              <w:rPr>
                <w:rFonts w:ascii="Microsoft YaHei" w:hAnsi="Microsoft YaHei" w:eastAsia="Microsoft YaHei"/>
                <w:color w:val="1E1E1E"/>
                <w:sz w:val="18"/>
              </w:rPr>
              <w:t>操作日志表</w:t>
            </w:r>
          </w:p>
        </w:tc>
        <w:tc>
          <w:tcPr>
            <w:tcW w:type="dxa" w:w="3514"/>
            <w:vAlign w:val="center"/>
            <w:tcMar>
              <w:top w:w="80" w:type="dxa"/>
              <w:start w:w="120" w:type="dxa"/>
              <w:bottom w:w="80" w:type="dxa"/>
              <w:end w:w="120" w:type="dxa"/>
            </w:tcMar>
          </w:tcPr>
          <w:p>
            <w:pPr>
              <w:spacing w:after="0" w:line="264" w:lineRule="auto"/>
            </w:pPr>
            <w:r/>
            <w:r>
              <w:rPr>
                <w:rFonts w:ascii="Microsoft YaHei" w:hAnsi="Microsoft YaHei" w:eastAsia="Microsoft YaHei"/>
                <w:color w:val="1E1E1E"/>
                <w:sz w:val="18"/>
              </w:rPr>
              <w:t>用户、动作、时间、对象、前后值</w:t>
            </w:r>
          </w:p>
        </w:tc>
        <w:tc>
          <w:tcPr>
            <w:tcW w:type="dxa" w:w="3968"/>
            <w:vAlign w:val="center"/>
            <w:tcMar>
              <w:top w:w="80" w:type="dxa"/>
              <w:start w:w="120" w:type="dxa"/>
              <w:bottom w:w="80" w:type="dxa"/>
              <w:end w:w="120" w:type="dxa"/>
            </w:tcMar>
          </w:tcPr>
          <w:p>
            <w:pPr>
              <w:spacing w:after="0" w:line="264" w:lineRule="auto"/>
            </w:pPr>
            <w:r/>
            <w:r>
              <w:rPr>
                <w:rFonts w:ascii="Microsoft YaHei" w:hAnsi="Microsoft YaHei" w:eastAsia="Microsoft YaHei"/>
                <w:color w:val="1E1E1E"/>
                <w:sz w:val="18"/>
              </w:rPr>
              <w:t>支撑审计追溯</w:t>
            </w:r>
          </w:p>
        </w:tc>
      </w:tr>
    </w:tbl>
    <w:p>
      <w:pPr>
        <w:spacing w:after="80"/>
      </w:pPr>
    </w:p>
    <w:p>
      <w:pPr>
        <w:pStyle w:val="Heading1"/>
        <w:spacing w:before="280" w:after="120"/>
      </w:pPr>
      <w:r>
        <w:rPr>
          <w:rFonts w:ascii="Microsoft YaHei" w:hAnsi="Microsoft YaHei" w:eastAsia="Microsoft YaHei"/>
          <w:b/>
          <w:color w:val="2E74B5"/>
        </w:rPr>
        <w:t>9. 技术可行性</w:t>
      </w:r>
    </w:p>
    <w:p>
      <w:pPr>
        <w:pStyle w:val="Heading2"/>
        <w:spacing w:before="200" w:after="120"/>
      </w:pPr>
      <w:r>
        <w:rPr>
          <w:rFonts w:ascii="Microsoft YaHei" w:hAnsi="Microsoft YaHei" w:eastAsia="Microsoft YaHei"/>
          <w:b/>
          <w:color w:val="2E74B5"/>
        </w:rPr>
        <w:t>9.1 可复用能力</w:t>
      </w:r>
    </w:p>
    <w:p>
      <w:pPr>
        <w:spacing w:before="0" w:after="120" w:line="276" w:lineRule="auto"/>
      </w:pPr>
      <w:r>
        <w:rPr>
          <w:rFonts w:ascii="Microsoft YaHei" w:hAnsi="Microsoft YaHei" w:eastAsia="Microsoft YaHei"/>
          <w:b w:val="0"/>
        </w:rPr>
        <w:t>旧系统已有登录、权限、项目管理、采购管理、阶段状态、审核、附件上传、事务提醒等能力，可作为改造基础。</w:t>
      </w:r>
    </w:p>
    <w:p>
      <w:pPr>
        <w:pStyle w:val="Heading2"/>
        <w:spacing w:before="200" w:after="120"/>
      </w:pPr>
      <w:r>
        <w:rPr>
          <w:rFonts w:ascii="Microsoft YaHei" w:hAnsi="Microsoft YaHei" w:eastAsia="Microsoft YaHei"/>
          <w:b/>
          <w:color w:val="2E74B5"/>
        </w:rPr>
        <w:t>9.2 新增能力</w:t>
      </w:r>
    </w:p>
    <w:p>
      <w:pPr>
        <w:pStyle w:val="ListBullet"/>
        <w:spacing w:after="80" w:line="276" w:lineRule="auto"/>
        <w:ind w:left="360" w:hanging="173"/>
      </w:pPr>
      <w:r>
        <w:rPr>
          <w:rFonts w:ascii="Microsoft YaHei" w:hAnsi="Microsoft YaHei" w:eastAsia="Microsoft YaHei"/>
          <w:sz w:val="21"/>
        </w:rPr>
        <w:t>年度预算、预算占用、预算释放与执行登记。</w:t>
      </w:r>
    </w:p>
    <w:p>
      <w:pPr>
        <w:pStyle w:val="ListBullet"/>
        <w:spacing w:after="80" w:line="276" w:lineRule="auto"/>
        <w:ind w:left="360" w:hanging="173"/>
      </w:pPr>
      <w:r>
        <w:rPr>
          <w:rFonts w:ascii="Microsoft YaHei" w:hAnsi="Microsoft YaHei" w:eastAsia="Microsoft YaHei"/>
          <w:sz w:val="21"/>
        </w:rPr>
        <w:t>项目库和立项同屏决策。</w:t>
      </w:r>
    </w:p>
    <w:p>
      <w:pPr>
        <w:pStyle w:val="ListBullet"/>
        <w:spacing w:after="80" w:line="276" w:lineRule="auto"/>
        <w:ind w:left="360" w:hanging="173"/>
      </w:pPr>
      <w:r>
        <w:rPr>
          <w:rFonts w:ascii="Microsoft YaHei" w:hAnsi="Microsoft YaHei" w:eastAsia="Microsoft YaHei"/>
          <w:sz w:val="21"/>
        </w:rPr>
        <w:t>模板中心、阶段材料清单、缺失材料提醒。</w:t>
      </w:r>
    </w:p>
    <w:p>
      <w:pPr>
        <w:pStyle w:val="ListBullet"/>
        <w:spacing w:after="80" w:line="276" w:lineRule="auto"/>
        <w:ind w:left="360" w:hanging="173"/>
      </w:pPr>
      <w:r>
        <w:rPr>
          <w:rFonts w:ascii="Microsoft YaHei" w:hAnsi="Microsoft YaHei" w:eastAsia="Microsoft YaHei"/>
          <w:sz w:val="21"/>
        </w:rPr>
        <w:t>归档清单生成、项目资料包打包下载。</w:t>
      </w:r>
    </w:p>
    <w:p>
      <w:pPr>
        <w:pStyle w:val="ListBullet"/>
        <w:spacing w:after="80" w:line="276" w:lineRule="auto"/>
        <w:ind w:left="360" w:hanging="173"/>
      </w:pPr>
      <w:r>
        <w:rPr>
          <w:rFonts w:ascii="Microsoft YaHei" w:hAnsi="Microsoft YaHei" w:eastAsia="Microsoft YaHei"/>
          <w:sz w:val="21"/>
        </w:rPr>
        <w:t>领导看板和统计报表。</w:t>
      </w:r>
    </w:p>
    <w:p>
      <w:pPr>
        <w:pStyle w:val="ListBullet"/>
        <w:spacing w:after="80" w:line="276" w:lineRule="auto"/>
        <w:ind w:left="360" w:hanging="173"/>
      </w:pPr>
      <w:r>
        <w:rPr>
          <w:rFonts w:ascii="Microsoft YaHei" w:hAnsi="Microsoft YaHei" w:eastAsia="Microsoft YaHei"/>
          <w:sz w:val="21"/>
        </w:rPr>
        <w:t>大附件上传能力，建议单文件支持到 200MB。</w:t>
      </w:r>
    </w:p>
    <w:p>
      <w:pPr>
        <w:pStyle w:val="Heading2"/>
        <w:spacing w:before="200" w:after="120"/>
      </w:pPr>
      <w:r>
        <w:rPr>
          <w:rFonts w:ascii="Microsoft YaHei" w:hAnsi="Microsoft YaHei" w:eastAsia="Microsoft YaHei"/>
          <w:b/>
          <w:color w:val="2E74B5"/>
        </w:rPr>
        <w:t>9.3 集成边界</w:t>
      </w:r>
    </w:p>
    <w:p>
      <w:pPr>
        <w:spacing w:before="0" w:after="120" w:line="276" w:lineRule="auto"/>
      </w:pPr>
      <w:r>
        <w:rPr>
          <w:rFonts w:ascii="Microsoft YaHei" w:hAnsi="Microsoft YaHei" w:eastAsia="Microsoft YaHei"/>
          <w:b w:val="0"/>
        </w:rPr>
        <w:t>近期不强制对接采购、合同、审计、档案系统；先通过结果文件上传和归档清单满足管理需要。后续可通过接口逐步对接统一身份认证、财务预算、采购平台和档案系统。</w:t>
      </w:r>
    </w:p>
    <w:p>
      <w:pPr>
        <w:pStyle w:val="Heading2"/>
        <w:spacing w:before="200" w:after="120"/>
      </w:pPr>
      <w:r>
        <w:rPr>
          <w:rFonts w:ascii="Microsoft YaHei" w:hAnsi="Microsoft YaHei" w:eastAsia="Microsoft YaHei"/>
          <w:b/>
          <w:color w:val="2E74B5"/>
        </w:rPr>
        <w:t>9.4 非功能要求</w:t>
      </w:r>
    </w:p>
    <w:p>
      <w:pPr>
        <w:pStyle w:val="ListBullet"/>
        <w:spacing w:after="80" w:line="276" w:lineRule="auto"/>
        <w:ind w:left="360" w:hanging="173"/>
      </w:pPr>
      <w:r>
        <w:rPr>
          <w:rFonts w:ascii="Microsoft YaHei" w:hAnsi="Microsoft YaHei" w:eastAsia="Microsoft YaHei"/>
          <w:sz w:val="21"/>
        </w:rPr>
        <w:t>附件：支持上传进度、失败重传、文件类型校验和容量控制。</w:t>
      </w:r>
    </w:p>
    <w:p>
      <w:pPr>
        <w:pStyle w:val="ListBullet"/>
        <w:spacing w:after="80" w:line="276" w:lineRule="auto"/>
        <w:ind w:left="360" w:hanging="173"/>
      </w:pPr>
      <w:r>
        <w:rPr>
          <w:rFonts w:ascii="Microsoft YaHei" w:hAnsi="Microsoft YaHei" w:eastAsia="Microsoft YaHei"/>
          <w:sz w:val="21"/>
        </w:rPr>
        <w:t>安全：按角色、部门、项目团队控制数据可见范围。</w:t>
      </w:r>
    </w:p>
    <w:p>
      <w:pPr>
        <w:pStyle w:val="ListBullet"/>
        <w:spacing w:after="80" w:line="276" w:lineRule="auto"/>
        <w:ind w:left="360" w:hanging="173"/>
      </w:pPr>
      <w:r>
        <w:rPr>
          <w:rFonts w:ascii="Microsoft YaHei" w:hAnsi="Microsoft YaHei" w:eastAsia="Microsoft YaHei"/>
          <w:sz w:val="21"/>
        </w:rPr>
        <w:t>审计：保留关键操作日志、审核意见、附件版本。</w:t>
      </w:r>
    </w:p>
    <w:p>
      <w:pPr>
        <w:pStyle w:val="ListBullet"/>
        <w:spacing w:after="80" w:line="276" w:lineRule="auto"/>
        <w:ind w:left="360" w:hanging="173"/>
      </w:pPr>
      <w:r>
        <w:rPr>
          <w:rFonts w:ascii="Microsoft YaHei" w:hAnsi="Microsoft YaHei" w:eastAsia="Microsoft YaHei"/>
          <w:sz w:val="21"/>
        </w:rPr>
        <w:t>性能：常用查询 3 秒内返回，统计看板支持年度数据快速展示。</w:t>
      </w:r>
    </w:p>
    <w:p>
      <w:pPr>
        <w:pStyle w:val="ListBullet"/>
        <w:spacing w:after="80" w:line="276" w:lineRule="auto"/>
        <w:ind w:left="360" w:hanging="173"/>
      </w:pPr>
      <w:r>
        <w:rPr>
          <w:rFonts w:ascii="Microsoft YaHei" w:hAnsi="Microsoft YaHei" w:eastAsia="Microsoft YaHei"/>
          <w:sz w:val="21"/>
        </w:rPr>
        <w:t>备份：项目资料和附件纳入定期备份。</w:t>
      </w:r>
    </w:p>
    <w:p>
      <w:pPr>
        <w:pStyle w:val="Heading1"/>
        <w:spacing w:before="280" w:after="120"/>
      </w:pPr>
      <w:r>
        <w:rPr>
          <w:rFonts w:ascii="Microsoft YaHei" w:hAnsi="Microsoft YaHei" w:eastAsia="Microsoft YaHei"/>
          <w:b/>
          <w:color w:val="2E74B5"/>
        </w:rPr>
        <w:t>10. 实施路径</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cantSplit/>
        </w:trPr>
        <w:tc>
          <w:tcPr>
            <w:tcW w:type="dxa" w:w="1474"/>
            <w:shd w:fill="F2F4F7"/>
            <w:vAlign w:val="center"/>
            <w:tcMar>
              <w:top w:w="80" w:type="dxa"/>
              <w:start w:w="120" w:type="dxa"/>
              <w:bottom w:w="80" w:type="dxa"/>
              <w:end w:w="120" w:type="dxa"/>
            </w:tcMar>
          </w:tcPr>
          <w:p>
            <w:pPr>
              <w:spacing w:after="0"/>
            </w:pPr>
            <w:r/>
            <w:r>
              <w:rPr>
                <w:rFonts w:ascii="Microsoft YaHei" w:hAnsi="Microsoft YaHei" w:eastAsia="Microsoft YaHei"/>
                <w:b/>
                <w:color w:val="1F4D78"/>
                <w:sz w:val="19"/>
              </w:rPr>
              <w:t>阶段</w:t>
            </w:r>
          </w:p>
        </w:tc>
        <w:tc>
          <w:tcPr>
            <w:tcW w:type="dxa" w:w="1474"/>
            <w:shd w:fill="F2F4F7"/>
            <w:vAlign w:val="center"/>
            <w:tcMar>
              <w:top w:w="80" w:type="dxa"/>
              <w:start w:w="120" w:type="dxa"/>
              <w:bottom w:w="80" w:type="dxa"/>
              <w:end w:w="120" w:type="dxa"/>
            </w:tcMar>
          </w:tcPr>
          <w:p>
            <w:pPr>
              <w:spacing w:after="0"/>
            </w:pPr>
            <w:r/>
            <w:r>
              <w:rPr>
                <w:rFonts w:ascii="Microsoft YaHei" w:hAnsi="Microsoft YaHei" w:eastAsia="Microsoft YaHei"/>
                <w:b/>
                <w:color w:val="1F4D78"/>
                <w:sz w:val="19"/>
              </w:rPr>
              <w:t>时间建议</w:t>
            </w:r>
          </w:p>
        </w:tc>
        <w:tc>
          <w:tcPr>
            <w:tcW w:type="dxa" w:w="3968"/>
            <w:shd w:fill="F2F4F7"/>
            <w:vAlign w:val="center"/>
            <w:tcMar>
              <w:top w:w="80" w:type="dxa"/>
              <w:start w:w="120" w:type="dxa"/>
              <w:bottom w:w="80" w:type="dxa"/>
              <w:end w:w="120" w:type="dxa"/>
            </w:tcMar>
          </w:tcPr>
          <w:p>
            <w:pPr>
              <w:spacing w:after="0"/>
            </w:pPr>
            <w:r/>
            <w:r>
              <w:rPr>
                <w:rFonts w:ascii="Microsoft YaHei" w:hAnsi="Microsoft YaHei" w:eastAsia="Microsoft YaHei"/>
                <w:b/>
                <w:color w:val="1F4D78"/>
                <w:sz w:val="19"/>
              </w:rPr>
              <w:t>主要工作</w:t>
            </w:r>
          </w:p>
        </w:tc>
        <w:tc>
          <w:tcPr>
            <w:tcW w:type="dxa" w:w="2267"/>
            <w:shd w:fill="F2F4F7"/>
            <w:vAlign w:val="center"/>
            <w:tcMar>
              <w:top w:w="80" w:type="dxa"/>
              <w:start w:w="120" w:type="dxa"/>
              <w:bottom w:w="80" w:type="dxa"/>
              <w:end w:w="120" w:type="dxa"/>
            </w:tcMar>
          </w:tcPr>
          <w:p>
            <w:pPr>
              <w:spacing w:after="0"/>
            </w:pPr>
            <w:r/>
            <w:r>
              <w:rPr>
                <w:rFonts w:ascii="Microsoft YaHei" w:hAnsi="Microsoft YaHei" w:eastAsia="Microsoft YaHei"/>
                <w:b/>
                <w:color w:val="1F4D78"/>
                <w:sz w:val="19"/>
              </w:rPr>
              <w:t>交付物</w:t>
            </w:r>
          </w:p>
        </w:tc>
      </w:tr>
      <w:tr>
        <w:trPr>
          <w:cantSplit/>
        </w:trPr>
        <w:tc>
          <w:tcPr>
            <w:tcW w:type="dxa" w:w="1474"/>
            <w:vAlign w:val="center"/>
            <w:tcMar>
              <w:top w:w="80" w:type="dxa"/>
              <w:start w:w="120" w:type="dxa"/>
              <w:bottom w:w="80" w:type="dxa"/>
              <w:end w:w="120" w:type="dxa"/>
            </w:tcMar>
          </w:tcPr>
          <w:p>
            <w:pPr>
              <w:spacing w:after="0" w:line="264" w:lineRule="auto"/>
            </w:pPr>
            <w:r/>
            <w:r>
              <w:rPr>
                <w:rFonts w:ascii="Microsoft YaHei" w:hAnsi="Microsoft YaHei" w:eastAsia="Microsoft YaHei"/>
                <w:color w:val="1E1E1E"/>
                <w:sz w:val="18"/>
              </w:rPr>
              <w:t>0. 需求确认</w:t>
            </w:r>
          </w:p>
        </w:tc>
        <w:tc>
          <w:tcPr>
            <w:tcW w:type="dxa" w:w="1474"/>
            <w:vAlign w:val="center"/>
            <w:tcMar>
              <w:top w:w="80" w:type="dxa"/>
              <w:start w:w="120" w:type="dxa"/>
              <w:bottom w:w="80" w:type="dxa"/>
              <w:end w:w="120" w:type="dxa"/>
            </w:tcMar>
          </w:tcPr>
          <w:p>
            <w:pPr>
              <w:spacing w:after="0" w:line="264" w:lineRule="auto"/>
            </w:pPr>
            <w:r/>
            <w:r>
              <w:rPr>
                <w:rFonts w:ascii="Microsoft YaHei" w:hAnsi="Microsoft YaHei" w:eastAsia="Microsoft YaHei"/>
                <w:color w:val="1E1E1E"/>
                <w:sz w:val="18"/>
              </w:rPr>
              <w:t>1-2 周</w:t>
            </w:r>
          </w:p>
        </w:tc>
        <w:tc>
          <w:tcPr>
            <w:tcW w:type="dxa" w:w="3968"/>
            <w:vAlign w:val="center"/>
            <w:tcMar>
              <w:top w:w="80" w:type="dxa"/>
              <w:start w:w="120" w:type="dxa"/>
              <w:bottom w:w="80" w:type="dxa"/>
              <w:end w:w="120" w:type="dxa"/>
            </w:tcMar>
          </w:tcPr>
          <w:p>
            <w:pPr>
              <w:spacing w:after="0" w:line="264" w:lineRule="auto"/>
            </w:pPr>
            <w:r/>
            <w:r>
              <w:rPr>
                <w:rFonts w:ascii="Microsoft YaHei" w:hAnsi="Microsoft YaHei" w:eastAsia="Microsoft YaHei"/>
                <w:color w:val="1E1E1E"/>
                <w:sz w:val="18"/>
              </w:rPr>
              <w:t>确认流程边界、角色、字段、材料清单、预算口径</w:t>
            </w:r>
          </w:p>
        </w:tc>
        <w:tc>
          <w:tcPr>
            <w:tcW w:type="dxa" w:w="2267"/>
            <w:vAlign w:val="center"/>
            <w:tcMar>
              <w:top w:w="80" w:type="dxa"/>
              <w:start w:w="120" w:type="dxa"/>
              <w:bottom w:w="80" w:type="dxa"/>
              <w:end w:w="120" w:type="dxa"/>
            </w:tcMar>
          </w:tcPr>
          <w:p>
            <w:pPr>
              <w:spacing w:after="0" w:line="264" w:lineRule="auto"/>
            </w:pPr>
            <w:r/>
            <w:r>
              <w:rPr>
                <w:rFonts w:ascii="Microsoft YaHei" w:hAnsi="Microsoft YaHei" w:eastAsia="Microsoft YaHei"/>
                <w:color w:val="1E1E1E"/>
                <w:sz w:val="18"/>
              </w:rPr>
              <w:t>需求确认稿、原型范围</w:t>
            </w:r>
          </w:p>
        </w:tc>
      </w:tr>
      <w:tr>
        <w:trPr>
          <w:cantSplit/>
        </w:trPr>
        <w:tc>
          <w:tcPr>
            <w:tcW w:type="dxa" w:w="1474"/>
            <w:vAlign w:val="center"/>
            <w:tcMar>
              <w:top w:w="80" w:type="dxa"/>
              <w:start w:w="120" w:type="dxa"/>
              <w:bottom w:w="80" w:type="dxa"/>
              <w:end w:w="120" w:type="dxa"/>
            </w:tcMar>
          </w:tcPr>
          <w:p>
            <w:pPr>
              <w:spacing w:after="0" w:line="264" w:lineRule="auto"/>
            </w:pPr>
            <w:r/>
            <w:r>
              <w:rPr>
                <w:rFonts w:ascii="Microsoft YaHei" w:hAnsi="Microsoft YaHei" w:eastAsia="Microsoft YaHei"/>
                <w:color w:val="1E1E1E"/>
                <w:sz w:val="18"/>
              </w:rPr>
              <w:t>1. 基础改造</w:t>
            </w:r>
          </w:p>
        </w:tc>
        <w:tc>
          <w:tcPr>
            <w:tcW w:type="dxa" w:w="1474"/>
            <w:vAlign w:val="center"/>
            <w:tcMar>
              <w:top w:w="80" w:type="dxa"/>
              <w:start w:w="120" w:type="dxa"/>
              <w:bottom w:w="80" w:type="dxa"/>
              <w:end w:w="120" w:type="dxa"/>
            </w:tcMar>
          </w:tcPr>
          <w:p>
            <w:pPr>
              <w:spacing w:after="0" w:line="264" w:lineRule="auto"/>
            </w:pPr>
            <w:r/>
            <w:r>
              <w:rPr>
                <w:rFonts w:ascii="Microsoft YaHei" w:hAnsi="Microsoft YaHei" w:eastAsia="Microsoft YaHei"/>
                <w:color w:val="1E1E1E"/>
                <w:sz w:val="18"/>
              </w:rPr>
              <w:t>3-4 周</w:t>
            </w:r>
          </w:p>
        </w:tc>
        <w:tc>
          <w:tcPr>
            <w:tcW w:type="dxa" w:w="3968"/>
            <w:vAlign w:val="center"/>
            <w:tcMar>
              <w:top w:w="80" w:type="dxa"/>
              <w:start w:w="120" w:type="dxa"/>
              <w:bottom w:w="80" w:type="dxa"/>
              <w:end w:w="120" w:type="dxa"/>
            </w:tcMar>
          </w:tcPr>
          <w:p>
            <w:pPr>
              <w:spacing w:after="0" w:line="264" w:lineRule="auto"/>
            </w:pPr>
            <w:r/>
            <w:r>
              <w:rPr>
                <w:rFonts w:ascii="Microsoft YaHei" w:hAnsi="Microsoft YaHei" w:eastAsia="Microsoft YaHei"/>
                <w:color w:val="1E1E1E"/>
                <w:sz w:val="18"/>
              </w:rPr>
              <w:t>调整主流程、项目库、角色权限、查询列表</w:t>
            </w:r>
          </w:p>
        </w:tc>
        <w:tc>
          <w:tcPr>
            <w:tcW w:type="dxa" w:w="2267"/>
            <w:vAlign w:val="center"/>
            <w:tcMar>
              <w:top w:w="80" w:type="dxa"/>
              <w:start w:w="120" w:type="dxa"/>
              <w:bottom w:w="80" w:type="dxa"/>
              <w:end w:w="120" w:type="dxa"/>
            </w:tcMar>
          </w:tcPr>
          <w:p>
            <w:pPr>
              <w:spacing w:after="0" w:line="264" w:lineRule="auto"/>
            </w:pPr>
            <w:r/>
            <w:r>
              <w:rPr>
                <w:rFonts w:ascii="Microsoft YaHei" w:hAnsi="Microsoft YaHei" w:eastAsia="Microsoft YaHei"/>
                <w:color w:val="1E1E1E"/>
                <w:sz w:val="18"/>
              </w:rPr>
              <w:t>可演示版本 1</w:t>
            </w:r>
          </w:p>
        </w:tc>
      </w:tr>
      <w:tr>
        <w:trPr>
          <w:cantSplit/>
        </w:trPr>
        <w:tc>
          <w:tcPr>
            <w:tcW w:type="dxa" w:w="1474"/>
            <w:vAlign w:val="center"/>
            <w:tcMar>
              <w:top w:w="80" w:type="dxa"/>
              <w:start w:w="120" w:type="dxa"/>
              <w:bottom w:w="80" w:type="dxa"/>
              <w:end w:w="120" w:type="dxa"/>
            </w:tcMar>
          </w:tcPr>
          <w:p>
            <w:pPr>
              <w:spacing w:after="0" w:line="264" w:lineRule="auto"/>
            </w:pPr>
            <w:r/>
            <w:r>
              <w:rPr>
                <w:rFonts w:ascii="Microsoft YaHei" w:hAnsi="Microsoft YaHei" w:eastAsia="Microsoft YaHei"/>
                <w:color w:val="1E1E1E"/>
                <w:sz w:val="18"/>
              </w:rPr>
              <w:t>2. 预算联动</w:t>
            </w:r>
          </w:p>
        </w:tc>
        <w:tc>
          <w:tcPr>
            <w:tcW w:type="dxa" w:w="1474"/>
            <w:vAlign w:val="center"/>
            <w:tcMar>
              <w:top w:w="80" w:type="dxa"/>
              <w:start w:w="120" w:type="dxa"/>
              <w:bottom w:w="80" w:type="dxa"/>
              <w:end w:w="120" w:type="dxa"/>
            </w:tcMar>
          </w:tcPr>
          <w:p>
            <w:pPr>
              <w:spacing w:after="0" w:line="264" w:lineRule="auto"/>
            </w:pPr>
            <w:r/>
            <w:r>
              <w:rPr>
                <w:rFonts w:ascii="Microsoft YaHei" w:hAnsi="Microsoft YaHei" w:eastAsia="Microsoft YaHei"/>
                <w:color w:val="1E1E1E"/>
                <w:sz w:val="18"/>
              </w:rPr>
              <w:t>4-5 周</w:t>
            </w:r>
          </w:p>
        </w:tc>
        <w:tc>
          <w:tcPr>
            <w:tcW w:type="dxa" w:w="3968"/>
            <w:vAlign w:val="center"/>
            <w:tcMar>
              <w:top w:w="80" w:type="dxa"/>
              <w:start w:w="120" w:type="dxa"/>
              <w:bottom w:w="80" w:type="dxa"/>
              <w:end w:w="120" w:type="dxa"/>
            </w:tcMar>
          </w:tcPr>
          <w:p>
            <w:pPr>
              <w:spacing w:after="0" w:line="264" w:lineRule="auto"/>
            </w:pPr>
            <w:r/>
            <w:r>
              <w:rPr>
                <w:rFonts w:ascii="Microsoft YaHei" w:hAnsi="Microsoft YaHei" w:eastAsia="Microsoft YaHei"/>
                <w:color w:val="1E1E1E"/>
                <w:sz w:val="18"/>
              </w:rPr>
              <w:t>年度预算、预算占用、立项同屏决策</w:t>
            </w:r>
          </w:p>
        </w:tc>
        <w:tc>
          <w:tcPr>
            <w:tcW w:type="dxa" w:w="2267"/>
            <w:vAlign w:val="center"/>
            <w:tcMar>
              <w:top w:w="80" w:type="dxa"/>
              <w:start w:w="120" w:type="dxa"/>
              <w:bottom w:w="80" w:type="dxa"/>
              <w:end w:w="120" w:type="dxa"/>
            </w:tcMar>
          </w:tcPr>
          <w:p>
            <w:pPr>
              <w:spacing w:after="0" w:line="264" w:lineRule="auto"/>
            </w:pPr>
            <w:r/>
            <w:r>
              <w:rPr>
                <w:rFonts w:ascii="Microsoft YaHei" w:hAnsi="Microsoft YaHei" w:eastAsia="Microsoft YaHei"/>
                <w:color w:val="1E1E1E"/>
                <w:sz w:val="18"/>
              </w:rPr>
              <w:t>预算立项版本</w:t>
            </w:r>
          </w:p>
        </w:tc>
      </w:tr>
      <w:tr>
        <w:trPr>
          <w:cantSplit/>
        </w:trPr>
        <w:tc>
          <w:tcPr>
            <w:tcW w:type="dxa" w:w="1474"/>
            <w:vAlign w:val="center"/>
            <w:tcMar>
              <w:top w:w="80" w:type="dxa"/>
              <w:start w:w="120" w:type="dxa"/>
              <w:bottom w:w="80" w:type="dxa"/>
              <w:end w:w="120" w:type="dxa"/>
            </w:tcMar>
          </w:tcPr>
          <w:p>
            <w:pPr>
              <w:spacing w:after="0" w:line="264" w:lineRule="auto"/>
            </w:pPr>
            <w:r/>
            <w:r>
              <w:rPr>
                <w:rFonts w:ascii="Microsoft YaHei" w:hAnsi="Microsoft YaHei" w:eastAsia="Microsoft YaHei"/>
                <w:color w:val="1E1E1E"/>
                <w:sz w:val="18"/>
              </w:rPr>
              <w:t>3. 材料与归档</w:t>
            </w:r>
          </w:p>
        </w:tc>
        <w:tc>
          <w:tcPr>
            <w:tcW w:type="dxa" w:w="1474"/>
            <w:vAlign w:val="center"/>
            <w:tcMar>
              <w:top w:w="80" w:type="dxa"/>
              <w:start w:w="120" w:type="dxa"/>
              <w:bottom w:w="80" w:type="dxa"/>
              <w:end w:w="120" w:type="dxa"/>
            </w:tcMar>
          </w:tcPr>
          <w:p>
            <w:pPr>
              <w:spacing w:after="0" w:line="264" w:lineRule="auto"/>
            </w:pPr>
            <w:r/>
            <w:r>
              <w:rPr>
                <w:rFonts w:ascii="Microsoft YaHei" w:hAnsi="Microsoft YaHei" w:eastAsia="Microsoft YaHei"/>
                <w:color w:val="1E1E1E"/>
                <w:sz w:val="18"/>
              </w:rPr>
              <w:t>4-5 周</w:t>
            </w:r>
          </w:p>
        </w:tc>
        <w:tc>
          <w:tcPr>
            <w:tcW w:type="dxa" w:w="3968"/>
            <w:vAlign w:val="center"/>
            <w:tcMar>
              <w:top w:w="80" w:type="dxa"/>
              <w:start w:w="120" w:type="dxa"/>
              <w:bottom w:w="80" w:type="dxa"/>
              <w:end w:w="120" w:type="dxa"/>
            </w:tcMar>
          </w:tcPr>
          <w:p>
            <w:pPr>
              <w:spacing w:after="0" w:line="264" w:lineRule="auto"/>
            </w:pPr>
            <w:r/>
            <w:r>
              <w:rPr>
                <w:rFonts w:ascii="Microsoft YaHei" w:hAnsi="Microsoft YaHei" w:eastAsia="Microsoft YaHei"/>
                <w:color w:val="1E1E1E"/>
                <w:sz w:val="18"/>
              </w:rPr>
              <w:t>模板中心、材料清单、缺失提醒、一键归档</w:t>
            </w:r>
          </w:p>
        </w:tc>
        <w:tc>
          <w:tcPr>
            <w:tcW w:type="dxa" w:w="2267"/>
            <w:vAlign w:val="center"/>
            <w:tcMar>
              <w:top w:w="80" w:type="dxa"/>
              <w:start w:w="120" w:type="dxa"/>
              <w:bottom w:w="80" w:type="dxa"/>
              <w:end w:w="120" w:type="dxa"/>
            </w:tcMar>
          </w:tcPr>
          <w:p>
            <w:pPr>
              <w:spacing w:after="0" w:line="264" w:lineRule="auto"/>
            </w:pPr>
            <w:r/>
            <w:r>
              <w:rPr>
                <w:rFonts w:ascii="Microsoft YaHei" w:hAnsi="Microsoft YaHei" w:eastAsia="Microsoft YaHei"/>
                <w:color w:val="1E1E1E"/>
                <w:sz w:val="18"/>
              </w:rPr>
              <w:t>归档闭环版本</w:t>
            </w:r>
          </w:p>
        </w:tc>
      </w:tr>
      <w:tr>
        <w:trPr>
          <w:cantSplit/>
        </w:trPr>
        <w:tc>
          <w:tcPr>
            <w:tcW w:type="dxa" w:w="1474"/>
            <w:vAlign w:val="center"/>
            <w:tcMar>
              <w:top w:w="80" w:type="dxa"/>
              <w:start w:w="120" w:type="dxa"/>
              <w:bottom w:w="80" w:type="dxa"/>
              <w:end w:w="120" w:type="dxa"/>
            </w:tcMar>
          </w:tcPr>
          <w:p>
            <w:pPr>
              <w:spacing w:after="0" w:line="264" w:lineRule="auto"/>
            </w:pPr>
            <w:r/>
            <w:r>
              <w:rPr>
                <w:rFonts w:ascii="Microsoft YaHei" w:hAnsi="Microsoft YaHei" w:eastAsia="Microsoft YaHei"/>
                <w:color w:val="1E1E1E"/>
                <w:sz w:val="18"/>
              </w:rPr>
              <w:t>4. 看板与试点</w:t>
            </w:r>
          </w:p>
        </w:tc>
        <w:tc>
          <w:tcPr>
            <w:tcW w:type="dxa" w:w="1474"/>
            <w:vAlign w:val="center"/>
            <w:tcMar>
              <w:top w:w="80" w:type="dxa"/>
              <w:start w:w="120" w:type="dxa"/>
              <w:bottom w:w="80" w:type="dxa"/>
              <w:end w:w="120" w:type="dxa"/>
            </w:tcMar>
          </w:tcPr>
          <w:p>
            <w:pPr>
              <w:spacing w:after="0" w:line="264" w:lineRule="auto"/>
            </w:pPr>
            <w:r/>
            <w:r>
              <w:rPr>
                <w:rFonts w:ascii="Microsoft YaHei" w:hAnsi="Microsoft YaHei" w:eastAsia="Microsoft YaHei"/>
                <w:color w:val="1E1E1E"/>
                <w:sz w:val="18"/>
              </w:rPr>
              <w:t>3-4 周</w:t>
            </w:r>
          </w:p>
        </w:tc>
        <w:tc>
          <w:tcPr>
            <w:tcW w:type="dxa" w:w="3968"/>
            <w:vAlign w:val="center"/>
            <w:tcMar>
              <w:top w:w="80" w:type="dxa"/>
              <w:start w:w="120" w:type="dxa"/>
              <w:bottom w:w="80" w:type="dxa"/>
              <w:end w:w="120" w:type="dxa"/>
            </w:tcMar>
          </w:tcPr>
          <w:p>
            <w:pPr>
              <w:spacing w:after="0" w:line="264" w:lineRule="auto"/>
            </w:pPr>
            <w:r/>
            <w:r>
              <w:rPr>
                <w:rFonts w:ascii="Microsoft YaHei" w:hAnsi="Microsoft YaHei" w:eastAsia="Microsoft YaHei"/>
                <w:color w:val="1E1E1E"/>
                <w:sz w:val="18"/>
              </w:rPr>
              <w:t>领导看板、统计报表、试点数据迁移、问题优化</w:t>
            </w:r>
          </w:p>
        </w:tc>
        <w:tc>
          <w:tcPr>
            <w:tcW w:type="dxa" w:w="2267"/>
            <w:vAlign w:val="center"/>
            <w:tcMar>
              <w:top w:w="80" w:type="dxa"/>
              <w:start w:w="120" w:type="dxa"/>
              <w:bottom w:w="80" w:type="dxa"/>
              <w:end w:w="120" w:type="dxa"/>
            </w:tcMar>
          </w:tcPr>
          <w:p>
            <w:pPr>
              <w:spacing w:after="0" w:line="264" w:lineRule="auto"/>
            </w:pPr>
            <w:r/>
            <w:r>
              <w:rPr>
                <w:rFonts w:ascii="Microsoft YaHei" w:hAnsi="Microsoft YaHei" w:eastAsia="Microsoft YaHei"/>
                <w:color w:val="1E1E1E"/>
                <w:sz w:val="18"/>
              </w:rPr>
              <w:t>试运行版本</w:t>
            </w:r>
          </w:p>
        </w:tc>
      </w:tr>
      <w:tr>
        <w:trPr>
          <w:cantSplit/>
        </w:trPr>
        <w:tc>
          <w:tcPr>
            <w:tcW w:type="dxa" w:w="1474"/>
            <w:vAlign w:val="center"/>
            <w:tcMar>
              <w:top w:w="80" w:type="dxa"/>
              <w:start w:w="120" w:type="dxa"/>
              <w:bottom w:w="80" w:type="dxa"/>
              <w:end w:w="120" w:type="dxa"/>
            </w:tcMar>
          </w:tcPr>
          <w:p>
            <w:pPr>
              <w:spacing w:after="0" w:line="264" w:lineRule="auto"/>
            </w:pPr>
            <w:r/>
            <w:r>
              <w:rPr>
                <w:rFonts w:ascii="Microsoft YaHei" w:hAnsi="Microsoft YaHei" w:eastAsia="Microsoft YaHei"/>
                <w:color w:val="1E1E1E"/>
                <w:sz w:val="18"/>
              </w:rPr>
              <w:t>5. 上线推广</w:t>
            </w:r>
          </w:p>
        </w:tc>
        <w:tc>
          <w:tcPr>
            <w:tcW w:type="dxa" w:w="1474"/>
            <w:vAlign w:val="center"/>
            <w:tcMar>
              <w:top w:w="80" w:type="dxa"/>
              <w:start w:w="120" w:type="dxa"/>
              <w:bottom w:w="80" w:type="dxa"/>
              <w:end w:w="120" w:type="dxa"/>
            </w:tcMar>
          </w:tcPr>
          <w:p>
            <w:pPr>
              <w:spacing w:after="0" w:line="264" w:lineRule="auto"/>
            </w:pPr>
            <w:r/>
            <w:r>
              <w:rPr>
                <w:rFonts w:ascii="Microsoft YaHei" w:hAnsi="Microsoft YaHei" w:eastAsia="Microsoft YaHei"/>
                <w:color w:val="1E1E1E"/>
                <w:sz w:val="18"/>
              </w:rPr>
              <w:t>2 周</w:t>
            </w:r>
          </w:p>
        </w:tc>
        <w:tc>
          <w:tcPr>
            <w:tcW w:type="dxa" w:w="3968"/>
            <w:vAlign w:val="center"/>
            <w:tcMar>
              <w:top w:w="80" w:type="dxa"/>
              <w:start w:w="120" w:type="dxa"/>
              <w:bottom w:w="80" w:type="dxa"/>
              <w:end w:w="120" w:type="dxa"/>
            </w:tcMar>
          </w:tcPr>
          <w:p>
            <w:pPr>
              <w:spacing w:after="0" w:line="264" w:lineRule="auto"/>
            </w:pPr>
            <w:r/>
            <w:r>
              <w:rPr>
                <w:rFonts w:ascii="Microsoft YaHei" w:hAnsi="Microsoft YaHei" w:eastAsia="Microsoft YaHei"/>
                <w:color w:val="1E1E1E"/>
                <w:sz w:val="18"/>
              </w:rPr>
              <w:t>培训、初始化数据、上线保障</w:t>
            </w:r>
          </w:p>
        </w:tc>
        <w:tc>
          <w:tcPr>
            <w:tcW w:type="dxa" w:w="2267"/>
            <w:vAlign w:val="center"/>
            <w:tcMar>
              <w:top w:w="80" w:type="dxa"/>
              <w:start w:w="120" w:type="dxa"/>
              <w:bottom w:w="80" w:type="dxa"/>
              <w:end w:w="120" w:type="dxa"/>
            </w:tcMar>
          </w:tcPr>
          <w:p>
            <w:pPr>
              <w:spacing w:after="0" w:line="264" w:lineRule="auto"/>
            </w:pPr>
            <w:r/>
            <w:r>
              <w:rPr>
                <w:rFonts w:ascii="Microsoft YaHei" w:hAnsi="Microsoft YaHei" w:eastAsia="Microsoft YaHei"/>
                <w:color w:val="1E1E1E"/>
                <w:sz w:val="18"/>
              </w:rPr>
              <w:t>正式上线版本</w:t>
            </w:r>
          </w:p>
        </w:tc>
      </w:tr>
    </w:tbl>
    <w:p>
      <w:pPr>
        <w:spacing w:after="80"/>
      </w:pPr>
    </w:p>
    <w:p>
      <w:pPr>
        <w:pStyle w:val="Heading1"/>
        <w:spacing w:before="280" w:after="120"/>
      </w:pPr>
      <w:r>
        <w:rPr>
          <w:rFonts w:ascii="Microsoft YaHei" w:hAnsi="Microsoft YaHei" w:eastAsia="Microsoft YaHei"/>
          <w:b/>
          <w:color w:val="2E74B5"/>
        </w:rPr>
        <w:t>11. 风险与对策</w:t>
      </w:r>
    </w:p>
    <w:tbl>
      <w:tblPr>
        <w:tblStyle w:val="TableGrid"/>
        <w:tblW w:type="auto" w:w="0"/>
        <w:jc w:val="center"/>
        <w:tblLayout w:type="fixed"/>
        <w:tblLook w:firstColumn="1" w:firstRow="1" w:lastColumn="0" w:lastRow="0" w:noHBand="0" w:noVBand="1" w:val="04A0"/>
      </w:tblPr>
      <w:tblGrid>
        <w:gridCol w:w="3216"/>
        <w:gridCol w:w="3216"/>
        <w:gridCol w:w="3216"/>
      </w:tblGrid>
      <w:tr>
        <w:trPr>
          <w:cantSplit/>
        </w:trPr>
        <w:tc>
          <w:tcPr>
            <w:tcW w:type="dxa" w:w="2267"/>
            <w:shd w:fill="F2F4F7"/>
            <w:vAlign w:val="center"/>
            <w:tcMar>
              <w:top w:w="80" w:type="dxa"/>
              <w:start w:w="120" w:type="dxa"/>
              <w:bottom w:w="80" w:type="dxa"/>
              <w:end w:w="120" w:type="dxa"/>
            </w:tcMar>
          </w:tcPr>
          <w:p>
            <w:pPr>
              <w:spacing w:after="0"/>
            </w:pPr>
            <w:r/>
            <w:r>
              <w:rPr>
                <w:rFonts w:ascii="Microsoft YaHei" w:hAnsi="Microsoft YaHei" w:eastAsia="Microsoft YaHei"/>
                <w:b/>
                <w:color w:val="1F4D78"/>
                <w:sz w:val="19"/>
              </w:rPr>
              <w:t>风险</w:t>
            </w:r>
          </w:p>
        </w:tc>
        <w:tc>
          <w:tcPr>
            <w:tcW w:type="dxa" w:w="2267"/>
            <w:shd w:fill="F2F4F7"/>
            <w:vAlign w:val="center"/>
            <w:tcMar>
              <w:top w:w="80" w:type="dxa"/>
              <w:start w:w="120" w:type="dxa"/>
              <w:bottom w:w="80" w:type="dxa"/>
              <w:end w:w="120" w:type="dxa"/>
            </w:tcMar>
          </w:tcPr>
          <w:p>
            <w:pPr>
              <w:spacing w:after="0"/>
            </w:pPr>
            <w:r/>
            <w:r>
              <w:rPr>
                <w:rFonts w:ascii="Microsoft YaHei" w:hAnsi="Microsoft YaHei" w:eastAsia="Microsoft YaHei"/>
                <w:b/>
                <w:color w:val="1F4D78"/>
                <w:sz w:val="19"/>
              </w:rPr>
              <w:t>影响</w:t>
            </w:r>
          </w:p>
        </w:tc>
        <w:tc>
          <w:tcPr>
            <w:tcW w:type="dxa" w:w="4648"/>
            <w:shd w:fill="F2F4F7"/>
            <w:vAlign w:val="center"/>
            <w:tcMar>
              <w:top w:w="80" w:type="dxa"/>
              <w:start w:w="120" w:type="dxa"/>
              <w:bottom w:w="80" w:type="dxa"/>
              <w:end w:w="120" w:type="dxa"/>
            </w:tcMar>
          </w:tcPr>
          <w:p>
            <w:pPr>
              <w:spacing w:after="0"/>
            </w:pPr>
            <w:r/>
            <w:r>
              <w:rPr>
                <w:rFonts w:ascii="Microsoft YaHei" w:hAnsi="Microsoft YaHei" w:eastAsia="Microsoft YaHei"/>
                <w:b/>
                <w:color w:val="1F4D78"/>
                <w:sz w:val="19"/>
              </w:rPr>
              <w:t>对策</w:t>
            </w:r>
          </w:p>
        </w:tc>
      </w:tr>
      <w:tr>
        <w:trPr>
          <w:cantSplit/>
        </w:trPr>
        <w:tc>
          <w:tcPr>
            <w:tcW w:type="dxa" w:w="2267"/>
            <w:vAlign w:val="center"/>
            <w:tcMar>
              <w:top w:w="80" w:type="dxa"/>
              <w:start w:w="120" w:type="dxa"/>
              <w:bottom w:w="80" w:type="dxa"/>
              <w:end w:w="120" w:type="dxa"/>
            </w:tcMar>
          </w:tcPr>
          <w:p>
            <w:pPr>
              <w:spacing w:after="0" w:line="264" w:lineRule="auto"/>
            </w:pPr>
            <w:r/>
            <w:r>
              <w:rPr>
                <w:rFonts w:ascii="Microsoft YaHei" w:hAnsi="Microsoft YaHei" w:eastAsia="Microsoft YaHei"/>
                <w:color w:val="1E1E1E"/>
                <w:sz w:val="18"/>
              </w:rPr>
              <w:t>需求继续扩张</w:t>
            </w:r>
          </w:p>
        </w:tc>
        <w:tc>
          <w:tcPr>
            <w:tcW w:type="dxa" w:w="2267"/>
            <w:vAlign w:val="center"/>
            <w:tcMar>
              <w:top w:w="80" w:type="dxa"/>
              <w:start w:w="120" w:type="dxa"/>
              <w:bottom w:w="80" w:type="dxa"/>
              <w:end w:w="120" w:type="dxa"/>
            </w:tcMar>
          </w:tcPr>
          <w:p>
            <w:pPr>
              <w:spacing w:after="0" w:line="264" w:lineRule="auto"/>
            </w:pPr>
            <w:r/>
            <w:r>
              <w:rPr>
                <w:rFonts w:ascii="Microsoft YaHei" w:hAnsi="Microsoft YaHei" w:eastAsia="Microsoft YaHei"/>
                <w:color w:val="1E1E1E"/>
                <w:sz w:val="18"/>
              </w:rPr>
              <w:t>系统再次变复杂</w:t>
            </w:r>
          </w:p>
        </w:tc>
        <w:tc>
          <w:tcPr>
            <w:tcW w:type="dxa" w:w="4648"/>
            <w:vAlign w:val="center"/>
            <w:tcMar>
              <w:top w:w="80" w:type="dxa"/>
              <w:start w:w="120" w:type="dxa"/>
              <w:bottom w:w="80" w:type="dxa"/>
              <w:end w:w="120" w:type="dxa"/>
            </w:tcMar>
          </w:tcPr>
          <w:p>
            <w:pPr>
              <w:spacing w:after="0" w:line="264" w:lineRule="auto"/>
            </w:pPr>
            <w:r/>
            <w:r>
              <w:rPr>
                <w:rFonts w:ascii="Microsoft YaHei" w:hAnsi="Microsoft YaHei" w:eastAsia="Microsoft YaHei"/>
                <w:color w:val="1E1E1E"/>
                <w:sz w:val="18"/>
              </w:rPr>
              <w:t>坚持过程留痕和结果归集，复杂外部流程只做附件化</w:t>
            </w:r>
          </w:p>
        </w:tc>
      </w:tr>
      <w:tr>
        <w:trPr>
          <w:cantSplit/>
        </w:trPr>
        <w:tc>
          <w:tcPr>
            <w:tcW w:type="dxa" w:w="2267"/>
            <w:vAlign w:val="center"/>
            <w:tcMar>
              <w:top w:w="80" w:type="dxa"/>
              <w:start w:w="120" w:type="dxa"/>
              <w:bottom w:w="80" w:type="dxa"/>
              <w:end w:w="120" w:type="dxa"/>
            </w:tcMar>
          </w:tcPr>
          <w:p>
            <w:pPr>
              <w:spacing w:after="0" w:line="264" w:lineRule="auto"/>
            </w:pPr>
            <w:r/>
            <w:r>
              <w:rPr>
                <w:rFonts w:ascii="Microsoft YaHei" w:hAnsi="Microsoft YaHei" w:eastAsia="Microsoft YaHei"/>
                <w:color w:val="1E1E1E"/>
                <w:sz w:val="18"/>
              </w:rPr>
              <w:t>历史数据不规范</w:t>
            </w:r>
          </w:p>
        </w:tc>
        <w:tc>
          <w:tcPr>
            <w:tcW w:type="dxa" w:w="2267"/>
            <w:vAlign w:val="center"/>
            <w:tcMar>
              <w:top w:w="80" w:type="dxa"/>
              <w:start w:w="120" w:type="dxa"/>
              <w:bottom w:w="80" w:type="dxa"/>
              <w:end w:w="120" w:type="dxa"/>
            </w:tcMar>
          </w:tcPr>
          <w:p>
            <w:pPr>
              <w:spacing w:after="0" w:line="264" w:lineRule="auto"/>
            </w:pPr>
            <w:r/>
            <w:r>
              <w:rPr>
                <w:rFonts w:ascii="Microsoft YaHei" w:hAnsi="Microsoft YaHei" w:eastAsia="Microsoft YaHei"/>
                <w:color w:val="1E1E1E"/>
                <w:sz w:val="18"/>
              </w:rPr>
              <w:t>迁移和统计困难</w:t>
            </w:r>
          </w:p>
        </w:tc>
        <w:tc>
          <w:tcPr>
            <w:tcW w:type="dxa" w:w="4648"/>
            <w:vAlign w:val="center"/>
            <w:tcMar>
              <w:top w:w="80" w:type="dxa"/>
              <w:start w:w="120" w:type="dxa"/>
              <w:bottom w:w="80" w:type="dxa"/>
              <w:end w:w="120" w:type="dxa"/>
            </w:tcMar>
          </w:tcPr>
          <w:p>
            <w:pPr>
              <w:spacing w:after="0" w:line="264" w:lineRule="auto"/>
            </w:pPr>
            <w:r/>
            <w:r>
              <w:rPr>
                <w:rFonts w:ascii="Microsoft YaHei" w:hAnsi="Microsoft YaHei" w:eastAsia="Microsoft YaHei"/>
                <w:color w:val="1E1E1E"/>
                <w:sz w:val="18"/>
              </w:rPr>
              <w:t>先迁移核心字段，历史附件按项目归档，不强求全量结构化</w:t>
            </w:r>
          </w:p>
        </w:tc>
      </w:tr>
      <w:tr>
        <w:trPr>
          <w:cantSplit/>
        </w:trPr>
        <w:tc>
          <w:tcPr>
            <w:tcW w:type="dxa" w:w="2267"/>
            <w:vAlign w:val="center"/>
            <w:tcMar>
              <w:top w:w="80" w:type="dxa"/>
              <w:start w:w="120" w:type="dxa"/>
              <w:bottom w:w="80" w:type="dxa"/>
              <w:end w:w="120" w:type="dxa"/>
            </w:tcMar>
          </w:tcPr>
          <w:p>
            <w:pPr>
              <w:spacing w:after="0" w:line="264" w:lineRule="auto"/>
            </w:pPr>
            <w:r/>
            <w:r>
              <w:rPr>
                <w:rFonts w:ascii="Microsoft YaHei" w:hAnsi="Microsoft YaHei" w:eastAsia="Microsoft YaHei"/>
                <w:color w:val="1E1E1E"/>
                <w:sz w:val="18"/>
              </w:rPr>
              <w:t>预算口径不统一</w:t>
            </w:r>
          </w:p>
        </w:tc>
        <w:tc>
          <w:tcPr>
            <w:tcW w:type="dxa" w:w="2267"/>
            <w:vAlign w:val="center"/>
            <w:tcMar>
              <w:top w:w="80" w:type="dxa"/>
              <w:start w:w="120" w:type="dxa"/>
              <w:bottom w:w="80" w:type="dxa"/>
              <w:end w:w="120" w:type="dxa"/>
            </w:tcMar>
          </w:tcPr>
          <w:p>
            <w:pPr>
              <w:spacing w:after="0" w:line="264" w:lineRule="auto"/>
            </w:pPr>
            <w:r/>
            <w:r>
              <w:rPr>
                <w:rFonts w:ascii="Microsoft YaHei" w:hAnsi="Microsoft YaHei" w:eastAsia="Microsoft YaHei"/>
                <w:color w:val="1E1E1E"/>
                <w:sz w:val="18"/>
              </w:rPr>
              <w:t>预算统计不可信</w:t>
            </w:r>
          </w:p>
        </w:tc>
        <w:tc>
          <w:tcPr>
            <w:tcW w:type="dxa" w:w="4648"/>
            <w:vAlign w:val="center"/>
            <w:tcMar>
              <w:top w:w="80" w:type="dxa"/>
              <w:start w:w="120" w:type="dxa"/>
              <w:bottom w:w="80" w:type="dxa"/>
              <w:end w:w="120" w:type="dxa"/>
            </w:tcMar>
          </w:tcPr>
          <w:p>
            <w:pPr>
              <w:spacing w:after="0" w:line="264" w:lineRule="auto"/>
            </w:pPr>
            <w:r/>
            <w:r>
              <w:rPr>
                <w:rFonts w:ascii="Microsoft YaHei" w:hAnsi="Microsoft YaHei" w:eastAsia="Microsoft YaHei"/>
                <w:color w:val="1E1E1E"/>
                <w:sz w:val="18"/>
              </w:rPr>
              <w:t>明确预算编号、性质、金额、占用、执行、释放规则</w:t>
            </w:r>
          </w:p>
        </w:tc>
      </w:tr>
      <w:tr>
        <w:trPr>
          <w:cantSplit/>
        </w:trPr>
        <w:tc>
          <w:tcPr>
            <w:tcW w:type="dxa" w:w="2267"/>
            <w:vAlign w:val="center"/>
            <w:tcMar>
              <w:top w:w="80" w:type="dxa"/>
              <w:start w:w="120" w:type="dxa"/>
              <w:bottom w:w="80" w:type="dxa"/>
              <w:end w:w="120" w:type="dxa"/>
            </w:tcMar>
          </w:tcPr>
          <w:p>
            <w:pPr>
              <w:spacing w:after="0" w:line="264" w:lineRule="auto"/>
            </w:pPr>
            <w:r/>
            <w:r>
              <w:rPr>
                <w:rFonts w:ascii="Microsoft YaHei" w:hAnsi="Microsoft YaHei" w:eastAsia="Microsoft YaHei"/>
                <w:color w:val="1E1E1E"/>
                <w:sz w:val="18"/>
              </w:rPr>
              <w:t>用户不愿填材料</w:t>
            </w:r>
          </w:p>
        </w:tc>
        <w:tc>
          <w:tcPr>
            <w:tcW w:type="dxa" w:w="2267"/>
            <w:vAlign w:val="center"/>
            <w:tcMar>
              <w:top w:w="80" w:type="dxa"/>
              <w:start w:w="120" w:type="dxa"/>
              <w:bottom w:w="80" w:type="dxa"/>
              <w:end w:w="120" w:type="dxa"/>
            </w:tcMar>
          </w:tcPr>
          <w:p>
            <w:pPr>
              <w:spacing w:after="0" w:line="264" w:lineRule="auto"/>
            </w:pPr>
            <w:r/>
            <w:r>
              <w:rPr>
                <w:rFonts w:ascii="Microsoft YaHei" w:hAnsi="Microsoft YaHei" w:eastAsia="Microsoft YaHei"/>
                <w:color w:val="1E1E1E"/>
                <w:sz w:val="18"/>
              </w:rPr>
              <w:t>归档仍然缺失</w:t>
            </w:r>
          </w:p>
        </w:tc>
        <w:tc>
          <w:tcPr>
            <w:tcW w:type="dxa" w:w="4648"/>
            <w:vAlign w:val="center"/>
            <w:tcMar>
              <w:top w:w="80" w:type="dxa"/>
              <w:start w:w="120" w:type="dxa"/>
              <w:bottom w:w="80" w:type="dxa"/>
              <w:end w:w="120" w:type="dxa"/>
            </w:tcMar>
          </w:tcPr>
          <w:p>
            <w:pPr>
              <w:spacing w:after="0" w:line="264" w:lineRule="auto"/>
            </w:pPr>
            <w:r/>
            <w:r>
              <w:rPr>
                <w:rFonts w:ascii="Microsoft YaHei" w:hAnsi="Microsoft YaHei" w:eastAsia="Microsoft YaHei"/>
                <w:color w:val="1E1E1E"/>
                <w:sz w:val="18"/>
              </w:rPr>
              <w:t>模板、缺失提醒、阶段必填项和待办推送结合</w:t>
            </w:r>
          </w:p>
        </w:tc>
      </w:tr>
      <w:tr>
        <w:trPr>
          <w:cantSplit/>
        </w:trPr>
        <w:tc>
          <w:tcPr>
            <w:tcW w:type="dxa" w:w="2267"/>
            <w:vAlign w:val="center"/>
            <w:tcMar>
              <w:top w:w="80" w:type="dxa"/>
              <w:start w:w="120" w:type="dxa"/>
              <w:bottom w:w="80" w:type="dxa"/>
              <w:end w:w="120" w:type="dxa"/>
            </w:tcMar>
          </w:tcPr>
          <w:p>
            <w:pPr>
              <w:spacing w:after="0" w:line="264" w:lineRule="auto"/>
            </w:pPr>
            <w:r/>
            <w:r>
              <w:rPr>
                <w:rFonts w:ascii="Microsoft YaHei" w:hAnsi="Microsoft YaHei" w:eastAsia="Microsoft YaHei"/>
                <w:color w:val="1E1E1E"/>
                <w:sz w:val="18"/>
              </w:rPr>
              <w:t>领导审批习惯差异</w:t>
            </w:r>
          </w:p>
        </w:tc>
        <w:tc>
          <w:tcPr>
            <w:tcW w:type="dxa" w:w="2267"/>
            <w:vAlign w:val="center"/>
            <w:tcMar>
              <w:top w:w="80" w:type="dxa"/>
              <w:start w:w="120" w:type="dxa"/>
              <w:bottom w:w="80" w:type="dxa"/>
              <w:end w:w="120" w:type="dxa"/>
            </w:tcMar>
          </w:tcPr>
          <w:p>
            <w:pPr>
              <w:spacing w:after="0" w:line="264" w:lineRule="auto"/>
            </w:pPr>
            <w:r/>
            <w:r>
              <w:rPr>
                <w:rFonts w:ascii="Microsoft YaHei" w:hAnsi="Microsoft YaHei" w:eastAsia="Microsoft YaHei"/>
                <w:color w:val="1E1E1E"/>
                <w:sz w:val="18"/>
              </w:rPr>
              <w:t>流程难统一</w:t>
            </w:r>
          </w:p>
        </w:tc>
        <w:tc>
          <w:tcPr>
            <w:tcW w:type="dxa" w:w="4648"/>
            <w:vAlign w:val="center"/>
            <w:tcMar>
              <w:top w:w="80" w:type="dxa"/>
              <w:start w:w="120" w:type="dxa"/>
              <w:bottom w:w="80" w:type="dxa"/>
              <w:end w:w="120" w:type="dxa"/>
            </w:tcMar>
          </w:tcPr>
          <w:p>
            <w:pPr>
              <w:spacing w:after="0" w:line="264" w:lineRule="auto"/>
            </w:pPr>
            <w:r/>
            <w:r>
              <w:rPr>
                <w:rFonts w:ascii="Microsoft YaHei" w:hAnsi="Microsoft YaHei" w:eastAsia="Microsoft YaHei"/>
                <w:color w:val="1E1E1E"/>
                <w:sz w:val="18"/>
              </w:rPr>
              <w:t>领导默认只读，确需审批的节点做可配置</w:t>
            </w:r>
          </w:p>
        </w:tc>
      </w:tr>
    </w:tbl>
    <w:p>
      <w:pPr>
        <w:spacing w:after="80"/>
      </w:pPr>
    </w:p>
    <w:p>
      <w:pPr>
        <w:pStyle w:val="Heading1"/>
        <w:spacing w:before="280" w:after="120"/>
      </w:pPr>
      <w:r>
        <w:rPr>
          <w:rFonts w:ascii="Microsoft YaHei" w:hAnsi="Microsoft YaHei" w:eastAsia="Microsoft YaHei"/>
          <w:b/>
          <w:color w:val="2E74B5"/>
        </w:rPr>
        <w:t>12. 验收指标</w:t>
      </w:r>
    </w:p>
    <w:p>
      <w:pPr>
        <w:pStyle w:val="ListBullet"/>
        <w:spacing w:after="80" w:line="276" w:lineRule="auto"/>
        <w:ind w:left="360" w:hanging="173"/>
      </w:pPr>
      <w:r>
        <w:rPr>
          <w:rFonts w:ascii="Microsoft YaHei" w:hAnsi="Microsoft YaHei" w:eastAsia="Microsoft YaHei"/>
          <w:sz w:val="21"/>
        </w:rPr>
        <w:t>项目申报、项目库、预算、立项、采购、实施、试运行、验收、归档主流程可闭环。</w:t>
      </w:r>
    </w:p>
    <w:p>
      <w:pPr>
        <w:pStyle w:val="ListBullet"/>
        <w:spacing w:after="80" w:line="276" w:lineRule="auto"/>
        <w:ind w:left="360" w:hanging="173"/>
      </w:pPr>
      <w:r>
        <w:rPr>
          <w:rFonts w:ascii="Microsoft YaHei" w:hAnsi="Microsoft YaHei" w:eastAsia="Microsoft YaHei"/>
          <w:sz w:val="21"/>
        </w:rPr>
        <w:t>年度预算可查看总额、已占用、已执行和余额。</w:t>
      </w:r>
    </w:p>
    <w:p>
      <w:pPr>
        <w:pStyle w:val="ListBullet"/>
        <w:spacing w:after="80" w:line="276" w:lineRule="auto"/>
        <w:ind w:left="360" w:hanging="173"/>
      </w:pPr>
      <w:r>
        <w:rPr>
          <w:rFonts w:ascii="Microsoft YaHei" w:hAnsi="Microsoft YaHei" w:eastAsia="Microsoft YaHei"/>
          <w:sz w:val="21"/>
        </w:rPr>
        <w:t>立项时可从项目库选择项目并绑定预算。</w:t>
      </w:r>
    </w:p>
    <w:p>
      <w:pPr>
        <w:pStyle w:val="ListBullet"/>
        <w:spacing w:after="80" w:line="276" w:lineRule="auto"/>
        <w:ind w:left="360" w:hanging="173"/>
      </w:pPr>
      <w:r>
        <w:rPr>
          <w:rFonts w:ascii="Microsoft YaHei" w:hAnsi="Microsoft YaHei" w:eastAsia="Microsoft YaHei"/>
          <w:sz w:val="21"/>
        </w:rPr>
        <w:t>每个阶段可上传材料，并能区分必填、选填和自定义材料。</w:t>
      </w:r>
    </w:p>
    <w:p>
      <w:pPr>
        <w:pStyle w:val="ListBullet"/>
        <w:spacing w:after="80" w:line="276" w:lineRule="auto"/>
        <w:ind w:left="360" w:hanging="173"/>
      </w:pPr>
      <w:r>
        <w:rPr>
          <w:rFonts w:ascii="Microsoft YaHei" w:hAnsi="Microsoft YaHei" w:eastAsia="Microsoft YaHei"/>
          <w:sz w:val="21"/>
        </w:rPr>
        <w:t>可自动生成归档清单和项目资料包。</w:t>
      </w:r>
    </w:p>
    <w:p>
      <w:pPr>
        <w:pStyle w:val="ListBullet"/>
        <w:spacing w:after="80" w:line="276" w:lineRule="auto"/>
        <w:ind w:left="360" w:hanging="173"/>
      </w:pPr>
      <w:r>
        <w:rPr>
          <w:rFonts w:ascii="Microsoft YaHei" w:hAnsi="Microsoft YaHei" w:eastAsia="Microsoft YaHei"/>
          <w:sz w:val="21"/>
        </w:rPr>
        <w:t>领导可查看年度项目和预算看板，无需参与普通审批。</w:t>
      </w:r>
    </w:p>
    <w:p>
      <w:pPr>
        <w:pStyle w:val="ListBullet"/>
        <w:spacing w:after="80" w:line="276" w:lineRule="auto"/>
        <w:ind w:left="360" w:hanging="173"/>
      </w:pPr>
      <w:r>
        <w:rPr>
          <w:rFonts w:ascii="Microsoft YaHei" w:hAnsi="Microsoft YaHei" w:eastAsia="Microsoft YaHei"/>
          <w:sz w:val="21"/>
        </w:rPr>
        <w:t>常用查询支持年度、状态、负责人、部门、金额、归档状态等条件。</w:t>
      </w:r>
    </w:p>
    <w:p>
      <w:pPr>
        <w:pStyle w:val="ListBullet"/>
        <w:spacing w:after="80" w:line="276" w:lineRule="auto"/>
        <w:ind w:left="360" w:hanging="173"/>
      </w:pPr>
      <w:r>
        <w:rPr>
          <w:rFonts w:ascii="Microsoft YaHei" w:hAnsi="Microsoft YaHei" w:eastAsia="Microsoft YaHei"/>
          <w:sz w:val="21"/>
        </w:rPr>
        <w:t>模板中心可按阶段维护并下载模板。</w:t>
      </w:r>
    </w:p>
    <w:p>
      <w:pPr>
        <w:pStyle w:val="Heading1"/>
        <w:spacing w:before="280" w:after="120"/>
      </w:pPr>
      <w:r>
        <w:rPr>
          <w:rFonts w:ascii="Microsoft YaHei" w:hAnsi="Microsoft YaHei" w:eastAsia="Microsoft YaHei"/>
          <w:b/>
          <w:color w:val="2E74B5"/>
        </w:rPr>
        <w:t>13. 结论</w:t>
      </w:r>
    </w:p>
    <w:p>
      <w:pPr>
        <w:spacing w:before="0" w:after="120" w:line="276" w:lineRule="auto"/>
      </w:pPr>
      <w:r>
        <w:rPr>
          <w:rFonts w:ascii="Microsoft YaHei" w:hAnsi="Microsoft YaHei" w:eastAsia="Microsoft YaHei"/>
          <w:b w:val="0"/>
        </w:rPr>
        <w:t>本次改造具备业务可行性、技术可行性和实施可控性。建议采用“保留旧系统基础能力 + 新增预算与归档核心能力 + 简化复杂审批流程”的路线。这样既避免推倒重来，也能直接回应老师提出的真实痛点，并形成明显的使用爽点：少填、少审、少找、好查、好归档、领导少打扰、部门好管理。</w:t>
      </w:r>
    </w:p>
    <w:sectPr w:rsidR="00FC693F" w:rsidRPr="0006063C" w:rsidSect="00034616">
      <w:footerReference w:type="default" r:id="rId9"/>
      <w:pgSz w:w="12240" w:h="15840"/>
      <w:pgMar w:top="1224" w:right="1296" w:bottom="1080"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color w:val="5A5A5A"/>
        <w:sz w:val="18"/>
      </w:rPr>
      <w:t>信息化项目管理系统改造方案</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Microsoft YaHei" w:hAnsi="Microsoft YaHei" w:eastAsia="Microsoft YaHei"/>
      <w:color w:val="1E1E1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Microsoft YaHei" w:hAnsi="Microsoft YaHei" w:eastAsia="Microsoft YaHe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