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200"/>
      </w:pPr>
      <w:r>
        <w:rPr>
          <w:rFonts w:ascii="Calibri" w:hAnsi="Calibri" w:eastAsia="Microsoft JhengHei"/>
          <w:b/>
          <w:sz w:val="32"/>
          <w:szCs w:val="32"/>
        </w:rPr>
        <w:t xml:space="preserve">plan-2 待下載文獻清單與系統性文獻回顧篩選紀錄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計畫書「plan-2_兩年期研究計畫書.docx」參考文獻共 76 篇，其中 63 篇已存放於主題資料夾，13 篇尚未取得。書目資料已以網路檢索比對出版社頁面、RePEc／大學典藏或期刊新聞稿（本工作環境無法連線 Crossref 與 doi.org）；標示「待核對」者，請於下載時以出版社頁面確認後告知，以便更新計畫書。下載後放進 External References 資料夾即可，之後重新產出計畫書時，引用超連結會改連到本地 PDF。</w:t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一、plan-2 引用、尚未取得的文獻（13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期刊欄標示 A 級（FT50）、B 級（SSCI、影響係數 &gt; 2）或理論基礎（2021 年以前）。在校園網路或學校 VPN 下開啟 DOI 連結，通常可以直接下載。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5900"/>
        <w:gridCol w:w="2700"/>
        <w:gridCol w:w="800"/>
        <w:gridCol w:w="39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59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7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期刊</w:t>
            </w:r>
          </w:p>
        </w:tc>
        <w:tc>
          <w:tcPr>
            <w:tcW w:w="8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階段</w:t>
            </w:r>
          </w:p>
        </w:tc>
        <w:tc>
          <w:tcPr>
            <w:tcW w:w="39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DOI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Wang, Huang, He, Liu, Guo, Sun &amp; Chen (2025). Artificial intelligence (AI) assistant in online shopping: A randomized field experiment on a livestream selling platform（待核對：卷期頁碼）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4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https://doi.org/10.1287/isre.2023.0103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Franke, Groeppel-Klein &amp; Müller (2023). Consumers' responses to virtual influencers as advertising endorsers: Novel and effective or uncanny and deceiving?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Advertising（B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https://doi.org/10.1080/00913367.2022.2154721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Gnewuch, Morana, Hinz, Kellner &amp; Maedche (2024). More than a bot? The impact of disclosing human involvement on customer interactions with hybrid service agents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6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https://doi.org/10.1287/isre.2022.0152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Schanke, Burtch &amp; Ray (2021). Estimating the impact of "humanizing" customer service chatbots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https://doi.org/10.1287/isre.2021.1015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Luo, Tong, Fang &amp; Qu (2019). Frontiers: Machines vs. humans: The impact of artificial intelligence chatbot disclosure on customer purchases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Marketing Science（理論基礎）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https://doi.org/10.1287/mksc.2019.1192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Huang &amp; Rust (2021). A strategic framework for artificial intelligence in marketing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the Academy of Marketing Science（A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2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https://doi.org/10.1007/s11747-020-00749-9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Blut, Wang, Wünderlich &amp; Brock (2021). Understanding anthropomorphism in service provision: A meta-analysis of physical robots, chatbots, and other AI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the Academy of Marketing Science（A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https://doi.org/10.1007/s11747-020-00762-y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Holthöwer &amp; van Doorn (2023). Robots do not judge: Service robots can alleviate embarrassment in service encounters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the Academy of Marketing Science（A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1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https://doi.org/10.1007/s11747-022-00862-x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Kilwinger &amp; van Dam (2021). Methodological considerations on the means-end chain analysis revisited（待核對：頁碼）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Psychology &amp; Marketing（B 級）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2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https://doi.org/10.1002/mar.21521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Tsiros &amp; Mittal (2000). Regret: A model of its antecedents and consequences in consumer decision making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Consumer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3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https://doi.org/10.1086/209571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Oliver (1980). A cognitive model of the antecedents and consequences of satisfaction decisions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Marketing Research（理論基礎）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三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4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https://doi.org/10.1177/002224378001700405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Cacioppo, Petty &amp; Kao (1984). The efficient assessment of need for cognition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Journal of Personality Assessment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共同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5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https://doi.org/10.1207/s15327752jpa4803_13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Cohen (1960). A coefficient of agreement for nominal scales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Educational and Psychological Measurement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/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6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https://doi.org/10.1177/001316446002000104</w:t>
              </w:r>
            </w:hyperlink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另有 1 篇已存放於主題資料夾，但目前為預印本，需換成期刊正式版：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5900"/>
        <w:gridCol w:w="2700"/>
        <w:gridCol w:w="800"/>
        <w:gridCol w:w="39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59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7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期刊</w:t>
            </w:r>
          </w:p>
        </w:tc>
        <w:tc>
          <w:tcPr>
            <w:tcW w:w="8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階段</w:t>
            </w:r>
          </w:p>
        </w:tc>
        <w:tc>
          <w:tcPr>
            <w:tcW w:w="39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DOI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59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Liu, Wang, Yang &amp; Wang (2025). Artificial intelligence-powered digital streamers in online retail: Empirical insights and design strategies from experiments（待核對：卷期頁碼；目前僅有 SSRN 預印本）（目前為 SSRN 預印本，請下載期刊版）</w:t>
            </w:r>
          </w:p>
        </w:tc>
        <w:tc>
          <w:tcPr>
            <w:tcW w:w="27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Information Systems Research（A 級，FT50）</w:t>
            </w:r>
          </w:p>
        </w:tc>
        <w:tc>
          <w:tcPr>
            <w:tcW w:w="8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一</w:t>
            </w:r>
          </w:p>
        </w:tc>
        <w:tc>
          <w:tcPr>
            <w:tcW w:w="3950" w:type="dxa"/>
          </w:tcPr>
          <w:p>
            <w:pPr>
              <w:spacing w:after="0"/>
            </w:pPr>
            <w:hyperlink r:id="rId37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https://doi.org/10.1287/isre.2023.0024</w:t>
              </w:r>
            </w:hyperlink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二、系統性文獻回顧：保留候選、尚未下載（3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以下文獻與主題相關，計畫書未引用，建議下載以供正式回顧時全文篩選。另有 13 篇保留候選已下載並歸檔（見第四節）。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6300"/>
        <w:gridCol w:w="2600"/>
        <w:gridCol w:w="4450"/>
      </w:tblGrid>
      <w:tr>
        <w:trPr>
          <w:tblHeader/>
        </w:trP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63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2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保留理由</w:t>
            </w:r>
          </w:p>
        </w:tc>
        <w:tc>
          <w:tcPr>
            <w:tcW w:w="4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連結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Expectancy violations and discontinuance behavior in live-streaming commerce: Exploring human interactions with virtual streamers（PMC 收錄）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相關，期刊等級待確認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38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https://www.ncbi.nlm.nih.gov/pmc/articles/PMC11505004/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Lu &amp; Li — AI vs. human streamers: How digital agents shape consumer persuasion processing in live-streaming commerce（Journal of Theoretical and Applied Electronic Commerce Research, 21(6), 2026）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與第二階段說服知識假說直接相關，待全文篩選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39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https://www.citedrive.com/en/discovery/ai-vs-human-streamers-how-digital-agents-shape-consumer-persuasion-processing-in-live-streaming-commerce/</w:t>
              </w:r>
            </w:hyperlink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63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Zhou &amp; Li — Virtual AI streaming, trust, flow and impulsive purchase（Journal of Theoretical and Applied Electronic Commerce Research, 20(3), 204, 2025）</w:t>
            </w:r>
          </w:p>
        </w:tc>
        <w:tc>
          <w:tcPr>
            <w:tcW w:w="2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相關，待全文篩選</w:t>
            </w:r>
          </w:p>
        </w:tc>
        <w:tc>
          <w:tcPr>
            <w:tcW w:w="4450" w:type="dxa"/>
          </w:tcPr>
          <w:p>
            <w:pPr>
              <w:spacing w:after="0"/>
            </w:pPr>
            <w:hyperlink r:id="rId40">
              <w:r>
                <w:rPr>
                  <w:rFonts w:ascii="Calibri" w:hAnsi="Calibri" w:eastAsia="Microsoft JhengHei"/>
                  <w:color w:val="0563C1"/>
                  <w:sz w:val="17"/>
                  <w:szCs w:val="17"/>
                  <w:u w:val="single"/>
                </w:rPr>
                <w:t xml:space="preserve">https://www.mdpi.com/0718-1876/20/3/204</w:t>
              </w:r>
            </w:hyperlink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三、系統性文獻回顧：排除紀錄（網路檢索 9 篇、主題資料夾 10 篇）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8600"/>
        <w:gridCol w:w="4750"/>
      </w:tblGrid>
      <w:t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8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47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排除理由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Whether and how to introduce AI-driven virtual streamers: Selling mode selection in live streaming commerce（Electronic Commerce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分析式模型，未量測消費者反應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Equilibrium analysis of live-streaming e-commerce supply chain in the AI era（International Journal of Production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供應鏈賽局模型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Li, Ning, Fan, Kumar &amp; Ye — Channel choice in live streaming commerce（Production and Operations Management,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通路選擇模型，非消費者端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Duan &amp; Song — The adoption of live streaming channel considering impulse buying and product returns（International Journal of Production Economics, 274,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He et al. — Live-streaming selling with consumer returns: Sample strategy, pricing and streamer choice（International Transactions in Operational Research,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Tian, Sun &amp; Qiu — Live-streaming vs. traditional e-commerce: Sales and product return advantages of brand live streaming（SSRN 工作論文, 2024）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未經同儕審查之工作論文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Rese — Effects of live streaming commerce on returns and measures for return avoidance from a customer's perspective（Marketing ZFP, 2023）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德語期刊，未達篩選期刊等級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Li &amp; Ab Hamid — Live streaming and purchase intention: A bibliometric analysis and systematic literature review（Journal of Infrastructure, Policy and Development, 2025）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未達篩選期刊等級；以 Luo et al. (2025) 代替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Do larger audiences generate greater revenues under pay what you want? Evidence from a live streaming platform（Marketing Science, 40(5), 2021）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主題為打賞定價，與主播類型無關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Love deepens hatred! AI immorality and users’ love-becomes-hate phenomenon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主題為 AI 違反道德，非銷售情境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Understanding user acceptance of AI-driven chatbots in China’s e-commerce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期刊（Systems）未達篩選等級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Corrigendum to “Lower than expected but still willing to use”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勘誤，非研究論文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Optimizing cooperation mechanisms for AR services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AR 合作機制模型，非主播情境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14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Retailer live streaming strategy in the face of manufacturer encroachment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15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Maintaining e-commerce supply chain viability … strategic live-streaming channel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分析式模型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16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How does blockchain mitigate false advertising in live streaming e-commerce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演化賽局模型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17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Online creators’ strategic cooperation in two-sided synchronous UGC market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研究對象為創作者合作，非消費者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18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Tailoring explanations in conversational recommendations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推薦系統解釋，非主播情境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19</w:t>
            </w:r>
          </w:p>
        </w:tc>
        <w:tc>
          <w:tcPr>
            <w:tcW w:w="8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The impact of AI-personalized recommendations on clicking intentions (2025)（主題資料夾）</w:t>
            </w:r>
          </w:p>
        </w:tc>
        <w:tc>
          <w:tcPr>
            <w:tcW w:w="4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推薦演算法，非主播情境</w:t>
            </w:r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p>
      <w:pPr>
        <w:spacing w:after="120"/>
      </w:pPr>
      <w:r>
        <w:rPr>
          <w:rFonts w:ascii="Calibri" w:hAnsi="Calibri" w:eastAsia="Microsoft JhengHei"/>
          <w:b/>
          <w:sz w:val="26"/>
          <w:szCs w:val="26"/>
        </w:rPr>
        <w:t xml:space="preserve">四、系統性文獻回顧：保留候選、已下載並歸檔（13 篇）</w:t>
      </w:r>
    </w:p>
    <w:p>
      <w:pPr>
        <w:spacing w:after="120"/>
      </w:pPr>
      <w:r>
        <w:rPr>
          <w:rFonts w:ascii="Calibri" w:hAnsi="Calibri" w:eastAsia="Microsoft JhengHei"/>
          <w:sz w:val="21"/>
          <w:szCs w:val="21"/>
        </w:rPr>
        <w:t xml:space="preserve">以下文獻已由 External References 更名並歸檔，書目資料依 PDF 更新；尚待全文篩選，篩選後決定是否納入計畫書。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blGrid>
        <w:gridCol w:w="450"/>
        <w:gridCol w:w="9600"/>
        <w:gridCol w:w="3750"/>
      </w:tblGrid>
      <w:tr>
        <w:tc>
          <w:tcPr>
            <w:tcW w:w="4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#</w:t>
            </w:r>
          </w:p>
        </w:tc>
        <w:tc>
          <w:tcPr>
            <w:tcW w:w="960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文獻</w:t>
            </w:r>
          </w:p>
        </w:tc>
        <w:tc>
          <w:tcPr>
            <w:tcW w:w="3750" w:type="dxa"/>
            <w:shd w:val="clear" w:color="auto" w:fill="E7E6E6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sz w:val="17"/>
                <w:szCs w:val="17"/>
              </w:rPr>
              <w:t xml:space="preserve">所在資料夾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Chen, Zhang, Fan &amp; Guo — Can AI streamers drive purchases in food delivery e-commerce live streaming? Evidence from an O2O platform（Journal of Retailing and Consumer Services, 90, 104683, 2026）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Xu, Dastane et al. — The future of live-streaming commerce: Understanding the role of AI-powered virtual streamers（Asia Pacific Journal of Marketing and Logistics, 37(5), 1175–1196, 2025）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Ji — Influence of virtual live streamers' credibility on online sales performance（SAGE Open,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4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Zheng, Wang, Dou &amp; Ling — The marketing effects of live streaming in online marketplaces（Information &amp; Management, 63, 104288, 2026）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3. 主題三 電子商務模式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5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Hu — Beyond sales: Seller explanation, product availability, and returns in livestream commerce（Journal of Retailing and Consumer Services, 95, 105145, 2027）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3. 主題三 電子商務模式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6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Zhao, Ran, Wu, Wang, Zhou &amp; Wang — Virtual versus human: Unraveling consumer reactions to service failures through influencer types（Journal of Business Research, 178, 114657,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7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Kobuszewki Volles, Park, Van Kerckhove &amp; Geuens — How and when do virtual influencers positively affect consumer responses to endorsed brands?（Journal of Business Research, 183, 114863,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8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Audrezet, Koles, Moulard, Ameen &amp; McKenna — Virtual influencers: Definition and future research directions（Journal of Business Research, 200, 115647, 2025）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9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H. Li, Lei, Zhou &amp; Yuan — Can you sense without being human? Comparing virtual and human influencers endorsement effectiveness（Journal of Retailing and Consumer Services, 75, 103456, 2023）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10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De Cicco, Iacobucci, Cannito, Onesti, Ceccato &amp; Palumbo — Virtual vs. human influencer: Effects on users' perceptions and brand outcomes（Technology in Society, 77, 102488, 2024）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1. 主題一 創新發展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11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Cheng, Bao, Zarifis, Gong &amp; Mou — Exploring consumers' response to text-based chatbots in e-commerce: The moderating role of task complexity and chatbot disclosure（Internet Research, 32(2), 496–517, 2022）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2. 主題二 消費者心理行為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12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T. Li — The impact of prior chatbot identity disclosure on customer tolerance of service failures（Internet Research, 2025）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2. 主題二 消費者心理行為</w:t>
            </w:r>
          </w:p>
        </w:tc>
      </w:tr>
      <w:tr>
        <w:tc>
          <w:tcPr>
            <w:tcW w:w="4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13</w:t>
            </w:r>
          </w:p>
        </w:tc>
        <w:tc>
          <w:tcPr>
            <w:tcW w:w="960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Fu, Shang, Lin &amp; Du — Are consumers willing to disclose information to AI-based chatbot? The roles of anthropomorphism and regulatory focus（Journal of Consumer Behaviour, 25, 394–408, 2026）</w:t>
            </w:r>
          </w:p>
        </w:tc>
        <w:tc>
          <w:tcPr>
            <w:tcW w:w="3750" w:type="dxa"/>
          </w:tcPr>
          <w:p>
            <w:pPr>
              <w:spacing w:after="0"/>
            </w:pPr>
            <w:r>
              <w:rPr>
                <w:rFonts w:ascii="Calibri" w:hAnsi="Calibri" w:eastAsia="Microsoft JhengHei"/>
                <w:sz w:val="17"/>
                <w:szCs w:val="17"/>
              </w:rPr>
              <w:t xml:space="preserve">2. 主題二 消費者心理行為</w:t>
            </w:r>
          </w:p>
        </w:tc>
      </w:tr>
    </w:tbl>
    <w:p>
      <w:pPr>
        <w:spacing w:after="0"/>
      </w:pPr>
      <w:r>
        <w:rPr>
          <w:rFonts w:ascii="Calibri" w:hAnsi="Calibri" w:eastAsia="Microsoft JhengHei"/>
          <w:sz w:val="10"/>
          <w:szCs w:val="10"/>
        </w:rPr>
        <w:t xml:space="preserve"/>
      </w:r>
    </w:p>
    <w:sectPr>
      <w:pgSz w:w="16838" w:h="11906" w:orient="landscape"/>
      <w:pgMar w:top="1000" w:right="1000" w:bottom="1000" w:left="1000" w:header="500" w:footer="500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doi.org/10.1287/isre.2023.0103" TargetMode="External"/><Relationship Id="rId11" Type="http://schemas.openxmlformats.org/officeDocument/2006/relationships/hyperlink" Target="https://doi.org/10.1080/00913367.2022.2154721" TargetMode="External"/><Relationship Id="rId12" Type="http://schemas.openxmlformats.org/officeDocument/2006/relationships/hyperlink" Target="https://doi.org/10.1287/isre.2022.0152" TargetMode="External"/><Relationship Id="rId13" Type="http://schemas.openxmlformats.org/officeDocument/2006/relationships/hyperlink" Target="https://doi.org/10.1287/isre.2021.1015" TargetMode="External"/><Relationship Id="rId14" Type="http://schemas.openxmlformats.org/officeDocument/2006/relationships/hyperlink" Target="https://doi.org/10.1287/mksc.2019.1192" TargetMode="External"/><Relationship Id="rId15" Type="http://schemas.openxmlformats.org/officeDocument/2006/relationships/hyperlink" Target="https://doi.org/10.1007/s11747-020-00749-9" TargetMode="External"/><Relationship Id="rId16" Type="http://schemas.openxmlformats.org/officeDocument/2006/relationships/hyperlink" Target="https://doi.org/10.1007/s11747-020-00762-y" TargetMode="External"/><Relationship Id="rId17" Type="http://schemas.openxmlformats.org/officeDocument/2006/relationships/hyperlink" Target="https://doi.org/10.1007/s11747-022-00862-x" TargetMode="External"/><Relationship Id="rId18" Type="http://schemas.openxmlformats.org/officeDocument/2006/relationships/hyperlink" Target="https://doi.org/10.1002/mar.21521" TargetMode="External"/><Relationship Id="rId19" Type="http://schemas.openxmlformats.org/officeDocument/2006/relationships/hyperlink" Target="https://doi.org/10.1086/209571" TargetMode="External"/><Relationship Id="rId20" Type="http://schemas.openxmlformats.org/officeDocument/2006/relationships/hyperlink" Target="https://doi.org/10.1177/002224378001700405" TargetMode="External"/><Relationship Id="rId21" Type="http://schemas.openxmlformats.org/officeDocument/2006/relationships/hyperlink" Target="https://doi.org/10.1207/s15327752jpa4803_13" TargetMode="External"/><Relationship Id="rId22" Type="http://schemas.openxmlformats.org/officeDocument/2006/relationships/hyperlink" Target="https://doi.org/10.1177/001316446002000104" TargetMode="External"/><Relationship Id="rId23" Type="http://schemas.openxmlformats.org/officeDocument/2006/relationships/hyperlink" Target="https://doi.org/10.1287/isre.2023.0024" TargetMode="External"/><Relationship Id="rId24" Type="http://schemas.openxmlformats.org/officeDocument/2006/relationships/hyperlink" Target="https://doi.org/10.1287/isre.2023.0103" TargetMode="External"/><Relationship Id="rId25" Type="http://schemas.openxmlformats.org/officeDocument/2006/relationships/hyperlink" Target="https://doi.org/10.1080/00913367.2022.2154721" TargetMode="External"/><Relationship Id="rId26" Type="http://schemas.openxmlformats.org/officeDocument/2006/relationships/hyperlink" Target="https://doi.org/10.1287/isre.2022.0152" TargetMode="External"/><Relationship Id="rId27" Type="http://schemas.openxmlformats.org/officeDocument/2006/relationships/hyperlink" Target="https://doi.org/10.1287/isre.2021.1015" TargetMode="External"/><Relationship Id="rId28" Type="http://schemas.openxmlformats.org/officeDocument/2006/relationships/hyperlink" Target="https://doi.org/10.1287/mksc.2019.1192" TargetMode="External"/><Relationship Id="rId29" Type="http://schemas.openxmlformats.org/officeDocument/2006/relationships/hyperlink" Target="https://doi.org/10.1007/s11747-020-00749-9" TargetMode="External"/><Relationship Id="rId30" Type="http://schemas.openxmlformats.org/officeDocument/2006/relationships/hyperlink" Target="https://doi.org/10.1007/s11747-020-00762-y" TargetMode="External"/><Relationship Id="rId31" Type="http://schemas.openxmlformats.org/officeDocument/2006/relationships/hyperlink" Target="https://doi.org/10.1007/s11747-022-00862-x" TargetMode="External"/><Relationship Id="rId32" Type="http://schemas.openxmlformats.org/officeDocument/2006/relationships/hyperlink" Target="https://doi.org/10.1002/mar.21521" TargetMode="External"/><Relationship Id="rId33" Type="http://schemas.openxmlformats.org/officeDocument/2006/relationships/hyperlink" Target="https://doi.org/10.1086/209571" TargetMode="External"/><Relationship Id="rId34" Type="http://schemas.openxmlformats.org/officeDocument/2006/relationships/hyperlink" Target="https://doi.org/10.1177/002224378001700405" TargetMode="External"/><Relationship Id="rId35" Type="http://schemas.openxmlformats.org/officeDocument/2006/relationships/hyperlink" Target="https://doi.org/10.1207/s15327752jpa4803_13" TargetMode="External"/><Relationship Id="rId36" Type="http://schemas.openxmlformats.org/officeDocument/2006/relationships/hyperlink" Target="https://doi.org/10.1177/001316446002000104" TargetMode="External"/><Relationship Id="rId37" Type="http://schemas.openxmlformats.org/officeDocument/2006/relationships/hyperlink" Target="https://doi.org/10.1287/isre.2023.0024" TargetMode="External"/><Relationship Id="rId38" Type="http://schemas.openxmlformats.org/officeDocument/2006/relationships/hyperlink" Target="https://www.ncbi.nlm.nih.gov/pmc/articles/PMC11505004/" TargetMode="External"/><Relationship Id="rId39" Type="http://schemas.openxmlformats.org/officeDocument/2006/relationships/hyperlink" Target="https://www.citedrive.com/en/discovery/ai-vs-human-streamers-how-digital-agents-shape-consumer-persuasion-processing-in-live-streaming-commerce/" TargetMode="External"/><Relationship Id="rId40" Type="http://schemas.openxmlformats.org/officeDocument/2006/relationships/hyperlink" Target="https://www.mdpi.com/0718-1876/20/3/204" TargetMode="External"/></Relationships>
</file>