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外部補充文獻：待下載清單（5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計畫書參考文獻共 84 篇，其中 80 篇已存放於主題資料夾（Li et al., 2024 目前為 SSRN 預印本）。以下 5 篇尚未取得或需要換成期刊正式版，DOI 連結都已在 Crossref 查證過。下載後放進 External References 資料夾即可，我會再改名、分類，並更新計畫書的引用超連結。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需透過圖書館訂閱下載（5 篇）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在校園網路或學校 VPN 下開啟 DOI 連結，通常可以直接下載。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50"/>
        <w:gridCol w:w="6000"/>
        <w:gridCol w:w="3200"/>
        <w:gridCol w:w="1000"/>
        <w:gridCol w:w="4100"/>
      </w:tblGrid>
      <w:tr>
        <w:trPr>
          <w:tblHeader/>
        </w:trPr>
        <w:tc>
          <w:tcPr>
            <w:tcW w:w="45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#</w:t>
            </w:r>
          </w:p>
        </w:tc>
        <w:tc>
          <w:tcPr>
            <w:tcW w:w="6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期刊</w:t>
            </w:r>
          </w:p>
        </w:tc>
        <w:tc>
          <w:tcPr>
            <w:tcW w:w="1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子計畫</w:t>
            </w:r>
          </w:p>
        </w:tc>
        <w:tc>
          <w:tcPr>
            <w:tcW w:w="4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DOI</w:t>
            </w:r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Cacioppo, Petty &amp; Kao (1984). The efficient assessment of need for cognition（請確認下載的是 1984 年 Journal of Personality Assessment 的英文原文，共 2 頁）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Personality Assessment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共同基礎</w:t>
            </w:r>
          </w:p>
        </w:tc>
        <w:tc>
          <w:tcPr>
            <w:tcW w:w="4100" w:type="dxa"/>
          </w:tcPr>
          <w:p>
            <w:pPr>
              <w:spacing w:after="0"/>
            </w:pPr>
            <w:hyperlink r:id="rId10">
              <w:r>
                <w:rPr>
                  <w:rFonts w:ascii="Calibri" w:hAnsi="Calibri" w:eastAsia="Microsoft JhengHei"/>
                  <w:color w:val="0563C1"/>
                  <w:u w:val="single"/>
                  <w:sz w:val="17"/>
                  <w:szCs w:val="17"/>
                </w:rPr>
                <w:t xml:space="preserve">https://doi.org/10.1207/s15327752jpa4803_13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換正式版：Li, Castelo, Katona &amp; Sarvary (2024). Determining the validity of large language models for automated perceptual analysis（已有 SSRN 預印本，請下載 Marketing Science 期刊版，勿再下載 SSRN 版）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Marketing Science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一</w:t>
            </w:r>
          </w:p>
        </w:tc>
        <w:tc>
          <w:tcPr>
            <w:tcW w:w="4100" w:type="dxa"/>
          </w:tcPr>
          <w:p>
            <w:pPr>
              <w:spacing w:after="0"/>
            </w:pPr>
            <w:hyperlink r:id="rId11">
              <w:r>
                <w:rPr>
                  <w:rFonts w:ascii="Calibri" w:hAnsi="Calibri" w:eastAsia="Microsoft JhengHei"/>
                  <w:color w:val="0563C1"/>
                  <w:u w:val="single"/>
                  <w:sz w:val="17"/>
                  <w:szCs w:val="17"/>
                </w:rPr>
                <w:t xml:space="preserve">https://doi.org/10.1287/mksc.2023.0454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Lang (2000). The limited capacity model of mediated message processing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Communication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二</w:t>
            </w:r>
          </w:p>
        </w:tc>
        <w:tc>
          <w:tcPr>
            <w:tcW w:w="4100" w:type="dxa"/>
          </w:tcPr>
          <w:p>
            <w:pPr>
              <w:spacing w:after="0"/>
            </w:pPr>
            <w:hyperlink r:id="rId12">
              <w:r>
                <w:rPr>
                  <w:rFonts w:ascii="Calibri" w:hAnsi="Calibri" w:eastAsia="Microsoft JhengHei"/>
                  <w:color w:val="0563C1"/>
                  <w:u w:val="single"/>
                  <w:sz w:val="17"/>
                  <w:szCs w:val="17"/>
                </w:rPr>
                <w:t xml:space="preserve">https://doi.org/10.1111/j.1460-2466.2000.tb02833.x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Granovetter (1973). The strength of weak ties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American Journal of Sociology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4100" w:type="dxa"/>
          </w:tcPr>
          <w:p>
            <w:pPr>
              <w:spacing w:after="0"/>
            </w:pPr>
            <w:hyperlink r:id="rId13">
              <w:r>
                <w:rPr>
                  <w:rFonts w:ascii="Calibri" w:hAnsi="Calibri" w:eastAsia="Microsoft JhengHei"/>
                  <w:color w:val="0563C1"/>
                  <w:u w:val="single"/>
                  <w:sz w:val="17"/>
                  <w:szCs w:val="17"/>
                </w:rPr>
                <w:t xml:space="preserve">https://doi.org/10.1086/225469</w:t>
              </w:r>
            </w:hyperlink>
          </w:p>
        </w:tc>
      </w:tr>
      <w:tr>
        <w:tc>
          <w:tcPr>
            <w:tcW w:w="45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Brown &amp; Reingen (1987). Social ties and word-of-mouth referral behavior</w:t>
            </w:r>
          </w:p>
        </w:tc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Journal of Consumer Research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三</w:t>
            </w:r>
          </w:p>
        </w:tc>
        <w:tc>
          <w:tcPr>
            <w:tcW w:w="4100" w:type="dxa"/>
          </w:tcPr>
          <w:p>
            <w:pPr>
              <w:spacing w:after="0"/>
            </w:pPr>
            <w:hyperlink r:id="rId14">
              <w:r>
                <w:rPr>
                  <w:rFonts w:ascii="Calibri" w:hAnsi="Calibri" w:eastAsia="Microsoft JhengHei"/>
                  <w:color w:val="0563C1"/>
                  <w:u w:val="single"/>
                  <w:sz w:val="17"/>
                  <w:szCs w:val="17"/>
                </w:rPr>
                <w:t xml:space="preserve">https://doi.org/10.1086/209118</w:t>
              </w:r>
            </w:hyperlink>
          </w:p>
        </w:tc>
      </w:tr>
    </w:tbl>
    <w:p>
      <w:pPr>
        <w:spacing w:after="0"/>
      </w:pP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hyperlink" Target="https://doi.org/10.1207/s15327752jpa4803_13" TargetMode="External"/><Relationship Id="rId11" Type="http://schemas.openxmlformats.org/officeDocument/2006/relationships/hyperlink" Target="https://doi.org/10.1287/mksc.2023.0454" TargetMode="External"/><Relationship Id="rId12" Type="http://schemas.openxmlformats.org/officeDocument/2006/relationships/hyperlink" Target="https://doi.org/10.1111/j.1460-2466.2000.tb02833.x" TargetMode="External"/><Relationship Id="rId13" Type="http://schemas.openxmlformats.org/officeDocument/2006/relationships/hyperlink" Target="https://doi.org/10.1086/225469" TargetMode="External"/><Relationship Id="rId14" Type="http://schemas.openxmlformats.org/officeDocument/2006/relationships/hyperlink" Target="https://doi.org/10.1086/209118" TargetMode="External"/></Relationships>
</file>