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HỢP ĐỒNG LAO ĐỘNG</w:t>
      </w:r>
    </w:p>
    <w:p>
      <w:pPr>
        <w:jc w:val="center"/>
      </w:pPr>
      <w:r>
        <w:rPr>
          <w:b/>
        </w:rPr>
        <w:t>H03 - Network Engineer</w:t>
      </w:r>
    </w:p>
    <w:p>
      <w:r>
        <w:t>BÊN A: CÔNG TY TNHH DEMO HELDOUT VIỆT NAM</w:t>
      </w:r>
    </w:p>
    <w:p>
      <w:r>
        <w:t>BÊN B: NGƯỜI LAO ĐỘNG</w:t>
      </w:r>
    </w:p>
    <w:p>
      <w:r>
        <w:t>Hai bên thống nhất ký hợp đồng lao động cho vị trí Network Engineer với các nội dung sau đây.</w:t>
      </w:r>
    </w:p>
    <w:p>
      <w:r>
        <w:rPr>
          <w:b/>
        </w:rPr>
        <w:t>Điều 1. Công việc</w:t>
      </w:r>
    </w:p>
    <w:p>
      <w:r>
        <w:t>Người lao động giám sát mạng, cấu hình thiết bị và xử lý sự cố hạ tầng.</w:t>
      </w:r>
    </w:p>
    <w:p>
      <w:r>
        <w:rPr>
          <w:b/>
        </w:rPr>
        <w:t>Điều 2. Thử việc</w:t>
      </w:r>
    </w:p>
    <w:p>
      <w:r>
        <w:t>Thời gian thử việc là 60 ngày.</w:t>
      </w:r>
    </w:p>
    <w:p>
      <w:r>
        <w:t>Kết quả được đánh giá căn cứ khả năng xử lý sự cố và vận hành hệ thống mạng.</w:t>
      </w:r>
    </w:p>
    <w:p>
      <w:r>
        <w:rPr>
          <w:b/>
        </w:rPr>
        <w:t>Điều 3. Tiền lương</w:t>
      </w:r>
    </w:p>
    <w:p>
      <w:r>
        <w:t>Mức lương theo công việc là 21.000.000 đồng/tháng.</w:t>
      </w:r>
    </w:p>
    <w:p>
      <w:r>
        <w:t>Phụ cấp trực hệ thống là 1.200.000 đồng/tháng.</w:t>
      </w:r>
    </w:p>
    <w:p>
      <w:r>
        <w:t>Tiền lương được thanh toán vào ngày 05 hằng tháng.</w:t>
      </w:r>
    </w:p>
    <w:p>
      <w:r>
        <w:rPr>
          <w:b/>
        </w:rPr>
        <w:t>Điều 4. Thời giờ làm việc</w:t>
      </w:r>
    </w:p>
    <w:p>
      <w:r>
        <w:t>Thời giờ làm việc bình thường là 08 giờ/ngày và 05 ngày/tuần.</w:t>
      </w:r>
    </w:p>
    <w:p>
      <w:r>
        <w:t>Khung giờ hành chính là 08:30 đến 17:30.</w:t>
      </w:r>
    </w:p>
    <w:p>
      <w:r>
        <w:rPr>
          <w:b/>
        </w:rPr>
        <w:t>Điều 5. Lịch trực hệ thống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</w:t>
            </w:r>
          </w:p>
        </w:tc>
        <w:tc>
          <w:tcPr>
            <w:tcW w:type="dxa" w:w="2880"/>
          </w:tcPr>
          <w:p>
            <w:r>
              <w:t>Khung giờ</w:t>
            </w:r>
          </w:p>
        </w:tc>
        <w:tc>
          <w:tcPr>
            <w:tcW w:type="dxa" w:w="2880"/>
          </w:tcPr>
          <w:p>
            <w:r>
              <w:t>Ghi chú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06:00-14:00</w:t>
            </w:r>
          </w:p>
        </w:tc>
        <w:tc>
          <w:tcPr>
            <w:tcW w:type="dxa" w:w="2880"/>
          </w:tcPr>
          <w:p>
            <w:r>
              <w:t>Trực sự cố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14:00-22:00</w:t>
            </w:r>
          </w:p>
        </w:tc>
        <w:tc>
          <w:tcPr>
            <w:tcW w:type="dxa" w:w="2880"/>
          </w:tcPr>
          <w:p>
            <w:r>
              <w:t>Trực sự cố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22:00-06:00</w:t>
            </w:r>
          </w:p>
        </w:tc>
        <w:tc>
          <w:tcPr>
            <w:tcW w:type="dxa" w:w="2880"/>
          </w:tcPr>
          <w:p>
            <w:r>
              <w:t>Trực đêm</w:t>
            </w:r>
          </w:p>
        </w:tc>
      </w:tr>
    </w:tbl>
    <w:p>
      <w:r>
        <w:t>Lịch trực được phân công theo tuần.</w:t>
      </w:r>
    </w:p>
    <w:p>
      <w:r>
        <w:t>Người lao động phải có tối thiểu 08 giờ nghỉ trước khi được bố trí sang ca tiếp theo.</w:t>
      </w:r>
    </w:p>
    <w:p>
      <w:r>
        <w:rPr>
          <w:b/>
        </w:rPr>
        <w:t>Điều 6. Nghỉ phép và bảo hiểm</w:t>
      </w:r>
    </w:p>
    <w:p>
      <w:r>
        <w:t>Các chế độ nghỉ phép năm và bảo hiểm thực hiện theo quy định.</w:t>
      </w:r>
    </w:p>
    <w:p>
      <w:r>
        <w:rPr>
          <w:b/>
        </w:rPr>
        <w:t>Điều 7. Thiết bị</w:t>
      </w:r>
    </w:p>
    <w:p>
      <w:r>
        <w:t>Thiết bị mạng được giao phải được sử dụng đúng mục đích và bảo quản theo quy trình nội bộ.</w:t>
      </w:r>
    </w:p>
    <w:p>
      <w:r>
        <w:rPr>
          <w:b/>
        </w:rPr>
        <w:t>Điều 8. Chấm dứt hợp đồng</w:t>
      </w:r>
    </w:p>
    <w:p>
      <w:r>
        <w:t>Việc chấm dứt hợp đồng được thực hiện theo căn cứ pháp luật và thỏa thuận của hai bên.</w:t>
      </w:r>
    </w:p>
    <w:p>
      <w:r>
        <w:t>Thời hạn báo trước áp dụng theo từng trường hợp.</w:t>
      </w:r>
    </w:p>
    <w:p>
      <w:r>
        <w:t>Người lao động phải bàn giao thiết bị và tài liệu kỹ thuật.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