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H05 - Warehouse Supervisor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Warehouse Supervisor với các nội dung sau đây.</w:t>
      </w:r>
    </w:p>
    <w:p>
      <w:r>
        <w:rPr>
          <w:b/>
        </w:rPr>
        <w:t>Điều 1. Trách nhiệm</w:t>
      </w:r>
    </w:p>
    <w:p>
      <w:r>
        <w:t>Người lao động quản lý hoạt động kho, nhân sự và việc bàn giao hàng hóa.</w:t>
      </w:r>
    </w:p>
    <w:p>
      <w:r>
        <w:rPr>
          <w:b/>
        </w:rPr>
        <w:t>Điều 2. Thử việc</w:t>
      </w:r>
    </w:p>
    <w:p>
      <w:r>
        <w:t>Người lao động thử việc 45 ngày và được đánh giá về năng lực điều phối kho.</w:t>
      </w:r>
    </w:p>
    <w:p>
      <w:r>
        <w:rPr>
          <w:b/>
        </w:rPr>
        <w:t>Điều 3. Chế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Khoản</w:t>
            </w:r>
          </w:p>
        </w:tc>
        <w:tc>
          <w:tcPr>
            <w:tcW w:type="dxa" w:w="4320"/>
          </w:tcPr>
          <w:p>
            <w:r>
              <w:t>Mức</w:t>
            </w:r>
          </w:p>
        </w:tc>
      </w:tr>
      <w:tr>
        <w:tc>
          <w:tcPr>
            <w:tcW w:type="dxa" w:w="4320"/>
          </w:tcPr>
          <w:p>
            <w:r>
              <w:t>Lương theo công việc</w:t>
            </w:r>
          </w:p>
        </w:tc>
        <w:tc>
          <w:tcPr>
            <w:tcW w:type="dxa" w:w="4320"/>
          </w:tcPr>
          <w:p>
            <w:r>
              <w:t>17.000.000 đồng/tháng</w:t>
            </w:r>
          </w:p>
        </w:tc>
      </w:tr>
      <w:tr>
        <w:tc>
          <w:tcPr>
            <w:tcW w:type="dxa" w:w="4320"/>
          </w:tcPr>
          <w:p>
            <w:r>
              <w:t>Phụ cấp trách nhiệm</w:t>
            </w:r>
          </w:p>
        </w:tc>
        <w:tc>
          <w:tcPr>
            <w:tcW w:type="dxa" w:w="4320"/>
          </w:tcPr>
          <w:p>
            <w:r>
              <w:t>1.500.000 đồng/tháng</w:t>
            </w:r>
          </w:p>
        </w:tc>
      </w:tr>
      <w:tr>
        <w:tc>
          <w:tcPr>
            <w:tcW w:type="dxa" w:w="4320"/>
          </w:tcPr>
          <w:p>
            <w:r>
              <w:t>Phụ cấp ca</w:t>
            </w:r>
          </w:p>
        </w:tc>
        <w:tc>
          <w:tcPr>
            <w:tcW w:type="dxa" w:w="4320"/>
          </w:tcPr>
          <w:p>
            <w:r>
              <w:t>800.000 đồng/tháng</w:t>
            </w:r>
          </w:p>
        </w:tc>
      </w:tr>
    </w:tbl>
    <w:p>
      <w:r>
        <w:t>Các khoản được thanh toán vào ngày 07 hằng tháng bằng chuyển khoản.</w:t>
      </w:r>
    </w:p>
    <w:p>
      <w:r>
        <w:rPr>
          <w:b/>
        </w:rPr>
        <w:t>Điều 4. Tổ chức vận hành kho</w:t>
      </w:r>
    </w:p>
    <w:p>
      <w:r>
        <w:t>Người lao động làm việc theo ca 12 giờ.</w:t>
      </w:r>
    </w:p>
    <w:p>
      <w:r>
        <w:t>Lịch ca được công bố theo tuần và người lao động làm việc 04 ngày trong một tuần tiêu chuẩn.</w:t>
      </w:r>
    </w:p>
    <w:p>
      <w:r>
        <w:rPr>
          <w:b/>
        </w:rPr>
        <w:t>Điều 5. Nghỉ và chuyển ca</w:t>
      </w:r>
    </w:p>
    <w:p>
      <w:r>
        <w:t>Người lao động được bố trí nghỉ giữa ca.</w:t>
      </w:r>
    </w:p>
    <w:p>
      <w:r>
        <w:t>Khoảng nghỉ tối thiểu giữa hai ca liên tiếp là 12 giờ.</w:t>
      </w:r>
    </w:p>
    <w:p>
      <w:r>
        <w:t>Ngày nghỉ hằng tuần được sắp xếp trong lịch phân ca.</w:t>
      </w:r>
    </w:p>
    <w:p>
      <w:r>
        <w:rPr>
          <w:b/>
        </w:rPr>
        <w:t>Điều 6. An toàn lao động</w:t>
      </w:r>
    </w:p>
    <w:p>
      <w:r>
        <w:t>Người lao động phải tuân thủ quy trình an toàn và sử dụng trang thiết bị bảo hộ.</w:t>
      </w:r>
    </w:p>
    <w:p>
      <w:r>
        <w:rPr>
          <w:b/>
        </w:rPr>
        <w:t>Điều 7. Nghĩa vụ quản lý</w:t>
      </w:r>
    </w:p>
    <w:p>
      <w:r>
        <w:t>Người lao động chịu trách nhiệm kiểm kê và báo cáo chênh lệch hàng hóa.</w:t>
      </w:r>
    </w:p>
    <w:p>
      <w:r>
        <w:rPr>
          <w:b/>
        </w:rPr>
        <w:t>Điều 8. Chấm dứt</w:t>
      </w:r>
    </w:p>
    <w:p>
      <w:r>
        <w:t>Việc chấm dứt hợp đồng thực hiện theo căn cứ pháp luật và thỏa thuận.</w:t>
      </w:r>
    </w:p>
    <w:p>
      <w:r>
        <w:t>Thời hạn báo trước được áp dụng theo từng trường hợp.</w:t>
      </w:r>
    </w:p>
    <w:p>
      <w:r>
        <w:t>Người lao động hoàn tất bàn giao kho trước ngày cuối cùng.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