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c>
          <w:tcPr>
            <w:tcW w:type="dxa" w:w="5043"/>
            <w:tcMar>
              <w:top w:w="30" w:type="dxa"/>
              <w:start w:w="40" w:type="dxa"/>
              <w:bottom w:w="40" w:type="dxa"/>
              <w:end w:w="40" w:type="dxa"/>
            </w:tcMar>
          </w:tcPr>
          <w:p>
            <w:pPr>
              <w:jc w:val="center"/>
            </w:pPr>
            <w:r>
              <w:rPr>
                <w:b/>
                <w:sz w:val="21"/>
              </w:rPr>
              <w:t>CÔNG TY TNHH DỊCH VỤ TÀI CHÍNH NAM VIỆT</w:t>
            </w:r>
          </w:p>
        </w:tc>
        <w:tc>
          <w:tcPr>
            <w:tcW w:type="dxa" w:w="5043"/>
            <w:tcMar>
              <w:top w:w="30" w:type="dxa"/>
              <w:start w:w="40" w:type="dxa"/>
              <w:bottom w:w="40" w:type="dxa"/>
              <w:end w:w="40" w:type="dxa"/>
            </w:tcMar>
          </w:tcPr>
          <w:p>
            <w:pPr>
              <w:jc w:val="center"/>
            </w:pPr>
            <w:r>
              <w:rPr>
                <w:b/>
                <w:sz w:val="21"/>
              </w:rPr>
              <w:t>CỘNG HÒA XÃ HỘI CHỦ NGHĨA VIỆT NAM</w:t>
            </w:r>
            <w:r>
              <w:rPr>
                <w:b/>
                <w:sz w:val="20"/>
              </w:rPr>
              <w:br/>
              <w:t>Độc lập - Tự do - Hạnh phúc</w:t>
            </w:r>
            <w:r>
              <w:br/>
              <w:t>--------------------</w:t>
            </w:r>
          </w:p>
        </w:tc>
      </w:tr>
    </w:tbl>
    <w:p>
      <w:pPr>
        <w:spacing w:before="180" w:after="60"/>
        <w:jc w:val="center"/>
      </w:pPr>
      <w:r>
        <w:rPr>
          <w:b/>
          <w:sz w:val="32"/>
        </w:rPr>
        <w:t>HỢP ĐỒNG LAO ĐỘNG</w:t>
      </w:r>
    </w:p>
    <w:p>
      <w:pPr>
        <w:jc w:val="center"/>
      </w:pPr>
      <w:r>
        <w:rPr>
          <w:i/>
          <w:sz w:val="21"/>
        </w:rPr>
        <w:t>Số: 08/2026/HĐLĐ-NV</w:t>
      </w:r>
    </w:p>
    <w:p>
      <w:r>
        <w:rPr>
          <w:b/>
        </w:rPr>
        <w:t xml:space="preserve">Căn cứ: </w:t>
      </w:r>
      <w:r>
        <w:t>Bộ luật Lao động và các văn bản hướng dẫn thi hành có liên quan; nhu cầu sử dụng lao động của doanh nghiệp và sự tự nguyện thỏa thuận của các bên.</w:t>
      </w:r>
    </w:p>
    <w:p>
      <w:r>
        <w:t>Hôm nay, các bên thống nhất giao kết hợp đồng lao động với các nội dung sau:</w:t>
      </w:r>
    </w:p>
    <w:tbl>
      <w:tblPr>
        <w:tblStyle w:val="TableGrid"/>
        <w:tblW w:type="auto" w:w="0"/>
        <w:jc w:val="center"/>
        <w:tblLook w:firstColumn="1" w:firstRow="1" w:lastColumn="0" w:lastRow="0" w:noHBand="0" w:noVBand="1" w:val="04A0"/>
      </w:tblPr>
      <w:tblGrid>
        <w:gridCol w:w="5043"/>
        <w:gridCol w:w="5043"/>
      </w:tblGrid>
      <w:tr>
        <w:tc>
          <w:tcPr>
            <w:tcW w:type="dxa" w:w="9468"/>
            <w:gridSpan w:val="2"/>
            <w:tcMar>
              <w:top w:w="80" w:type="dxa"/>
              <w:start w:w="100" w:type="dxa"/>
              <w:bottom w:w="80" w:type="dxa"/>
              <w:end w:w="100" w:type="dxa"/>
            </w:tcMar>
            <w:shd w:fill="EDEDED"/>
          </w:tcPr>
          <w:p>
            <w:r>
              <w:rPr>
                <w:b/>
              </w:rPr>
              <w:t>BÊN SỬ DỤNG LAO ĐỘNG (BÊN A)</w:t>
            </w:r>
          </w:p>
        </w:tc>
      </w:tr>
      <w:tr>
        <w:tc>
          <w:tcPr>
            <w:tcW w:type="dxa" w:w="2948"/>
            <w:tcMar>
              <w:top w:w="80" w:type="dxa"/>
              <w:start w:w="100" w:type="dxa"/>
              <w:bottom w:w="80" w:type="dxa"/>
              <w:end w:w="100" w:type="dxa"/>
            </w:tcMar>
          </w:tcPr>
          <w:p>
            <w:r>
              <w:rPr>
                <w:b/>
              </w:rPr>
              <w:t>Tên doanh nghiệp</w:t>
            </w:r>
          </w:p>
        </w:tc>
        <w:tc>
          <w:tcPr>
            <w:tcW w:type="dxa" w:w="6520"/>
            <w:tcMar>
              <w:top w:w="80" w:type="dxa"/>
              <w:start w:w="100" w:type="dxa"/>
              <w:bottom w:w="80" w:type="dxa"/>
              <w:end w:w="100" w:type="dxa"/>
            </w:tcMar>
          </w:tcPr>
          <w:p>
            <w:r>
              <w:t>Công ty TNHH Dịch vụ Tài chính Nam Việt</w:t>
            </w:r>
          </w:p>
        </w:tc>
      </w:tr>
      <w:tr>
        <w:tc>
          <w:tcPr>
            <w:tcW w:type="dxa" w:w="2948"/>
            <w:tcMar>
              <w:top w:w="80" w:type="dxa"/>
              <w:start w:w="100" w:type="dxa"/>
              <w:bottom w:w="80" w:type="dxa"/>
              <w:end w:w="100" w:type="dxa"/>
            </w:tcMar>
          </w:tcPr>
          <w:p>
            <w:r>
              <w:rPr>
                <w:b/>
              </w:rPr>
              <w:t>Mã số doanh nghiệp</w:t>
            </w:r>
          </w:p>
        </w:tc>
        <w:tc>
          <w:tcPr>
            <w:tcW w:type="dxa" w:w="6520"/>
            <w:tcMar>
              <w:top w:w="80" w:type="dxa"/>
              <w:start w:w="100" w:type="dxa"/>
              <w:bottom w:w="80" w:type="dxa"/>
              <w:end w:w="100" w:type="dxa"/>
            </w:tcMar>
          </w:tcPr>
          <w:p>
            <w:r>
              <w:t>0318 104 663</w:t>
            </w:r>
          </w:p>
        </w:tc>
      </w:tr>
      <w:tr>
        <w:tc>
          <w:tcPr>
            <w:tcW w:type="dxa" w:w="2948"/>
            <w:tcMar>
              <w:top w:w="80" w:type="dxa"/>
              <w:start w:w="100" w:type="dxa"/>
              <w:bottom w:w="80" w:type="dxa"/>
              <w:end w:w="100" w:type="dxa"/>
            </w:tcMar>
          </w:tcPr>
          <w:p>
            <w:r>
              <w:rPr>
                <w:b/>
              </w:rPr>
              <w:t>Địa chỉ trụ sở</w:t>
            </w:r>
          </w:p>
        </w:tc>
        <w:tc>
          <w:tcPr>
            <w:tcW w:type="dxa" w:w="6520"/>
            <w:tcMar>
              <w:top w:w="80" w:type="dxa"/>
              <w:start w:w="100" w:type="dxa"/>
              <w:bottom w:w="80" w:type="dxa"/>
              <w:end w:w="100" w:type="dxa"/>
            </w:tcMar>
          </w:tcPr>
          <w:p>
            <w:r>
              <w:t>85 Nguyễn Đình Chiểu, Phường Xuân Hòa, TP. Hồ Chí Minh</w:t>
            </w:r>
          </w:p>
        </w:tc>
      </w:tr>
      <w:tr>
        <w:tc>
          <w:tcPr>
            <w:tcW w:type="dxa" w:w="2948"/>
            <w:tcMar>
              <w:top w:w="80" w:type="dxa"/>
              <w:start w:w="100" w:type="dxa"/>
              <w:bottom w:w="80" w:type="dxa"/>
              <w:end w:w="100" w:type="dxa"/>
            </w:tcMar>
          </w:tcPr>
          <w:p>
            <w:r>
              <w:rPr>
                <w:b/>
              </w:rPr>
              <w:t>Người đại diện</w:t>
            </w:r>
          </w:p>
        </w:tc>
        <w:tc>
          <w:tcPr>
            <w:tcW w:type="dxa" w:w="6520"/>
            <w:tcMar>
              <w:top w:w="80" w:type="dxa"/>
              <w:start w:w="100" w:type="dxa"/>
              <w:bottom w:w="80" w:type="dxa"/>
              <w:end w:w="100" w:type="dxa"/>
            </w:tcMar>
          </w:tcPr>
          <w:p>
            <w:r>
              <w:t>Bà Võ Thanh Huyền</w:t>
            </w:r>
          </w:p>
        </w:tc>
      </w:tr>
      <w:tr>
        <w:tc>
          <w:tcPr>
            <w:tcW w:type="dxa" w:w="2948"/>
            <w:tcMar>
              <w:top w:w="80" w:type="dxa"/>
              <w:start w:w="100" w:type="dxa"/>
              <w:bottom w:w="80" w:type="dxa"/>
              <w:end w:w="100" w:type="dxa"/>
            </w:tcMar>
          </w:tcPr>
          <w:p>
            <w:r>
              <w:rPr>
                <w:b/>
              </w:rPr>
              <w:t>Chức vụ</w:t>
            </w:r>
          </w:p>
        </w:tc>
        <w:tc>
          <w:tcPr>
            <w:tcW w:type="dxa" w:w="6520"/>
            <w:tcMar>
              <w:top w:w="80" w:type="dxa"/>
              <w:start w:w="100" w:type="dxa"/>
              <w:bottom w:w="80" w:type="dxa"/>
              <w:end w:w="100" w:type="dxa"/>
            </w:tcMar>
          </w:tcPr>
          <w:p>
            <w:r>
              <w:t>Giám đốc</w:t>
            </w:r>
          </w:p>
        </w:tc>
      </w:tr>
      <w:tr>
        <w:tc>
          <w:tcPr>
            <w:tcW w:type="dxa" w:w="9468"/>
            <w:gridSpan w:val="2"/>
            <w:tcMar>
              <w:top w:w="80" w:type="dxa"/>
              <w:start w:w="100" w:type="dxa"/>
              <w:bottom w:w="80" w:type="dxa"/>
              <w:end w:w="100" w:type="dxa"/>
            </w:tcMar>
            <w:shd w:fill="EDEDED"/>
          </w:tcPr>
          <w:p>
            <w:r>
              <w:rPr>
                <w:b/>
              </w:rPr>
              <w:t>NGƯỜI LAO ĐỘNG (BÊN B)</w:t>
            </w:r>
          </w:p>
        </w:tc>
      </w:tr>
      <w:tr>
        <w:tc>
          <w:tcPr>
            <w:tcW w:type="dxa" w:w="2948"/>
            <w:tcMar>
              <w:top w:w="80" w:type="dxa"/>
              <w:start w:w="100" w:type="dxa"/>
              <w:bottom w:w="80" w:type="dxa"/>
              <w:end w:w="100" w:type="dxa"/>
            </w:tcMar>
          </w:tcPr>
          <w:p>
            <w:r>
              <w:rPr>
                <w:b/>
              </w:rPr>
              <w:t>Họ và tên</w:t>
            </w:r>
          </w:p>
        </w:tc>
        <w:tc>
          <w:tcPr>
            <w:tcW w:type="dxa" w:w="6520"/>
            <w:tcMar>
              <w:top w:w="80" w:type="dxa"/>
              <w:start w:w="100" w:type="dxa"/>
              <w:bottom w:w="80" w:type="dxa"/>
              <w:end w:w="100" w:type="dxa"/>
            </w:tcMar>
          </w:tcPr>
          <w:p>
            <w:r>
              <w:t>Trần Thu Hà</w:t>
            </w:r>
          </w:p>
        </w:tc>
      </w:tr>
      <w:tr>
        <w:tc>
          <w:tcPr>
            <w:tcW w:type="dxa" w:w="2948"/>
            <w:tcMar>
              <w:top w:w="80" w:type="dxa"/>
              <w:start w:w="100" w:type="dxa"/>
              <w:bottom w:w="80" w:type="dxa"/>
              <w:end w:w="100" w:type="dxa"/>
            </w:tcMar>
          </w:tcPr>
          <w:p>
            <w:r>
              <w:rPr>
                <w:b/>
              </w:rPr>
              <w:t>Ngày sinh</w:t>
            </w:r>
          </w:p>
        </w:tc>
        <w:tc>
          <w:tcPr>
            <w:tcW w:type="dxa" w:w="6520"/>
            <w:tcMar>
              <w:top w:w="80" w:type="dxa"/>
              <w:start w:w="100" w:type="dxa"/>
              <w:bottom w:w="80" w:type="dxa"/>
              <w:end w:w="100" w:type="dxa"/>
            </w:tcMar>
          </w:tcPr>
          <w:p>
            <w:r>
              <w:t>22/07/1998</w:t>
            </w:r>
          </w:p>
        </w:tc>
      </w:tr>
      <w:tr>
        <w:tc>
          <w:tcPr>
            <w:tcW w:type="dxa" w:w="2948"/>
            <w:tcMar>
              <w:top w:w="80" w:type="dxa"/>
              <w:start w:w="100" w:type="dxa"/>
              <w:bottom w:w="80" w:type="dxa"/>
              <w:end w:w="100" w:type="dxa"/>
            </w:tcMar>
          </w:tcPr>
          <w:p>
            <w:r>
              <w:rPr>
                <w:b/>
              </w:rPr>
              <w:t>CCCD</w:t>
            </w:r>
          </w:p>
        </w:tc>
        <w:tc>
          <w:tcPr>
            <w:tcW w:type="dxa" w:w="6520"/>
            <w:tcMar>
              <w:top w:w="80" w:type="dxa"/>
              <w:start w:w="100" w:type="dxa"/>
              <w:bottom w:w="80" w:type="dxa"/>
              <w:end w:w="100" w:type="dxa"/>
            </w:tcMar>
          </w:tcPr>
          <w:p>
            <w:r>
              <w:t>079198009742</w:t>
            </w:r>
          </w:p>
        </w:tc>
      </w:tr>
      <w:tr>
        <w:tc>
          <w:tcPr>
            <w:tcW w:type="dxa" w:w="2948"/>
            <w:tcMar>
              <w:top w:w="80" w:type="dxa"/>
              <w:start w:w="100" w:type="dxa"/>
              <w:bottom w:w="80" w:type="dxa"/>
              <w:end w:w="100" w:type="dxa"/>
            </w:tcMar>
          </w:tcPr>
          <w:p>
            <w:r>
              <w:rPr>
                <w:b/>
              </w:rPr>
              <w:t>Địa chỉ liên hệ</w:t>
            </w:r>
          </w:p>
        </w:tc>
        <w:tc>
          <w:tcPr>
            <w:tcW w:type="dxa" w:w="6520"/>
            <w:tcMar>
              <w:top w:w="80" w:type="dxa"/>
              <w:start w:w="100" w:type="dxa"/>
              <w:bottom w:w="80" w:type="dxa"/>
              <w:end w:w="100" w:type="dxa"/>
            </w:tcMar>
          </w:tcPr>
          <w:p>
            <w:r>
              <w:t>20A Trần Quang Diệu, Phường Nhiêu Lộc, TP. Hồ Chí Minh</w:t>
            </w:r>
          </w:p>
        </w:tc>
      </w:tr>
      <w:tr>
        <w:tc>
          <w:tcPr>
            <w:tcW w:type="dxa" w:w="2948"/>
            <w:tcMar>
              <w:top w:w="80" w:type="dxa"/>
              <w:start w:w="100" w:type="dxa"/>
              <w:bottom w:w="80" w:type="dxa"/>
              <w:end w:w="100" w:type="dxa"/>
            </w:tcMar>
          </w:tcPr>
          <w:p>
            <w:r>
              <w:rPr>
                <w:b/>
              </w:rPr>
              <w:t>Số điện thoại</w:t>
            </w:r>
          </w:p>
        </w:tc>
        <w:tc>
          <w:tcPr>
            <w:tcW w:type="dxa" w:w="6520"/>
            <w:tcMar>
              <w:top w:w="80" w:type="dxa"/>
              <w:start w:w="100" w:type="dxa"/>
              <w:bottom w:w="80" w:type="dxa"/>
              <w:end w:w="100" w:type="dxa"/>
            </w:tcMar>
          </w:tcPr>
          <w:p>
            <w:r>
              <w:t>0938 771 425</w:t>
            </w:r>
          </w:p>
        </w:tc>
      </w:tr>
    </w:tbl>
    <w:p/>
    <w:p>
      <w:pPr>
        <w:spacing w:before="160" w:after="80"/>
      </w:pPr>
      <w:r>
        <w:rPr>
          <w:b/>
          <w:sz w:val="24"/>
        </w:rPr>
        <w:t>Điều 1. Công việc</w:t>
      </w:r>
    </w:p>
    <w:p>
      <w:pPr>
        <w:ind w:firstLine="397"/>
      </w:pPr>
      <w:r>
        <w:t>Chức danh: Chuyên viên Kế toán. Bên B thực hiện hạch toán nghiệp vụ, đối chiếu công nợ, lập báo cáo nội bộ, phối hợp chuẩn bị hồ sơ thuế và các công việc chuyên môn theo sự phân công hợp lý của Kế toán trưởng.</w:t>
      </w:r>
    </w:p>
    <w:p>
      <w:pPr>
        <w:spacing w:before="160" w:after="80"/>
      </w:pPr>
      <w:r>
        <w:rPr>
          <w:b/>
          <w:sz w:val="24"/>
        </w:rPr>
        <w:t>Điều 2. Thời hạn và ngày bắt đầu làm việc</w:t>
      </w:r>
    </w:p>
    <w:p>
      <w:pPr>
        <w:ind w:firstLine="397"/>
      </w:pPr>
      <w:r>
        <w:t>Hợp đồng có thời hạn 24 tháng từ ngày 15/09/2026 đến hết ngày 14/09/2028. Hai bên xác nhận không áp dụng thử việc đối với hợp đồng này.</w:t>
      </w:r>
    </w:p>
    <w:p>
      <w:pPr>
        <w:spacing w:before="160" w:after="80"/>
      </w:pPr>
      <w:r>
        <w:rPr>
          <w:b/>
          <w:sz w:val="24"/>
        </w:rPr>
        <w:t>Điều 3. Tiền lương và thanh toán</w:t>
      </w:r>
    </w:p>
    <w:p>
      <w:pPr>
        <w:ind w:firstLine="397"/>
      </w:pPr>
      <w:r>
        <w:t>Lương theo công việc là 15.200.000 đồng/tháng. Phụ cấp ăn trưa là 600.000 đồng/tháng theo ngày làm việc thực tế. Tiền lương được thanh toán đầy đủ, trực tiếp qua tài khoản ngân hàng vào ngày 05 của tháng kế tiếp.</w:t>
      </w:r>
    </w:p>
    <w:p>
      <w:pPr>
        <w:ind w:firstLine="397"/>
      </w:pPr>
      <w:r>
        <w:t>Việc điều chỉnh lương căn cứ kết quả công việc, tình hình kinh doanh và được hai bên thống nhất bằng văn bản hoặc phụ lục hợp đồng.</w:t>
      </w:r>
    </w:p>
    <w:p>
      <w:pPr>
        <w:spacing w:before="160" w:after="80"/>
      </w:pPr>
      <w:r>
        <w:rPr>
          <w:b/>
          <w:sz w:val="24"/>
        </w:rPr>
        <w:t>Điều 4. Thời giờ làm việc và nghỉ ngơi</w:t>
      </w:r>
    </w:p>
    <w:p>
      <w:pPr>
        <w:ind w:firstLine="397"/>
      </w:pPr>
      <w:r>
        <w:t>Thời giờ làm việc: 08 giờ/ngày, 05 ngày/tuần, từ thứ Hai đến thứ Sáu; buổi sáng 08:00-12:00, buổi chiều 13:00-17:00.</w:t>
      </w:r>
    </w:p>
    <w:p>
      <w:pPr>
        <w:ind w:firstLine="397"/>
      </w:pPr>
      <w:r>
        <w:t>Làm thêm giờ chỉ được bố trí khi có nhu cầu phát sinh, đáp ứng điều kiện pháp luật và có sự đồng ý của người lao động trong trường hợp pháp luật yêu cầu. Người lao động được nghỉ hằng tuần vào thứ Bảy và Chủ nhật.</w:t>
      </w:r>
    </w:p>
    <w:p>
      <w:pPr>
        <w:spacing w:before="160" w:after="80"/>
      </w:pPr>
      <w:r>
        <w:rPr>
          <w:b/>
          <w:sz w:val="24"/>
        </w:rPr>
        <w:t>Điều 5. Nghỉ phép và chế độ bảo hiểm</w:t>
      </w:r>
    </w:p>
    <w:p>
      <w:pPr>
        <w:ind w:firstLine="397"/>
      </w:pPr>
      <w:r>
        <w:t>Bên B được nghỉ hằng năm theo thời gian làm việc thực tế; nghỉ lễ, tết và nghỉ việc riêng theo quy định. Bên A thực hiện đầy đủ nghĩa vụ tham gia BHXH, BHYT và BHTN.</w:t>
      </w:r>
    </w:p>
    <w:p>
      <w:pPr>
        <w:spacing w:before="160" w:after="80"/>
      </w:pPr>
      <w:r>
        <w:rPr>
          <w:b/>
          <w:sz w:val="24"/>
        </w:rPr>
        <w:t>Điều 6. Quyền và nghĩa vụ của người lao động</w:t>
      </w:r>
    </w:p>
    <w:p>
      <w:pPr>
        <w:ind w:firstLine="397"/>
      </w:pPr>
      <w:r>
        <w:t>Bên B có trách nhiệm hoàn thành công việc, bảo mật dữ liệu tài chính - kế toán, tuân thủ quy trình lưu trữ chứng từ và sử dụng đúng mục đích các tài sản, tài khoản hệ thống được cấp.</w:t>
      </w:r>
    </w:p>
    <w:p>
      <w:pPr>
        <w:spacing w:before="160" w:after="80"/>
      </w:pPr>
      <w:r>
        <w:rPr>
          <w:b/>
          <w:sz w:val="24"/>
        </w:rPr>
        <w:t>Điều 7. Quyền và nghĩa vụ của người sử dụng lao động</w:t>
      </w:r>
    </w:p>
    <w:p>
      <w:pPr>
        <w:ind w:firstLine="397"/>
      </w:pPr>
      <w:r>
        <w:t>Bên A bố trí việc làm theo thỏa thuận, bảo đảm điều kiện làm việc cần thiết, thanh toán lương đúng hạn và thực hiện các chế độ đối với Bên B theo hợp đồng và quy định pháp luật.</w:t>
      </w:r>
    </w:p>
    <w:p>
      <w:pPr>
        <w:spacing w:before="160" w:after="80"/>
      </w:pPr>
      <w:r>
        <w:rPr>
          <w:b/>
          <w:sz w:val="24"/>
        </w:rPr>
        <w:t>Điều 8. Chấm dứt hợp đồng</w:t>
      </w:r>
    </w:p>
    <w:p>
      <w:pPr>
        <w:ind w:firstLine="397"/>
      </w:pPr>
      <w:r>
        <w:t>Việc chấm dứt hợp đồng lao động, quyền đơn phương chấm dứt của mỗi bên và thời hạn báo trước được thực hiện đúng căn cứ, điều kiện và thời hạn theo pháp luật lao động hiện hành.</w:t>
      </w:r>
    </w:p>
    <w:p>
      <w:pPr>
        <w:ind w:firstLine="397"/>
      </w:pPr>
      <w:r>
        <w:t>Khi chấm dứt hợp đồng, hai bên phối hợp bàn giao công việc, hồ sơ, tài sản và thực hiện các nghĩa vụ tài chính còn lại theo quy định.</w:t>
      </w:r>
    </w:p>
    <w:p>
      <w:pPr>
        <w:spacing w:before="160" w:after="80"/>
      </w:pPr>
      <w:r>
        <w:rPr>
          <w:b/>
          <w:sz w:val="24"/>
        </w:rPr>
        <w:t>Điều 9. Giải quyết tranh chấp và điều khoản chung</w:t>
      </w:r>
    </w:p>
    <w:p>
      <w:pPr>
        <w:ind w:firstLine="397"/>
      </w:pPr>
      <w:r>
        <w:t>Trường hợp phát sinh vướng mắc, hai bên ưu tiên trao đổi và hòa giải trên tinh thần hợp tác. Nếu không giải quyết được, tranh chấp được xử lý theo trình tự pháp luật.</w:t>
      </w:r>
    </w:p>
    <w:p>
      <w:pPr>
        <w:ind w:firstLine="397"/>
      </w:pPr>
      <w:r>
        <w:t>Hợp đồng và các phụ lục hợp lệ là toàn bộ thỏa thuận giữa hai bên về quan hệ lao động.</w:t>
      </w:r>
    </w:p>
    <w:p>
      <w:pPr>
        <w:ind w:firstLine="397"/>
      </w:pPr>
      <w:r>
        <w:t>Hợp đồng được lập thành 02 bản có giá trị như nhau, mỗi bên giữ 01 bản để thực hiện.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3"/>
        <w:gridCol w:w="5043"/>
      </w:tblGrid>
      <w:tr>
        <w:tc>
          <w:tcPr>
            <w:tcW w:type="dxa" w:w="5043"/>
            <w:tcMar>
              <w:top w:w="80" w:type="dxa"/>
              <w:start w:w="50" w:type="dxa"/>
              <w:bottom w:w="80" w:type="dxa"/>
              <w:end w:w="50" w:type="dxa"/>
            </w:tcMar>
          </w:tcPr>
          <w:p>
            <w:pPr>
              <w:jc w:val="center"/>
            </w:pPr>
            <w:r>
              <w:rPr>
                <w:b/>
              </w:rPr>
              <w:t>ĐẠI DIỆN BÊN A</w:t>
              <w:br/>
            </w:r>
            <w:r>
              <w:t>(Ký, ghi rõ họ tên, chức vụ và đóng dấu)</w:t>
              <w:br/>
              <w:br/>
            </w:r>
            <w:r>
              <w:rPr>
                <w:b/>
              </w:rPr>
              <w:t>VÕ THANH HUYỀN</w:t>
            </w:r>
          </w:p>
        </w:tc>
        <w:tc>
          <w:tcPr>
            <w:tcW w:type="dxa" w:w="5043"/>
            <w:tcMar>
              <w:top w:w="80" w:type="dxa"/>
              <w:start w:w="50" w:type="dxa"/>
              <w:bottom w:w="80" w:type="dxa"/>
              <w:end w:w="50" w:type="dxa"/>
            </w:tcMar>
          </w:tcPr>
          <w:p>
            <w:pPr>
              <w:jc w:val="center"/>
            </w:pPr>
            <w:r>
              <w:rPr>
                <w:b/>
              </w:rPr>
              <w:t>NGƯỜI LAO ĐỘNG</w:t>
              <w:br/>
            </w:r>
            <w:r>
              <w:t>(Ký và ghi rõ họ tên)</w:t>
              <w:br/>
              <w:br/>
            </w:r>
            <w:r>
              <w:rPr>
                <w:b/>
              </w:rPr>
              <w:t>TRẦN THU HÀ</w:t>
            </w:r>
          </w:p>
        </w:tc>
      </w:tr>
    </w:tbl>
    <w:sectPr w:rsidR="00FC693F" w:rsidRPr="0006063C" w:rsidSect="00034616">
      <w:footerReference w:type="default" r:id="rId9"/>
      <w:pgSz w:w="12240" w:h="15840"/>
      <w:pgMar w:top="964"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6"/>
      </w:rPr>
      <w:t>NAM VIỆT FINANCE  |  Tài liệu mô phỏng phục vụ trình diễn hệ thống - không có giá trị pháp lý.</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