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5043"/>
            <w:tcMar>
              <w:top w:w="30" w:type="dxa"/>
              <w:start w:w="40" w:type="dxa"/>
              <w:bottom w:w="40" w:type="dxa"/>
              <w:end w:w="40" w:type="dxa"/>
            </w:tcMar>
          </w:tcPr>
          <w:p>
            <w:pPr>
              <w:jc w:val="center"/>
            </w:pPr>
            <w:r>
              <w:rPr>
                <w:b/>
                <w:sz w:val="21"/>
              </w:rPr>
              <w:t>CÔNG TY CỔ PHẦN LOGISTICS AN PHÚ</w:t>
            </w:r>
          </w:p>
        </w:tc>
        <w:tc>
          <w:tcPr>
            <w:tcW w:type="dxa" w:w="5043"/>
            <w:tcMar>
              <w:top w:w="30" w:type="dxa"/>
              <w:start w:w="40" w:type="dxa"/>
              <w:bottom w:w="40" w:type="dxa"/>
              <w:end w:w="40" w:type="dxa"/>
            </w:tcMar>
          </w:tcPr>
          <w:p>
            <w:pPr>
              <w:jc w:val="center"/>
            </w:pPr>
            <w:r>
              <w:rPr>
                <w:b/>
                <w:sz w:val="21"/>
              </w:rPr>
              <w:t>CỘNG HÒA XÃ HỘI CHỦ NGHĨA VIỆT NAM</w:t>
            </w:r>
            <w:r>
              <w:rPr>
                <w:b/>
                <w:sz w:val="20"/>
              </w:rPr>
              <w:br/>
              <w:t>Độc lập - Tự do - Hạnh phúc</w:t>
            </w:r>
            <w:r>
              <w:br/>
              <w:t>--------------------</w:t>
            </w:r>
          </w:p>
        </w:tc>
      </w:tr>
    </w:tbl>
    <w:p>
      <w:pPr>
        <w:spacing w:before="180" w:after="60"/>
        <w:jc w:val="center"/>
      </w:pPr>
      <w:r>
        <w:rPr>
          <w:b/>
          <w:sz w:val="32"/>
        </w:rPr>
        <w:t>HỢP ĐỒNG LAO ĐỘNG</w:t>
      </w:r>
    </w:p>
    <w:p>
      <w:pPr>
        <w:jc w:val="center"/>
      </w:pPr>
      <w:r>
        <w:rPr>
          <w:i/>
          <w:sz w:val="21"/>
        </w:rPr>
        <w:t>Số: 36/2026/HĐLĐ-AP</w:t>
      </w:r>
    </w:p>
    <w:p>
      <w:r>
        <w:rPr>
          <w:b/>
        </w:rPr>
        <w:t xml:space="preserve">Căn cứ: </w:t>
      </w:r>
      <w:r>
        <w:t>Bộ luật Lao động và các văn bản hướng dẫn thi hành có liên quan; nhu cầu sử dụng lao động của doanh nghiệp và sự tự nguyện thỏa thuận của các bên.</w:t>
      </w:r>
    </w:p>
    <w:p>
      <w:r>
        <w:t>Hôm nay, các bên thống nhất giao kết hợp đồng lao động với các nội dung sau:</w:t>
      </w:r>
    </w:p>
    <w:tbl>
      <w:tblPr>
        <w:tblStyle w:val="TableGrid"/>
        <w:tblW w:type="auto" w:w="0"/>
        <w:jc w:val="center"/>
        <w:tblLook w:firstColumn="1" w:firstRow="1" w:lastColumn="0" w:lastRow="0" w:noHBand="0" w:noVBand="1" w:val="04A0"/>
      </w:tblPr>
      <w:tblGrid>
        <w:gridCol w:w="5043"/>
        <w:gridCol w:w="5043"/>
      </w:tblGrid>
      <w:tr>
        <w:tc>
          <w:tcPr>
            <w:tcW w:type="dxa" w:w="9468"/>
            <w:gridSpan w:val="2"/>
            <w:tcMar>
              <w:top w:w="80" w:type="dxa"/>
              <w:start w:w="100" w:type="dxa"/>
              <w:bottom w:w="80" w:type="dxa"/>
              <w:end w:w="100" w:type="dxa"/>
            </w:tcMar>
            <w:shd w:fill="EDEDED"/>
          </w:tcPr>
          <w:p>
            <w:r>
              <w:rPr>
                <w:b/>
              </w:rPr>
              <w:t>BÊN SỬ DỤNG LAO ĐỘNG (BÊN A)</w:t>
            </w:r>
          </w:p>
        </w:tc>
      </w:tr>
      <w:tr>
        <w:tc>
          <w:tcPr>
            <w:tcW w:type="dxa" w:w="2948"/>
            <w:tcMar>
              <w:top w:w="80" w:type="dxa"/>
              <w:start w:w="100" w:type="dxa"/>
              <w:bottom w:w="80" w:type="dxa"/>
              <w:end w:w="100" w:type="dxa"/>
            </w:tcMar>
          </w:tcPr>
          <w:p>
            <w:r>
              <w:rPr>
                <w:b/>
              </w:rPr>
              <w:t>Tên doanh nghiệp</w:t>
            </w:r>
          </w:p>
        </w:tc>
        <w:tc>
          <w:tcPr>
            <w:tcW w:type="dxa" w:w="6520"/>
            <w:tcMar>
              <w:top w:w="80" w:type="dxa"/>
              <w:start w:w="100" w:type="dxa"/>
              <w:bottom w:w="80" w:type="dxa"/>
              <w:end w:w="100" w:type="dxa"/>
            </w:tcMar>
          </w:tcPr>
          <w:p>
            <w:r>
              <w:t>Công ty Cổ phần Logistics An Phú</w:t>
            </w:r>
          </w:p>
        </w:tc>
      </w:tr>
      <w:tr>
        <w:tc>
          <w:tcPr>
            <w:tcW w:type="dxa" w:w="2948"/>
            <w:tcMar>
              <w:top w:w="80" w:type="dxa"/>
              <w:start w:w="100" w:type="dxa"/>
              <w:bottom w:w="80" w:type="dxa"/>
              <w:end w:w="100" w:type="dxa"/>
            </w:tcMar>
          </w:tcPr>
          <w:p>
            <w:r>
              <w:rPr>
                <w:b/>
              </w:rPr>
              <w:t>Mã số doanh nghiệp</w:t>
            </w:r>
          </w:p>
        </w:tc>
        <w:tc>
          <w:tcPr>
            <w:tcW w:type="dxa" w:w="6520"/>
            <w:tcMar>
              <w:top w:w="80" w:type="dxa"/>
              <w:start w:w="100" w:type="dxa"/>
              <w:bottom w:w="80" w:type="dxa"/>
              <w:end w:w="100" w:type="dxa"/>
            </w:tcMar>
          </w:tcPr>
          <w:p>
            <w:r>
              <w:t>0317 556 902</w:t>
            </w:r>
          </w:p>
        </w:tc>
      </w:tr>
      <w:tr>
        <w:tc>
          <w:tcPr>
            <w:tcW w:type="dxa" w:w="2948"/>
            <w:tcMar>
              <w:top w:w="80" w:type="dxa"/>
              <w:start w:w="100" w:type="dxa"/>
              <w:bottom w:w="80" w:type="dxa"/>
              <w:end w:w="100" w:type="dxa"/>
            </w:tcMar>
          </w:tcPr>
          <w:p>
            <w:r>
              <w:rPr>
                <w:b/>
              </w:rPr>
              <w:t>Địa chỉ trụ sở</w:t>
            </w:r>
          </w:p>
        </w:tc>
        <w:tc>
          <w:tcPr>
            <w:tcW w:type="dxa" w:w="6520"/>
            <w:tcMar>
              <w:top w:w="80" w:type="dxa"/>
              <w:start w:w="100" w:type="dxa"/>
              <w:bottom w:w="80" w:type="dxa"/>
              <w:end w:w="100" w:type="dxa"/>
            </w:tcMar>
          </w:tcPr>
          <w:p>
            <w:r>
              <w:t>28 Đường số 8, Khu công nghiệp Tân Tạo, Phường Tân Tạo, TP. Hồ Chí Minh</w:t>
            </w:r>
          </w:p>
        </w:tc>
      </w:tr>
      <w:tr>
        <w:tc>
          <w:tcPr>
            <w:tcW w:type="dxa" w:w="2948"/>
            <w:tcMar>
              <w:top w:w="80" w:type="dxa"/>
              <w:start w:w="100" w:type="dxa"/>
              <w:bottom w:w="80" w:type="dxa"/>
              <w:end w:w="100" w:type="dxa"/>
            </w:tcMar>
          </w:tcPr>
          <w:p>
            <w:r>
              <w:rPr>
                <w:b/>
              </w:rPr>
              <w:t>Người đại diện</w:t>
            </w:r>
          </w:p>
        </w:tc>
        <w:tc>
          <w:tcPr>
            <w:tcW w:type="dxa" w:w="6520"/>
            <w:tcMar>
              <w:top w:w="80" w:type="dxa"/>
              <w:start w:w="100" w:type="dxa"/>
              <w:bottom w:w="80" w:type="dxa"/>
              <w:end w:w="100" w:type="dxa"/>
            </w:tcMar>
          </w:tcPr>
          <w:p>
            <w:r>
              <w:t>Ông Lê Hoàng Duy</w:t>
            </w:r>
          </w:p>
        </w:tc>
      </w:tr>
      <w:tr>
        <w:tc>
          <w:tcPr>
            <w:tcW w:type="dxa" w:w="2948"/>
            <w:tcMar>
              <w:top w:w="80" w:type="dxa"/>
              <w:start w:w="100" w:type="dxa"/>
              <w:bottom w:w="80" w:type="dxa"/>
              <w:end w:w="100" w:type="dxa"/>
            </w:tcMar>
          </w:tcPr>
          <w:p>
            <w:r>
              <w:rPr>
                <w:b/>
              </w:rPr>
              <w:t>Chức vụ</w:t>
            </w:r>
          </w:p>
        </w:tc>
        <w:tc>
          <w:tcPr>
            <w:tcW w:type="dxa" w:w="6520"/>
            <w:tcMar>
              <w:top w:w="80" w:type="dxa"/>
              <w:start w:w="100" w:type="dxa"/>
              <w:bottom w:w="80" w:type="dxa"/>
              <w:end w:w="100" w:type="dxa"/>
            </w:tcMar>
          </w:tcPr>
          <w:p>
            <w:r>
              <w:t>Giám đốc Khối Vận hành</w:t>
            </w:r>
          </w:p>
        </w:tc>
      </w:tr>
      <w:tr>
        <w:tc>
          <w:tcPr>
            <w:tcW w:type="dxa" w:w="9468"/>
            <w:gridSpan w:val="2"/>
            <w:tcMar>
              <w:top w:w="80" w:type="dxa"/>
              <w:start w:w="100" w:type="dxa"/>
              <w:bottom w:w="80" w:type="dxa"/>
              <w:end w:w="100" w:type="dxa"/>
            </w:tcMar>
            <w:shd w:fill="EDEDED"/>
          </w:tcPr>
          <w:p>
            <w:r>
              <w:rPr>
                <w:b/>
              </w:rPr>
              <w:t>NGƯỜI LAO ĐỘNG (BÊN B)</w:t>
            </w:r>
          </w:p>
        </w:tc>
      </w:tr>
      <w:tr>
        <w:tc>
          <w:tcPr>
            <w:tcW w:type="dxa" w:w="2948"/>
            <w:tcMar>
              <w:top w:w="80" w:type="dxa"/>
              <w:start w:w="100" w:type="dxa"/>
              <w:bottom w:w="80" w:type="dxa"/>
              <w:end w:w="100" w:type="dxa"/>
            </w:tcMar>
          </w:tcPr>
          <w:p>
            <w:r>
              <w:rPr>
                <w:b/>
              </w:rPr>
              <w:t>Họ và tên</w:t>
            </w:r>
          </w:p>
        </w:tc>
        <w:tc>
          <w:tcPr>
            <w:tcW w:type="dxa" w:w="6520"/>
            <w:tcMar>
              <w:top w:w="80" w:type="dxa"/>
              <w:start w:w="100" w:type="dxa"/>
              <w:bottom w:w="80" w:type="dxa"/>
              <w:end w:w="100" w:type="dxa"/>
            </w:tcMar>
          </w:tcPr>
          <w:p>
            <w:r>
              <w:t>Phạm Quốc Hưng</w:t>
            </w:r>
          </w:p>
        </w:tc>
      </w:tr>
      <w:tr>
        <w:tc>
          <w:tcPr>
            <w:tcW w:type="dxa" w:w="2948"/>
            <w:tcMar>
              <w:top w:w="80" w:type="dxa"/>
              <w:start w:w="100" w:type="dxa"/>
              <w:bottom w:w="80" w:type="dxa"/>
              <w:end w:w="100" w:type="dxa"/>
            </w:tcMar>
          </w:tcPr>
          <w:p>
            <w:r>
              <w:rPr>
                <w:b/>
              </w:rPr>
              <w:t>Ngày sinh</w:t>
            </w:r>
          </w:p>
        </w:tc>
        <w:tc>
          <w:tcPr>
            <w:tcW w:type="dxa" w:w="6520"/>
            <w:tcMar>
              <w:top w:w="80" w:type="dxa"/>
              <w:start w:w="100" w:type="dxa"/>
              <w:bottom w:w="80" w:type="dxa"/>
              <w:end w:w="100" w:type="dxa"/>
            </w:tcMar>
          </w:tcPr>
          <w:p>
            <w:r>
              <w:t>08/11/1996</w:t>
            </w:r>
          </w:p>
        </w:tc>
      </w:tr>
      <w:tr>
        <w:tc>
          <w:tcPr>
            <w:tcW w:type="dxa" w:w="2948"/>
            <w:tcMar>
              <w:top w:w="80" w:type="dxa"/>
              <w:start w:w="100" w:type="dxa"/>
              <w:bottom w:w="80" w:type="dxa"/>
              <w:end w:w="100" w:type="dxa"/>
            </w:tcMar>
          </w:tcPr>
          <w:p>
            <w:r>
              <w:rPr>
                <w:b/>
              </w:rPr>
              <w:t>CCCD</w:t>
            </w:r>
          </w:p>
        </w:tc>
        <w:tc>
          <w:tcPr>
            <w:tcW w:type="dxa" w:w="6520"/>
            <w:tcMar>
              <w:top w:w="80" w:type="dxa"/>
              <w:start w:w="100" w:type="dxa"/>
              <w:bottom w:w="80" w:type="dxa"/>
              <w:end w:w="100" w:type="dxa"/>
            </w:tcMar>
          </w:tcPr>
          <w:p>
            <w:r>
              <w:t>079096014585</w:t>
            </w:r>
          </w:p>
        </w:tc>
      </w:tr>
      <w:tr>
        <w:tc>
          <w:tcPr>
            <w:tcW w:type="dxa" w:w="2948"/>
            <w:tcMar>
              <w:top w:w="80" w:type="dxa"/>
              <w:start w:w="100" w:type="dxa"/>
              <w:bottom w:w="80" w:type="dxa"/>
              <w:end w:w="100" w:type="dxa"/>
            </w:tcMar>
          </w:tcPr>
          <w:p>
            <w:r>
              <w:rPr>
                <w:b/>
              </w:rPr>
              <w:t>Địa chỉ liên hệ</w:t>
            </w:r>
          </w:p>
        </w:tc>
        <w:tc>
          <w:tcPr>
            <w:tcW w:type="dxa" w:w="6520"/>
            <w:tcMar>
              <w:top w:w="80" w:type="dxa"/>
              <w:start w:w="100" w:type="dxa"/>
              <w:bottom w:w="80" w:type="dxa"/>
              <w:end w:w="100" w:type="dxa"/>
            </w:tcMar>
          </w:tcPr>
          <w:p>
            <w:r>
              <w:t>112 Lê Trọng Tấn, Phường Tây Thạnh, TP. Hồ Chí Minh</w:t>
            </w:r>
          </w:p>
        </w:tc>
      </w:tr>
      <w:tr>
        <w:tc>
          <w:tcPr>
            <w:tcW w:type="dxa" w:w="2948"/>
            <w:tcMar>
              <w:top w:w="80" w:type="dxa"/>
              <w:start w:w="100" w:type="dxa"/>
              <w:bottom w:w="80" w:type="dxa"/>
              <w:end w:w="100" w:type="dxa"/>
            </w:tcMar>
          </w:tcPr>
          <w:p>
            <w:r>
              <w:rPr>
                <w:b/>
              </w:rPr>
              <w:t>Số điện thoại</w:t>
            </w:r>
          </w:p>
        </w:tc>
        <w:tc>
          <w:tcPr>
            <w:tcW w:type="dxa" w:w="6520"/>
            <w:tcMar>
              <w:top w:w="80" w:type="dxa"/>
              <w:start w:w="100" w:type="dxa"/>
              <w:bottom w:w="80" w:type="dxa"/>
              <w:end w:w="100" w:type="dxa"/>
            </w:tcMar>
          </w:tcPr>
          <w:p>
            <w:r>
              <w:t>0918 335 204</w:t>
            </w:r>
          </w:p>
        </w:tc>
      </w:tr>
    </w:tbl>
    <w:p/>
    <w:p>
      <w:pPr>
        <w:spacing w:before="160" w:after="80"/>
      </w:pPr>
      <w:r>
        <w:rPr>
          <w:b/>
          <w:sz w:val="24"/>
        </w:rPr>
        <w:t>Điều 1. Công việc, bộ phận và nơi làm việc</w:t>
      </w:r>
    </w:p>
    <w:p>
      <w:pPr>
        <w:ind w:firstLine="397"/>
      </w:pPr>
      <w:r>
        <w:t>Chức danh: Nhân viên Vận hành kho, thuộc Trung tâm Phân phối Tân Tạo. Bên B thực hiện tiếp nhận, phân loại, sắp xếp, bàn giao hàng hóa; cập nhật dữ liệu xuất nhập kho; phối hợp kiểm kê định kỳ và các nhiệm vụ vận hành liên quan.</w:t>
      </w:r>
    </w:p>
    <w:p>
      <w:pPr>
        <w:ind w:firstLine="397"/>
      </w:pPr>
      <w:r>
        <w:t>Địa điểm làm việc chính tại Trung tâm Phân phối Tân Tạo và các kho vệ tinh trong phạm vi TP. Hồ Chí Minh khi có kế hoạch điều phối.</w:t>
      </w:r>
    </w:p>
    <w:p>
      <w:pPr>
        <w:spacing w:before="160" w:after="80"/>
      </w:pPr>
      <w:r>
        <w:rPr>
          <w:b/>
          <w:sz w:val="24"/>
        </w:rPr>
        <w:t>Điều 2. Thử việc và đánh giá ban đầu</w:t>
      </w:r>
    </w:p>
    <w:p>
      <w:pPr>
        <w:ind w:firstLine="397"/>
      </w:pPr>
      <w:r>
        <w:t>Bên B thử việc trong thời hạn 90 ngày kể từ ngày 01/09/2026. Trong thời gian này, Bên B được bố trí công việc đầy đủ theo mô tả vị trí và chịu sự đánh giá trực tiếp của Quản lý kho.</w:t>
      </w:r>
    </w:p>
    <w:p>
      <w:pPr>
        <w:ind w:firstLine="397"/>
      </w:pPr>
      <w:r>
        <w:t>Mức lương trong thời gian thử việc bằng 70% mức lương theo công việc nêu tại Điều 4 của hợp đồng.</w:t>
      </w:r>
    </w:p>
    <w:p>
      <w:pPr>
        <w:spacing w:before="160" w:after="80"/>
      </w:pPr>
      <w:r>
        <w:rPr>
          <w:b/>
          <w:sz w:val="24"/>
        </w:rPr>
        <w:t>Điều 3. Thời hạn hợp đồng</w:t>
      </w:r>
    </w:p>
    <w:p>
      <w:pPr>
        <w:ind w:firstLine="397"/>
      </w:pPr>
      <w:r>
        <w:t>Sau thời gian thử việc, nếu đạt yêu cầu, hợp đồng được thực hiện đến hết ngày 31/08/2028, trừ trường hợp chấm dứt trước hạn theo thỏa thuận tại hợp đồng này hoặc theo quy định pháp luật.</w:t>
      </w:r>
    </w:p>
    <w:p>
      <w:pPr>
        <w:spacing w:before="160" w:after="80"/>
      </w:pPr>
      <w:r>
        <w:rPr>
          <w:b/>
          <w:sz w:val="24"/>
        </w:rPr>
        <w:t>Điều 4. Tiền lương và các khoản hỗ trợ</w:t>
      </w:r>
    </w:p>
    <w:tbl>
      <w:tblPr>
        <w:tblStyle w:val="TableGrid"/>
        <w:tblW w:type="auto" w:w="0"/>
        <w:jc w:val="center"/>
        <w:tblLook w:firstColumn="1" w:firstRow="1" w:lastColumn="0" w:lastRow="0" w:noHBand="0" w:noVBand="1" w:val="04A0"/>
      </w:tblPr>
      <w:tblGrid>
        <w:gridCol w:w="5043"/>
        <w:gridCol w:w="5043"/>
      </w:tblGrid>
      <w:tr>
        <w:tc>
          <w:tcPr>
            <w:tcW w:type="dxa" w:w="5043"/>
            <w:shd w:fill="E8E8E8"/>
          </w:tcPr>
          <w:p>
            <w:r>
              <w:rPr>
                <w:b/>
              </w:rPr>
              <w:t>Nội dung</w:t>
            </w:r>
          </w:p>
        </w:tc>
        <w:tc>
          <w:tcPr>
            <w:tcW w:type="dxa" w:w="5043"/>
            <w:shd w:fill="E8E8E8"/>
          </w:tcPr>
          <w:p>
            <w:r>
              <w:rPr>
                <w:b/>
              </w:rPr>
              <w:t>Thỏa thuận</w:t>
            </w:r>
          </w:p>
        </w:tc>
      </w:tr>
      <w:tr>
        <w:tc>
          <w:tcPr>
            <w:tcW w:type="dxa" w:w="5043"/>
            <w:tcMar>
              <w:top w:w="80" w:type="dxa"/>
              <w:start w:w="100" w:type="dxa"/>
              <w:bottom w:w="80" w:type="dxa"/>
              <w:end w:w="100" w:type="dxa"/>
            </w:tcMar>
          </w:tcPr>
          <w:p>
            <w:r>
              <w:t>Lương theo công việc</w:t>
            </w:r>
          </w:p>
        </w:tc>
        <w:tc>
          <w:tcPr>
            <w:tcW w:type="dxa" w:w="5043"/>
            <w:tcMar>
              <w:top w:w="80" w:type="dxa"/>
              <w:start w:w="100" w:type="dxa"/>
              <w:bottom w:w="80" w:type="dxa"/>
              <w:end w:w="100" w:type="dxa"/>
            </w:tcMar>
          </w:tcPr>
          <w:p>
            <w:r>
              <w:t>12.800.000 đồng/tháng</w:t>
            </w:r>
          </w:p>
        </w:tc>
      </w:tr>
      <w:tr>
        <w:tc>
          <w:tcPr>
            <w:tcW w:type="dxa" w:w="5043"/>
            <w:tcMar>
              <w:top w:w="80" w:type="dxa"/>
              <w:start w:w="100" w:type="dxa"/>
              <w:bottom w:w="80" w:type="dxa"/>
              <w:end w:w="100" w:type="dxa"/>
            </w:tcMar>
          </w:tcPr>
          <w:p>
            <w:r>
              <w:t>Phụ cấp ca</w:t>
            </w:r>
          </w:p>
        </w:tc>
        <w:tc>
          <w:tcPr>
            <w:tcW w:type="dxa" w:w="5043"/>
            <w:tcMar>
              <w:top w:w="80" w:type="dxa"/>
              <w:start w:w="100" w:type="dxa"/>
              <w:bottom w:w="80" w:type="dxa"/>
              <w:end w:w="100" w:type="dxa"/>
            </w:tcMar>
          </w:tcPr>
          <w:p>
            <w:r>
              <w:t>700.000 đồng/tháng khi bố trí đủ ca</w:t>
            </w:r>
          </w:p>
        </w:tc>
      </w:tr>
      <w:tr>
        <w:tc>
          <w:tcPr>
            <w:tcW w:type="dxa" w:w="5043"/>
            <w:tcMar>
              <w:top w:w="80" w:type="dxa"/>
              <w:start w:w="100" w:type="dxa"/>
              <w:bottom w:w="80" w:type="dxa"/>
              <w:end w:w="100" w:type="dxa"/>
            </w:tcMar>
          </w:tcPr>
          <w:p>
            <w:r>
              <w:t>Phụ cấp ăn giữa ca</w:t>
            </w:r>
          </w:p>
        </w:tc>
        <w:tc>
          <w:tcPr>
            <w:tcW w:type="dxa" w:w="5043"/>
            <w:tcMar>
              <w:top w:w="80" w:type="dxa"/>
              <w:start w:w="100" w:type="dxa"/>
              <w:bottom w:w="80" w:type="dxa"/>
              <w:end w:w="100" w:type="dxa"/>
            </w:tcMar>
          </w:tcPr>
          <w:p>
            <w:r>
              <w:t>35.000 đồng/ngày làm việc thực tế</w:t>
            </w:r>
          </w:p>
        </w:tc>
      </w:tr>
      <w:tr>
        <w:tc>
          <w:tcPr>
            <w:tcW w:type="dxa" w:w="5043"/>
            <w:tcMar>
              <w:top w:w="80" w:type="dxa"/>
              <w:start w:w="100" w:type="dxa"/>
              <w:bottom w:w="80" w:type="dxa"/>
              <w:end w:w="100" w:type="dxa"/>
            </w:tcMar>
          </w:tcPr>
          <w:p>
            <w:r>
              <w:t>Kỳ trả lương</w:t>
            </w:r>
          </w:p>
        </w:tc>
        <w:tc>
          <w:tcPr>
            <w:tcW w:type="dxa" w:w="5043"/>
            <w:tcMar>
              <w:top w:w="80" w:type="dxa"/>
              <w:start w:w="100" w:type="dxa"/>
              <w:bottom w:w="80" w:type="dxa"/>
              <w:end w:w="100" w:type="dxa"/>
            </w:tcMar>
          </w:tcPr>
          <w:p>
            <w:r>
              <w:t>Ngày 07 hằng tháng qua tài khoản ngân hàng</w:t>
            </w:r>
          </w:p>
        </w:tc>
      </w:tr>
    </w:tbl>
    <w:p>
      <w:pPr>
        <w:spacing w:before="160" w:after="80"/>
      </w:pPr>
      <w:r>
        <w:rPr>
          <w:b/>
          <w:sz w:val="24"/>
        </w:rPr>
        <w:t>Điều 5. Thời giờ làm việc</w:t>
      </w:r>
    </w:p>
    <w:p>
      <w:pPr>
        <w:ind w:firstLine="397"/>
      </w:pPr>
      <w:r>
        <w:t>Do đặc thù vận hành kho, Bên B làm việc theo ca 12 giờ, từ 06:00 đến 18:00 hoặc từ 18:00 đến 06:00 ngày hôm sau, 06 ngày trong tuần theo lịch do Quản lý kho công bố trước.</w:t>
      </w:r>
    </w:p>
    <w:p>
      <w:pPr>
        <w:ind w:firstLine="397"/>
      </w:pPr>
      <w:r>
        <w:t>Thời gian bàn giao ca, kiểm đếm cuối ca và xử lý hàng tồn được tính trong ca làm việc. Trường hợp phát sinh cao điểm, Bên A bố trí điều chỉnh lịch theo nhu cầu vận hành.</w:t>
      </w:r>
    </w:p>
    <w:p>
      <w:pPr>
        <w:spacing w:before="160" w:after="80"/>
      </w:pPr>
      <w:r>
        <w:rPr>
          <w:b/>
          <w:sz w:val="24"/>
        </w:rPr>
        <w:t>Điều 6. Nghỉ ngơi và nghỉ phép</w:t>
      </w:r>
    </w:p>
    <w:p>
      <w:pPr>
        <w:ind w:firstLine="397"/>
      </w:pPr>
      <w:r>
        <w:t>Người lao động được nghỉ giữa ca theo lịch vận hành của kho; nghỉ hằng tuần theo lịch phân ca. Nghỉ phép năm, nghỉ lễ, tết và các chế độ nghỉ khác thực hiện theo quy định pháp luật và quy chế Công ty.</w:t>
      </w:r>
    </w:p>
    <w:p>
      <w:pPr>
        <w:spacing w:before="160" w:after="80"/>
      </w:pPr>
      <w:r>
        <w:rPr>
          <w:b/>
          <w:sz w:val="24"/>
        </w:rPr>
        <w:t>Điều 7. An toàn lao động và tài sản</w:t>
      </w:r>
    </w:p>
    <w:p>
      <w:pPr>
        <w:ind w:firstLine="397"/>
      </w:pPr>
      <w:r>
        <w:t>Bên B phải tuân thủ quy trình an toàn kho, sử dụng đúng phương tiện bảo hộ, thiết bị nâng hạ và các công cụ được bàn giao. Mọi sự cố phải được báo cáo ngay cho quản lý trực tiếp.</w:t>
      </w:r>
    </w:p>
    <w:p>
      <w:pPr>
        <w:spacing w:before="160" w:after="80"/>
      </w:pPr>
      <w:r>
        <w:rPr>
          <w:b/>
          <w:sz w:val="24"/>
        </w:rPr>
        <w:t>Điều 8. Chấm dứt hợp đồng</w:t>
      </w:r>
    </w:p>
    <w:p>
      <w:pPr>
        <w:ind w:firstLine="397"/>
      </w:pPr>
      <w:r>
        <w:t>Ngoài các trường hợp theo pháp luật, Bên A có quyền chấm dứt hợp đồng trước thời hạn khi xét thấy việc tiếp tục bố trí Bên B không còn phù hợp với nhu cầu vận hành của kho; Công ty thông báo cho Bên B trước 05 ngày làm việc.</w:t>
      </w:r>
    </w:p>
    <w:p>
      <w:pPr>
        <w:ind w:firstLine="397"/>
      </w:pPr>
      <w:r>
        <w:t>Bên B có trách nhiệm hoàn tất bàn giao hàng hóa, chứng từ, tài sản và công cụ được giao trước ngày nghỉ việc.</w:t>
      </w:r>
    </w:p>
    <w:p>
      <w:pPr>
        <w:spacing w:before="160" w:after="80"/>
      </w:pPr>
      <w:r>
        <w:rPr>
          <w:b/>
          <w:sz w:val="24"/>
        </w:rPr>
        <w:t>Điều 9. Kỷ luật và trách nhiệm vật chất</w:t>
      </w:r>
    </w:p>
    <w:p>
      <w:pPr>
        <w:ind w:firstLine="397"/>
      </w:pPr>
      <w:r>
        <w:t>Các hành vi vi phạm nội quy, quy trình an toàn, quản lý hàng hóa hoặc gây thiệt hại được xem xét theo nội quy lao động, quy định trách nhiệm vật chất và pháp luật có liên quan.</w:t>
      </w:r>
    </w:p>
    <w:p>
      <w:pPr>
        <w:spacing w:before="160" w:after="80"/>
      </w:pPr>
      <w:r>
        <w:rPr>
          <w:b/>
          <w:sz w:val="24"/>
        </w:rPr>
        <w:t>Điều 10. Điều khoản thi hành</w:t>
      </w:r>
    </w:p>
    <w:p>
      <w:pPr>
        <w:ind w:firstLine="397"/>
      </w:pPr>
      <w:r>
        <w:t>Hai bên đã đọc, hiểu và thống nhất nội dung hợp đồng. Các phụ lục được ký hợp lệ là bộ phận không tách rời của hợp đồng này.</w:t>
      </w:r>
    </w:p>
    <w:p>
      <w:pPr>
        <w:ind w:firstLine="397"/>
      </w:pPr>
      <w:r>
        <w:t>Hợp đồng được lập thành 02 bản có giá trị như nhau, mỗi bên giữ 01 bản để thực hiện.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3"/>
        <w:gridCol w:w="5043"/>
      </w:tblGrid>
      <w:tr>
        <w:tc>
          <w:tcPr>
            <w:tcW w:type="dxa" w:w="5043"/>
            <w:tcMar>
              <w:top w:w="80" w:type="dxa"/>
              <w:start w:w="50" w:type="dxa"/>
              <w:bottom w:w="80" w:type="dxa"/>
              <w:end w:w="50" w:type="dxa"/>
            </w:tcMar>
          </w:tcPr>
          <w:p>
            <w:pPr>
              <w:jc w:val="center"/>
            </w:pPr>
            <w:r>
              <w:rPr>
                <w:b/>
              </w:rPr>
              <w:t>ĐẠI DIỆN BÊN A</w:t>
              <w:br/>
            </w:r>
            <w:r>
              <w:t>(Ký, ghi rõ họ tên, chức vụ và đóng dấu)</w:t>
              <w:br/>
              <w:br/>
            </w:r>
            <w:r>
              <w:rPr>
                <w:b/>
              </w:rPr>
              <w:t>LÊ HOÀNG DUY</w:t>
            </w:r>
          </w:p>
        </w:tc>
        <w:tc>
          <w:tcPr>
            <w:tcW w:type="dxa" w:w="5043"/>
            <w:tcMar>
              <w:top w:w="80" w:type="dxa"/>
              <w:start w:w="50" w:type="dxa"/>
              <w:bottom w:w="80" w:type="dxa"/>
              <w:end w:w="50" w:type="dxa"/>
            </w:tcMar>
          </w:tcPr>
          <w:p>
            <w:pPr>
              <w:jc w:val="center"/>
            </w:pPr>
            <w:r>
              <w:rPr>
                <w:b/>
              </w:rPr>
              <w:t>NGƯỜI LAO ĐỘNG</w:t>
              <w:br/>
            </w:r>
            <w:r>
              <w:t>(Ký và ghi rõ họ tên)</w:t>
              <w:br/>
              <w:br/>
            </w:r>
            <w:r>
              <w:rPr>
                <w:b/>
              </w:rPr>
              <w:t>PHẠM QUỐC HƯNG</w:t>
            </w:r>
          </w:p>
        </w:tc>
      </w:tr>
    </w:tbl>
    <w:sectPr w:rsidR="00FC693F" w:rsidRPr="0006063C" w:rsidSect="00034616">
      <w:footerReference w:type="default" r:id="rId9"/>
      <w:pgSz w:w="12240" w:h="15840"/>
      <w:pgMar w:top="964" w:right="102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AN PHÚ LOGISTICS  |  Tài liệu mô phỏng phục vụ trình diễn hệ thống - không có giá trị pháp lý.</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