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5043"/>
            <w:tcMar>
              <w:top w:w="30" w:type="dxa"/>
              <w:start w:w="40" w:type="dxa"/>
              <w:bottom w:w="40" w:type="dxa"/>
              <w:end w:w="40" w:type="dxa"/>
            </w:tcMar>
          </w:tcPr>
          <w:p>
            <w:pPr>
              <w:jc w:val="center"/>
            </w:pPr>
            <w:r>
              <w:rPr>
                <w:b/>
                <w:sz w:val="21"/>
              </w:rPr>
              <w:t>CÔNG TY TNHH GIẢI PHÁP BÁN HÀNG ĐÔNG PHƯƠNG</w:t>
            </w:r>
          </w:p>
        </w:tc>
        <w:tc>
          <w:tcPr>
            <w:tcW w:type="dxa" w:w="5043"/>
            <w:tcMar>
              <w:top w:w="30" w:type="dxa"/>
              <w:start w:w="40" w:type="dxa"/>
              <w:bottom w:w="40" w:type="dxa"/>
              <w:end w:w="40" w:type="dxa"/>
            </w:tcMar>
          </w:tcPr>
          <w:p>
            <w:pPr>
              <w:jc w:val="center"/>
            </w:pPr>
            <w:r>
              <w:rPr>
                <w:b/>
                <w:sz w:val="21"/>
              </w:rPr>
              <w:t>CỘNG HÒA XÃ HỘI CHỦ NGHĨA VIỆT NAM</w:t>
            </w:r>
            <w:r>
              <w:rPr>
                <w:b/>
                <w:sz w:val="20"/>
              </w:rPr>
              <w:br/>
              <w:t>Độc lập - Tự do - Hạnh phúc</w:t>
            </w:r>
            <w:r>
              <w:br/>
              <w:t>--------------------</w:t>
            </w:r>
          </w:p>
        </w:tc>
      </w:tr>
    </w:tbl>
    <w:p>
      <w:pPr>
        <w:spacing w:before="180" w:after="60"/>
        <w:jc w:val="center"/>
      </w:pPr>
      <w:r>
        <w:rPr>
          <w:b/>
          <w:sz w:val="32"/>
        </w:rPr>
        <w:t>HỢP ĐỒNG LAO ĐỘNG</w:t>
      </w:r>
    </w:p>
    <w:p>
      <w:pPr>
        <w:jc w:val="center"/>
      </w:pPr>
      <w:r>
        <w:rPr>
          <w:i/>
          <w:sz w:val="21"/>
        </w:rPr>
        <w:t>Số: 27/2026/HĐLĐ-DP</w:t>
      </w:r>
    </w:p>
    <w:p>
      <w:r>
        <w:rPr>
          <w:b/>
        </w:rPr>
        <w:t xml:space="preserve">Căn cứ: </w:t>
      </w:r>
      <w:r>
        <w:t>Bộ luật Lao động và các văn bản hướng dẫn thi hành có liên quan; nhu cầu sử dụng lao động của doanh nghiệp và sự tự nguyện thỏa thuận của các bên.</w:t>
      </w:r>
    </w:p>
    <w:p>
      <w:r>
        <w:t>Hôm nay, các bên thống nhất giao kết hợp đồng lao động với các nội dung sau:</w:t>
      </w:r>
    </w:p>
    <w:tbl>
      <w:tblPr>
        <w:tblStyle w:val="TableGrid"/>
        <w:tblW w:type="auto" w:w="0"/>
        <w:jc w:val="center"/>
        <w:tblLook w:firstColumn="1" w:firstRow="1" w:lastColumn="0" w:lastRow="0" w:noHBand="0" w:noVBand="1" w:val="04A0"/>
      </w:tblPr>
      <w:tblGrid>
        <w:gridCol w:w="5043"/>
        <w:gridCol w:w="5043"/>
      </w:tblGrid>
      <w:tr>
        <w:tc>
          <w:tcPr>
            <w:tcW w:type="dxa" w:w="9468"/>
            <w:gridSpan w:val="2"/>
            <w:tcMar>
              <w:top w:w="80" w:type="dxa"/>
              <w:start w:w="100" w:type="dxa"/>
              <w:bottom w:w="80" w:type="dxa"/>
              <w:end w:w="100" w:type="dxa"/>
            </w:tcMar>
            <w:shd w:fill="E9EEF5"/>
          </w:tcPr>
          <w:p>
            <w:r>
              <w:rPr>
                <w:b/>
              </w:rPr>
              <w:t>BÊN SỬ DỤNG LAO ĐỘNG (BÊN A)</w:t>
            </w:r>
          </w:p>
        </w:tc>
      </w:tr>
      <w:tr>
        <w:tc>
          <w:tcPr>
            <w:tcW w:type="dxa" w:w="2948"/>
            <w:tcMar>
              <w:top w:w="80" w:type="dxa"/>
              <w:start w:w="100" w:type="dxa"/>
              <w:bottom w:w="80" w:type="dxa"/>
              <w:end w:w="100" w:type="dxa"/>
            </w:tcMar>
          </w:tcPr>
          <w:p>
            <w:r>
              <w:rPr>
                <w:b/>
              </w:rPr>
              <w:t>Tên doanh nghiệp</w:t>
            </w:r>
          </w:p>
        </w:tc>
        <w:tc>
          <w:tcPr>
            <w:tcW w:type="dxa" w:w="6520"/>
            <w:tcMar>
              <w:top w:w="80" w:type="dxa"/>
              <w:start w:w="100" w:type="dxa"/>
              <w:bottom w:w="80" w:type="dxa"/>
              <w:end w:w="100" w:type="dxa"/>
            </w:tcMar>
          </w:tcPr>
          <w:p>
            <w:r>
              <w:t>Công ty TNHH Giải pháp Bán hàng Đông Phương</w:t>
            </w:r>
          </w:p>
        </w:tc>
      </w:tr>
      <w:tr>
        <w:tc>
          <w:tcPr>
            <w:tcW w:type="dxa" w:w="2948"/>
            <w:tcMar>
              <w:top w:w="80" w:type="dxa"/>
              <w:start w:w="100" w:type="dxa"/>
              <w:bottom w:w="80" w:type="dxa"/>
              <w:end w:w="100" w:type="dxa"/>
            </w:tcMar>
          </w:tcPr>
          <w:p>
            <w:r>
              <w:rPr>
                <w:b/>
              </w:rPr>
              <w:t>Mã số doanh nghiệp</w:t>
            </w:r>
          </w:p>
        </w:tc>
        <w:tc>
          <w:tcPr>
            <w:tcW w:type="dxa" w:w="6520"/>
            <w:tcMar>
              <w:top w:w="80" w:type="dxa"/>
              <w:start w:w="100" w:type="dxa"/>
              <w:bottom w:w="80" w:type="dxa"/>
              <w:end w:w="100" w:type="dxa"/>
            </w:tcMar>
          </w:tcPr>
          <w:p>
            <w:r>
              <w:t>0315 993 870</w:t>
            </w:r>
          </w:p>
        </w:tc>
      </w:tr>
      <w:tr>
        <w:tc>
          <w:tcPr>
            <w:tcW w:type="dxa" w:w="2948"/>
            <w:tcMar>
              <w:top w:w="80" w:type="dxa"/>
              <w:start w:w="100" w:type="dxa"/>
              <w:bottom w:w="80" w:type="dxa"/>
              <w:end w:w="100" w:type="dxa"/>
            </w:tcMar>
          </w:tcPr>
          <w:p>
            <w:r>
              <w:rPr>
                <w:b/>
              </w:rPr>
              <w:t>Địa chỉ trụ sở</w:t>
            </w:r>
          </w:p>
        </w:tc>
        <w:tc>
          <w:tcPr>
            <w:tcW w:type="dxa" w:w="6520"/>
            <w:tcMar>
              <w:top w:w="80" w:type="dxa"/>
              <w:start w:w="100" w:type="dxa"/>
              <w:bottom w:w="80" w:type="dxa"/>
              <w:end w:w="100" w:type="dxa"/>
            </w:tcMar>
          </w:tcPr>
          <w:p>
            <w:r>
              <w:t>17 Nguyễn Cơ Thạch, Phường An Khánh, TP. Hồ Chí Minh</w:t>
            </w:r>
          </w:p>
        </w:tc>
      </w:tr>
      <w:tr>
        <w:tc>
          <w:tcPr>
            <w:tcW w:type="dxa" w:w="2948"/>
            <w:tcMar>
              <w:top w:w="80" w:type="dxa"/>
              <w:start w:w="100" w:type="dxa"/>
              <w:bottom w:w="80" w:type="dxa"/>
              <w:end w:w="100" w:type="dxa"/>
            </w:tcMar>
          </w:tcPr>
          <w:p>
            <w:r>
              <w:rPr>
                <w:b/>
              </w:rPr>
              <w:t>Người đại diện</w:t>
            </w:r>
          </w:p>
        </w:tc>
        <w:tc>
          <w:tcPr>
            <w:tcW w:type="dxa" w:w="6520"/>
            <w:tcMar>
              <w:top w:w="80" w:type="dxa"/>
              <w:start w:w="100" w:type="dxa"/>
              <w:bottom w:w="80" w:type="dxa"/>
              <w:end w:w="100" w:type="dxa"/>
            </w:tcMar>
          </w:tcPr>
          <w:p>
            <w:r>
              <w:t>Ông Phan Minh Quân</w:t>
            </w:r>
          </w:p>
        </w:tc>
      </w:tr>
      <w:tr>
        <w:tc>
          <w:tcPr>
            <w:tcW w:type="dxa" w:w="2948"/>
            <w:tcMar>
              <w:top w:w="80" w:type="dxa"/>
              <w:start w:w="100" w:type="dxa"/>
              <w:bottom w:w="80" w:type="dxa"/>
              <w:end w:w="100" w:type="dxa"/>
            </w:tcMar>
          </w:tcPr>
          <w:p>
            <w:r>
              <w:rPr>
                <w:b/>
              </w:rPr>
              <w:t>Chức vụ</w:t>
            </w:r>
          </w:p>
        </w:tc>
        <w:tc>
          <w:tcPr>
            <w:tcW w:type="dxa" w:w="6520"/>
            <w:tcMar>
              <w:top w:w="80" w:type="dxa"/>
              <w:start w:w="100" w:type="dxa"/>
              <w:bottom w:w="80" w:type="dxa"/>
              <w:end w:w="100" w:type="dxa"/>
            </w:tcMar>
          </w:tcPr>
          <w:p>
            <w:r>
              <w:t>Tổng Giám đốc</w:t>
            </w:r>
          </w:p>
        </w:tc>
      </w:tr>
      <w:tr>
        <w:tc>
          <w:tcPr>
            <w:tcW w:type="dxa" w:w="9468"/>
            <w:gridSpan w:val="2"/>
            <w:tcMar>
              <w:top w:w="80" w:type="dxa"/>
              <w:start w:w="100" w:type="dxa"/>
              <w:bottom w:w="80" w:type="dxa"/>
              <w:end w:w="100" w:type="dxa"/>
            </w:tcMar>
            <w:shd w:fill="E9EEF5"/>
          </w:tcPr>
          <w:p>
            <w:r>
              <w:rPr>
                <w:b/>
              </w:rPr>
              <w:t>NGƯỜI LAO ĐỘNG (BÊN B)</w:t>
            </w:r>
          </w:p>
        </w:tc>
      </w:tr>
      <w:tr>
        <w:tc>
          <w:tcPr>
            <w:tcW w:type="dxa" w:w="2948"/>
            <w:tcMar>
              <w:top w:w="80" w:type="dxa"/>
              <w:start w:w="100" w:type="dxa"/>
              <w:bottom w:w="80" w:type="dxa"/>
              <w:end w:w="100" w:type="dxa"/>
            </w:tcMar>
          </w:tcPr>
          <w:p>
            <w:r>
              <w:rPr>
                <w:b/>
              </w:rPr>
              <w:t>Họ và tên</w:t>
            </w:r>
          </w:p>
        </w:tc>
        <w:tc>
          <w:tcPr>
            <w:tcW w:type="dxa" w:w="6520"/>
            <w:tcMar>
              <w:top w:w="80" w:type="dxa"/>
              <w:start w:w="100" w:type="dxa"/>
              <w:bottom w:w="80" w:type="dxa"/>
              <w:end w:w="100" w:type="dxa"/>
            </w:tcMar>
          </w:tcPr>
          <w:p>
            <w:r>
              <w:t>Đỗ Anh Tuấn</w:t>
            </w:r>
          </w:p>
        </w:tc>
      </w:tr>
      <w:tr>
        <w:tc>
          <w:tcPr>
            <w:tcW w:type="dxa" w:w="2948"/>
            <w:tcMar>
              <w:top w:w="80" w:type="dxa"/>
              <w:start w:w="100" w:type="dxa"/>
              <w:bottom w:w="80" w:type="dxa"/>
              <w:end w:w="100" w:type="dxa"/>
            </w:tcMar>
          </w:tcPr>
          <w:p>
            <w:r>
              <w:rPr>
                <w:b/>
              </w:rPr>
              <w:t>Ngày sinh</w:t>
            </w:r>
          </w:p>
        </w:tc>
        <w:tc>
          <w:tcPr>
            <w:tcW w:type="dxa" w:w="6520"/>
            <w:tcMar>
              <w:top w:w="80" w:type="dxa"/>
              <w:start w:w="100" w:type="dxa"/>
              <w:bottom w:w="80" w:type="dxa"/>
              <w:end w:w="100" w:type="dxa"/>
            </w:tcMar>
          </w:tcPr>
          <w:p>
            <w:r>
              <w:t>17/10/1994</w:t>
            </w:r>
          </w:p>
        </w:tc>
      </w:tr>
      <w:tr>
        <w:tc>
          <w:tcPr>
            <w:tcW w:type="dxa" w:w="2948"/>
            <w:tcMar>
              <w:top w:w="80" w:type="dxa"/>
              <w:start w:w="100" w:type="dxa"/>
              <w:bottom w:w="80" w:type="dxa"/>
              <w:end w:w="100" w:type="dxa"/>
            </w:tcMar>
          </w:tcPr>
          <w:p>
            <w:r>
              <w:rPr>
                <w:b/>
              </w:rPr>
              <w:t>CCCD</w:t>
            </w:r>
          </w:p>
        </w:tc>
        <w:tc>
          <w:tcPr>
            <w:tcW w:type="dxa" w:w="6520"/>
            <w:tcMar>
              <w:top w:w="80" w:type="dxa"/>
              <w:start w:w="100" w:type="dxa"/>
              <w:bottom w:w="80" w:type="dxa"/>
              <w:end w:w="100" w:type="dxa"/>
            </w:tcMar>
          </w:tcPr>
          <w:p>
            <w:r>
              <w:t>079094018642</w:t>
            </w:r>
          </w:p>
        </w:tc>
      </w:tr>
      <w:tr>
        <w:tc>
          <w:tcPr>
            <w:tcW w:type="dxa" w:w="2948"/>
            <w:tcMar>
              <w:top w:w="80" w:type="dxa"/>
              <w:start w:w="100" w:type="dxa"/>
              <w:bottom w:w="80" w:type="dxa"/>
              <w:end w:w="100" w:type="dxa"/>
            </w:tcMar>
          </w:tcPr>
          <w:p>
            <w:r>
              <w:rPr>
                <w:b/>
              </w:rPr>
              <w:t>Địa chỉ liên hệ</w:t>
            </w:r>
          </w:p>
        </w:tc>
        <w:tc>
          <w:tcPr>
            <w:tcW w:type="dxa" w:w="6520"/>
            <w:tcMar>
              <w:top w:w="80" w:type="dxa"/>
              <w:start w:w="100" w:type="dxa"/>
              <w:bottom w:w="80" w:type="dxa"/>
              <w:end w:w="100" w:type="dxa"/>
            </w:tcMar>
          </w:tcPr>
          <w:p>
            <w:r>
              <w:t>91 Ung Văn Khiêm, Phường Thạnh Mỹ Tây, TP. Hồ Chí Minh</w:t>
            </w:r>
          </w:p>
        </w:tc>
      </w:tr>
      <w:tr>
        <w:tc>
          <w:tcPr>
            <w:tcW w:type="dxa" w:w="2948"/>
            <w:tcMar>
              <w:top w:w="80" w:type="dxa"/>
              <w:start w:w="100" w:type="dxa"/>
              <w:bottom w:w="80" w:type="dxa"/>
              <w:end w:w="100" w:type="dxa"/>
            </w:tcMar>
          </w:tcPr>
          <w:p>
            <w:r>
              <w:rPr>
                <w:b/>
              </w:rPr>
              <w:t>Số điện thoại</w:t>
            </w:r>
          </w:p>
        </w:tc>
        <w:tc>
          <w:tcPr>
            <w:tcW w:type="dxa" w:w="6520"/>
            <w:tcMar>
              <w:top w:w="80" w:type="dxa"/>
              <w:start w:w="100" w:type="dxa"/>
              <w:bottom w:w="80" w:type="dxa"/>
              <w:end w:w="100" w:type="dxa"/>
            </w:tcMar>
          </w:tcPr>
          <w:p>
            <w:r>
              <w:t>0932 640 118</w:t>
            </w:r>
          </w:p>
        </w:tc>
      </w:tr>
    </w:tbl>
    <w:p/>
    <w:p>
      <w:pPr>
        <w:spacing w:before="160" w:after="80"/>
      </w:pPr>
      <w:r>
        <w:rPr>
          <w:b/>
          <w:sz w:val="24"/>
        </w:rPr>
        <w:t>Điều 1. Chức danh và nhiệm vụ</w:t>
      </w:r>
    </w:p>
    <w:p>
      <w:pPr>
        <w:ind w:firstLine="397"/>
      </w:pPr>
      <w:r>
        <w:t>Chức danh: Trưởng nhóm Kinh doanh doanh nghiệp. Bên B quản lý nhóm từ 5-8 nhân sự, xây dựng kế hoạch doanh số, hỗ trợ đàm phán khách hàng và báo cáo kết quả hằng tháng cho Giám đốc Kinh doanh.</w:t>
      </w:r>
    </w:p>
    <w:p>
      <w:pPr>
        <w:spacing w:before="160" w:after="80"/>
      </w:pPr>
      <w:r>
        <w:rPr>
          <w:b/>
          <w:sz w:val="24"/>
        </w:rPr>
        <w:t>Điều 2. Thời hạn hợp đồng</w:t>
      </w:r>
    </w:p>
    <w:p>
      <w:pPr>
        <w:ind w:firstLine="397"/>
      </w:pPr>
      <w:r>
        <w:t>Hợp đồng có thời hạn 24 tháng kể từ ngày 01/10/2026 đến hết ngày 30/09/2028.</w:t>
      </w:r>
    </w:p>
    <w:p>
      <w:pPr>
        <w:spacing w:before="160" w:after="80"/>
      </w:pPr>
      <w:r>
        <w:rPr>
          <w:b/>
          <w:sz w:val="24"/>
        </w:rPr>
        <w:t>Điều 3. Tiền lương và thưởng</w:t>
      </w:r>
    </w:p>
    <w:p>
      <w:pPr>
        <w:ind w:firstLine="397"/>
      </w:pPr>
      <w:r>
        <w:t>Lương theo công việc là 24.000.000 đồng/tháng, thanh toán vào ngày 05 của tháng kế tiếp. Thưởng kinh doanh được xác định theo kết quả của nhóm và chính sách từng thời kỳ.</w:t>
      </w:r>
    </w:p>
    <w:p>
      <w:pPr>
        <w:spacing w:before="160" w:after="80"/>
      </w:pPr>
      <w:r>
        <w:rPr>
          <w:b/>
          <w:sz w:val="24"/>
        </w:rPr>
        <w:t>Điều 4. Thời giờ làm việc</w:t>
      </w:r>
    </w:p>
    <w:p>
      <w:pPr>
        <w:ind w:firstLine="397"/>
      </w:pPr>
      <w:r>
        <w:t>Thời giờ làm việc bình thường 08 giờ/ngày, 05 ngày/tuần. Bên B chủ động sắp xếp lịch gặp khách hàng trong phạm vi kế hoạch công việc và bảo đảm các yêu cầu về thời gian làm việc, nghỉ ngơi theo pháp luật.</w:t>
      </w:r>
    </w:p>
    <w:p>
      <w:pPr>
        <w:spacing w:before="160" w:after="80"/>
      </w:pPr>
      <w:r>
        <w:rPr>
          <w:b/>
          <w:sz w:val="24"/>
        </w:rPr>
        <w:t>Điều 5. Đánh giá hiệu quả công việc</w:t>
      </w:r>
    </w:p>
    <w:p>
      <w:pPr>
        <w:ind w:firstLine="397"/>
      </w:pPr>
      <w:r>
        <w:t>Kết quả được đánh giá theo doanh số, tỷ lệ duy trì khách hàng, chất lượng quản lý nhóm và mức độ tuân thủ quy trình. Mục tiêu cụ thể được giao theo quý và có thể điều chỉnh theo thị trường.</w:t>
      </w:r>
    </w:p>
    <w:p>
      <w:pPr>
        <w:spacing w:before="160" w:after="80"/>
      </w:pPr>
      <w:r>
        <w:rPr>
          <w:b/>
          <w:sz w:val="24"/>
        </w:rPr>
        <w:t>Điều 6. Chấm dứt hợp đồng trước thời hạn</w:t>
      </w:r>
    </w:p>
    <w:p>
      <w:pPr>
        <w:ind w:firstLine="397"/>
      </w:pPr>
      <w:r>
        <w:t>Trường hợp Ban điều hành xét thấy việc tiếp tục bố trí Bên B ở vị trí hiện tại không còn phù hợp với định hướng kinh doanh hoặc cơ cấu khách hàng của Công ty, Bên A có quyền chấm dứt hợp đồng trước thời hạn sau khi thông báo cho Bên B trước 05 ngày làm việc.</w:t>
      </w:r>
    </w:p>
    <w:p>
      <w:pPr>
        <w:ind w:firstLine="397"/>
      </w:pPr>
      <w:r>
        <w:t>Bên B có trách nhiệm bàn giao khách hàng, hồ sơ kinh doanh, tài khoản hệ thống và tài sản được giao trước ngày chấm dứt.</w:t>
      </w:r>
    </w:p>
    <w:p>
      <w:pPr>
        <w:spacing w:before="160" w:after="80"/>
      </w:pPr>
      <w:r>
        <w:rPr>
          <w:b/>
          <w:sz w:val="24"/>
        </w:rPr>
        <w:t>Điều 7. Bảo mật và không sử dụng dữ liệu trái phép</w:t>
      </w:r>
    </w:p>
    <w:p>
      <w:pPr>
        <w:ind w:firstLine="397"/>
      </w:pPr>
      <w:r>
        <w:t>Bên B không được sao chép, chuyển giao hoặc sử dụng danh sách khách hàng, dữ liệu giá, chính sách chiết khấu và thông tin nội bộ cho mục đích ngoài công việc.</w:t>
      </w:r>
    </w:p>
    <w:p>
      <w:pPr>
        <w:spacing w:before="160" w:after="80"/>
      </w:pPr>
      <w:r>
        <w:rPr>
          <w:b/>
          <w:sz w:val="24"/>
        </w:rPr>
        <w:t>Điều 8. Bảo hiểm, nghỉ phép và chế độ khác</w:t>
      </w:r>
    </w:p>
    <w:p>
      <w:pPr>
        <w:ind w:firstLine="397"/>
      </w:pPr>
      <w:r>
        <w:t>Bên A tham gia bảo hiểm bắt buộc và thực hiện chế độ nghỉ phép, nghỉ lễ, tết theo quy định. Các phúc lợi bổ sung được thực hiện theo chính sách của Công ty.</w:t>
      </w:r>
    </w:p>
    <w:p>
      <w:pPr>
        <w:spacing w:before="160" w:after="80"/>
      </w:pPr>
      <w:r>
        <w:rPr>
          <w:b/>
          <w:sz w:val="24"/>
        </w:rPr>
        <w:t>Điều 9. Điều khoản chung</w:t>
      </w:r>
    </w:p>
    <w:p>
      <w:pPr>
        <w:ind w:firstLine="397"/>
      </w:pPr>
      <w:r>
        <w:t>Các nội dung chưa quy định trong hợp đồng này được thực hiện theo pháp luật lao động và quy chế nội bộ hợp pháp của Công ty. Hai bên có thể sửa đổi, bổ sung hợp đồng bằng văn bản.</w:t>
      </w:r>
    </w:p>
    <w:p>
      <w:pPr>
        <w:ind w:firstLine="397"/>
      </w:pPr>
      <w:r>
        <w:t>Hợp đồng được lập thành 02 bản có giá trị như nhau, mỗi bên giữ 01 bản để thực hiện.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3"/>
        <w:gridCol w:w="5043"/>
      </w:tblGrid>
      <w:tr>
        <w:tc>
          <w:tcPr>
            <w:tcW w:type="dxa" w:w="5043"/>
            <w:tcMar>
              <w:top w:w="80" w:type="dxa"/>
              <w:start w:w="50" w:type="dxa"/>
              <w:bottom w:w="80" w:type="dxa"/>
              <w:end w:w="50" w:type="dxa"/>
            </w:tcMar>
          </w:tcPr>
          <w:p>
            <w:pPr>
              <w:jc w:val="center"/>
            </w:pPr>
            <w:r>
              <w:rPr>
                <w:b/>
              </w:rPr>
              <w:t>ĐẠI DIỆN BÊN A</w:t>
              <w:br/>
            </w:r>
            <w:r>
              <w:t>(Ký, ghi rõ họ tên, chức vụ và đóng dấu)</w:t>
              <w:br/>
              <w:br/>
            </w:r>
            <w:r>
              <w:rPr>
                <w:b/>
              </w:rPr>
              <w:t>PHAN MINH QUÂN</w:t>
            </w:r>
          </w:p>
        </w:tc>
        <w:tc>
          <w:tcPr>
            <w:tcW w:type="dxa" w:w="5043"/>
            <w:tcMar>
              <w:top w:w="80" w:type="dxa"/>
              <w:start w:w="50" w:type="dxa"/>
              <w:bottom w:w="80" w:type="dxa"/>
              <w:end w:w="50" w:type="dxa"/>
            </w:tcMar>
          </w:tcPr>
          <w:p>
            <w:pPr>
              <w:jc w:val="center"/>
            </w:pPr>
            <w:r>
              <w:rPr>
                <w:b/>
              </w:rPr>
              <w:t>NGƯỜI LAO ĐỘNG</w:t>
              <w:br/>
            </w:r>
            <w:r>
              <w:t>(Ký và ghi rõ họ tên)</w:t>
              <w:br/>
              <w:br/>
            </w:r>
            <w:r>
              <w:rPr>
                <w:b/>
              </w:rPr>
              <w:t>ĐỖ ANH TUẤN</w:t>
            </w:r>
          </w:p>
        </w:tc>
      </w:tr>
    </w:tbl>
    <w:sectPr w:rsidR="00FC693F" w:rsidRPr="0006063C" w:rsidSect="00034616">
      <w:footerReference w:type="default" r:id="rId9"/>
      <w:pgSz w:w="12240" w:h="15840"/>
      <w:pgMar w:top="964"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ĐÔNG PHƯƠNG SALES  |  Tài liệu mô phỏng phục vụ trình diễn hệ thống - không có giá trị pháp lý.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