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9FEE9" w14:textId="1057FEB1" w:rsidR="00916425" w:rsidRPr="00D93760" w:rsidRDefault="00974DEA" w:rsidP="00D93760">
      <w:pPr>
        <w:spacing w:afterLines="100" w:after="312"/>
        <w:jc w:val="center"/>
        <w:rPr>
          <w:rFonts w:ascii="黑体" w:eastAsia="黑体" w:hAnsi="黑体" w:hint="eastAsia"/>
          <w:sz w:val="32"/>
          <w:szCs w:val="32"/>
        </w:rPr>
      </w:pPr>
      <w:r w:rsidRPr="00D93760">
        <w:rPr>
          <w:rFonts w:ascii="黑体" w:eastAsia="黑体" w:hAnsi="黑体" w:hint="eastAsia"/>
          <w:sz w:val="32"/>
          <w:szCs w:val="32"/>
        </w:rPr>
        <w:t>AI 技术如何变革教育软件设计：以 Meta MGX 与 AI 全流程设计工具为例</w:t>
      </w:r>
    </w:p>
    <w:p w14:paraId="678783F1" w14:textId="77777777" w:rsidR="00974DEA" w:rsidRPr="00D93760" w:rsidRDefault="00974DEA" w:rsidP="00D93760">
      <w:pPr>
        <w:spacing w:beforeLines="100" w:before="312" w:afterLines="100" w:after="312"/>
        <w:rPr>
          <w:rFonts w:ascii="黑体" w:eastAsia="黑体" w:hAnsi="黑体" w:hint="eastAsia"/>
          <w:sz w:val="28"/>
          <w:szCs w:val="28"/>
        </w:rPr>
      </w:pPr>
      <w:r w:rsidRPr="00D93760">
        <w:rPr>
          <w:rFonts w:ascii="黑体" w:eastAsia="黑体" w:hAnsi="黑体" w:hint="eastAsia"/>
          <w:sz w:val="28"/>
          <w:szCs w:val="28"/>
        </w:rPr>
        <w:t>一、引言</w:t>
      </w:r>
    </w:p>
    <w:p w14:paraId="554D05BD" w14:textId="36A7ABCF" w:rsidR="00974DEA" w:rsidRPr="00FB5E27" w:rsidRDefault="00974DEA" w:rsidP="00D93760">
      <w:pPr>
        <w:spacing w:line="400" w:lineRule="exact"/>
        <w:ind w:firstLineChars="200" w:firstLine="480"/>
        <w:rPr>
          <w:rFonts w:ascii="宋体" w:eastAsia="宋体" w:hAnsi="宋体" w:hint="eastAsia"/>
          <w:sz w:val="24"/>
          <w:szCs w:val="24"/>
        </w:rPr>
      </w:pPr>
      <w:r w:rsidRPr="00FB5E27">
        <w:rPr>
          <w:rFonts w:ascii="宋体" w:eastAsia="宋体" w:hAnsi="宋体" w:hint="eastAsia"/>
          <w:sz w:val="24"/>
          <w:szCs w:val="24"/>
        </w:rPr>
        <w:t>随着人工智能技术的迅猛发展，教育领域正经历一场深刻的数字化转型。传统的教育软件开发模式存在周期长、成本高、个性化程度低等问题，难以满足现代教学对灵活性和智能化的需求。与此同时，以 Meta MGX 为代表的新型 AI 硬件平台，以及 AI 全流程设计工具的兴起，为教育软件的设计与开发带来了全新的可能性。本文将从 Meta MGX 的架构特点出发，探讨其如何通过支撑 AI 工具链的发展，推动教育软件设计方式的深刻变革，并分析未来发展趋势与应用前景。</w:t>
      </w:r>
    </w:p>
    <w:p w14:paraId="06E1F7CF" w14:textId="77777777" w:rsidR="00974DEA" w:rsidRPr="00D93760" w:rsidRDefault="00974DEA" w:rsidP="00D93760">
      <w:pPr>
        <w:spacing w:beforeLines="100" w:before="312" w:afterLines="100" w:after="312"/>
        <w:rPr>
          <w:rFonts w:ascii="黑体" w:eastAsia="黑体" w:hAnsi="黑体" w:hint="eastAsia"/>
          <w:sz w:val="28"/>
          <w:szCs w:val="28"/>
        </w:rPr>
      </w:pPr>
      <w:r w:rsidRPr="00D93760">
        <w:rPr>
          <w:rFonts w:ascii="黑体" w:eastAsia="黑体" w:hAnsi="黑体" w:hint="eastAsia"/>
          <w:sz w:val="28"/>
          <w:szCs w:val="28"/>
        </w:rPr>
        <w:t>二、Meta MGX 架构及其在 AI 教育生态中的作用</w:t>
      </w:r>
    </w:p>
    <w:p w14:paraId="25EC7301" w14:textId="77777777" w:rsidR="00974DEA" w:rsidRPr="00D93760" w:rsidRDefault="00974DEA" w:rsidP="00D93760">
      <w:pPr>
        <w:spacing w:line="400" w:lineRule="exact"/>
        <w:ind w:firstLineChars="200" w:firstLine="480"/>
        <w:rPr>
          <w:rFonts w:ascii="黑体" w:eastAsia="黑体" w:hAnsi="黑体" w:hint="eastAsia"/>
          <w:sz w:val="24"/>
          <w:szCs w:val="24"/>
        </w:rPr>
      </w:pPr>
      <w:r w:rsidRPr="00D93760">
        <w:rPr>
          <w:rFonts w:ascii="黑体" w:eastAsia="黑体" w:hAnsi="黑体" w:hint="eastAsia"/>
          <w:sz w:val="24"/>
          <w:szCs w:val="24"/>
        </w:rPr>
        <w:t>（一）Meta MGX 概述</w:t>
      </w:r>
    </w:p>
    <w:p w14:paraId="7C7B5FB0" w14:textId="0C7F3D80" w:rsidR="00974DEA" w:rsidRPr="00FB5E27" w:rsidRDefault="00AD1247" w:rsidP="00D93760">
      <w:pPr>
        <w:spacing w:line="400" w:lineRule="exact"/>
        <w:ind w:firstLineChars="200" w:firstLine="480"/>
        <w:rPr>
          <w:rFonts w:ascii="宋体" w:eastAsia="宋体" w:hAnsi="宋体" w:hint="eastAsia"/>
          <w:sz w:val="24"/>
          <w:szCs w:val="24"/>
        </w:rPr>
      </w:pPr>
      <w:r w:rsidRPr="00AD1247">
        <w:rPr>
          <w:rFonts w:ascii="宋体" w:eastAsia="宋体" w:hAnsi="宋体" w:hint="eastAsia"/>
          <w:sz w:val="24"/>
          <w:szCs w:val="24"/>
        </w:rPr>
        <w:t>Meta MGX 是由 Meta 自主研发的一种模块化服务器架构系统，专为大规模 AI 训练与推理任务而设计。该架构支持多种类型的 AI 加速器芯片，例如 GPU 和自研芯片 MTIA，并具备良好的扩展性，能够适配未来的异构计算平台。MGX 不仅仅是一个硬件架构，更是一种面向未来 AI 发展的基础设施设计理念。它不仅提升了 AI 算力的利用率，还降低了硬件部署的复杂性和维护成本</w:t>
      </w:r>
      <w:r w:rsidR="00974DEA" w:rsidRPr="00FB5E27">
        <w:rPr>
          <w:rFonts w:ascii="宋体" w:eastAsia="宋体" w:hAnsi="宋体" w:hint="eastAsia"/>
          <w:sz w:val="24"/>
          <w:szCs w:val="24"/>
        </w:rPr>
        <w:t>。</w:t>
      </w:r>
    </w:p>
    <w:p w14:paraId="2412D428" w14:textId="77777777" w:rsidR="00974DEA" w:rsidRPr="00D93760" w:rsidRDefault="00974DEA" w:rsidP="00D93760">
      <w:pPr>
        <w:spacing w:line="400" w:lineRule="exact"/>
        <w:ind w:firstLineChars="200" w:firstLine="480"/>
        <w:rPr>
          <w:rFonts w:ascii="黑体" w:eastAsia="黑体" w:hAnsi="黑体" w:hint="eastAsia"/>
          <w:sz w:val="24"/>
          <w:szCs w:val="24"/>
        </w:rPr>
      </w:pPr>
      <w:r w:rsidRPr="00D93760">
        <w:rPr>
          <w:rFonts w:ascii="黑体" w:eastAsia="黑体" w:hAnsi="黑体" w:hint="eastAsia"/>
          <w:sz w:val="24"/>
          <w:szCs w:val="24"/>
        </w:rPr>
        <w:t>（二）核心技术优势</w:t>
      </w:r>
    </w:p>
    <w:p w14:paraId="3AD8C8FE" w14:textId="77777777" w:rsidR="00A44A0B" w:rsidRPr="00A44A0B" w:rsidRDefault="00A44A0B" w:rsidP="00A44A0B">
      <w:pPr>
        <w:spacing w:line="400" w:lineRule="exact"/>
        <w:ind w:firstLineChars="200" w:firstLine="480"/>
        <w:rPr>
          <w:rFonts w:ascii="宋体" w:eastAsia="宋体" w:hAnsi="宋体" w:hint="eastAsia"/>
          <w:sz w:val="24"/>
          <w:szCs w:val="24"/>
        </w:rPr>
      </w:pPr>
      <w:r w:rsidRPr="00A44A0B">
        <w:rPr>
          <w:rFonts w:ascii="宋体" w:eastAsia="宋体" w:hAnsi="宋体" w:hint="eastAsia"/>
          <w:sz w:val="24"/>
          <w:szCs w:val="24"/>
        </w:rPr>
        <w:t>Meta MGX 的核心优势体现在以下几个方面。首先，高度模块化的设计让用户可以根据不同的任务需求灵活配置硬件资源，提升使用效率。这种灵活性使得 MGX 能够适应从大模型训练到边缘端推理等多种场景，特别适用于教育资源分布广泛、应用场景多样的教育行业。</w:t>
      </w:r>
    </w:p>
    <w:p w14:paraId="03BEAD7C" w14:textId="77777777" w:rsidR="00A44A0B" w:rsidRPr="00A44A0B" w:rsidRDefault="00A44A0B" w:rsidP="00A44A0B">
      <w:pPr>
        <w:spacing w:line="400" w:lineRule="exact"/>
        <w:ind w:firstLineChars="200" w:firstLine="480"/>
        <w:rPr>
          <w:rFonts w:ascii="宋体" w:eastAsia="宋体" w:hAnsi="宋体" w:hint="eastAsia"/>
          <w:sz w:val="24"/>
          <w:szCs w:val="24"/>
        </w:rPr>
      </w:pPr>
      <w:r w:rsidRPr="00A44A0B">
        <w:rPr>
          <w:rFonts w:ascii="宋体" w:eastAsia="宋体" w:hAnsi="宋体" w:hint="eastAsia"/>
          <w:sz w:val="24"/>
          <w:szCs w:val="24"/>
        </w:rPr>
        <w:t>其次，MGX 支持 PCIe 5.0、</w:t>
      </w:r>
      <w:proofErr w:type="spellStart"/>
      <w:r w:rsidRPr="00A44A0B">
        <w:rPr>
          <w:rFonts w:ascii="宋体" w:eastAsia="宋体" w:hAnsi="宋体" w:hint="eastAsia"/>
          <w:sz w:val="24"/>
          <w:szCs w:val="24"/>
        </w:rPr>
        <w:t>NVLink</w:t>
      </w:r>
      <w:proofErr w:type="spellEnd"/>
      <w:r w:rsidRPr="00A44A0B">
        <w:rPr>
          <w:rFonts w:ascii="宋体" w:eastAsia="宋体" w:hAnsi="宋体" w:hint="eastAsia"/>
          <w:sz w:val="24"/>
          <w:szCs w:val="24"/>
        </w:rPr>
        <w:t xml:space="preserve"> 和 UCIe 等高速接口，显著提升了加速器之间的通信效率。在大规模并行计算中，数据传输速度往往成为瓶颈，而 MGX 的高速互联能力有效缓解了这一问题，从而提高了整体系统的吞吐量和响应速度。</w:t>
      </w:r>
    </w:p>
    <w:p w14:paraId="65ED08B5" w14:textId="77777777" w:rsidR="00A44A0B" w:rsidRPr="00A44A0B" w:rsidRDefault="00A44A0B" w:rsidP="00A44A0B">
      <w:pPr>
        <w:spacing w:line="400" w:lineRule="exact"/>
        <w:ind w:firstLineChars="200" w:firstLine="480"/>
        <w:rPr>
          <w:rFonts w:ascii="宋体" w:eastAsia="宋体" w:hAnsi="宋体" w:hint="eastAsia"/>
          <w:sz w:val="24"/>
          <w:szCs w:val="24"/>
        </w:rPr>
      </w:pPr>
      <w:r w:rsidRPr="00A44A0B">
        <w:rPr>
          <w:rFonts w:ascii="宋体" w:eastAsia="宋体" w:hAnsi="宋体" w:hint="eastAsia"/>
          <w:sz w:val="24"/>
          <w:szCs w:val="24"/>
        </w:rPr>
        <w:t>此外，该架构被提交至 OCP（Open Compute Project），推动行业标准统一与生态共建。这意味着不同厂商可以基于相同的架构设计兼容设备，有助于构建一个开放、共享的 AI 硬件生态系统。对于教育行业而言，这种标准化将降低采购和技术集成的成本，使更多学校和机构能够负担得起高性能 AI 设备。</w:t>
      </w:r>
    </w:p>
    <w:p w14:paraId="1F369DE1" w14:textId="28CBE51C" w:rsidR="00974DEA" w:rsidRPr="00FB5E27" w:rsidRDefault="00A44A0B" w:rsidP="00A44A0B">
      <w:pPr>
        <w:spacing w:line="400" w:lineRule="exact"/>
        <w:ind w:firstLineChars="200" w:firstLine="480"/>
        <w:rPr>
          <w:rFonts w:ascii="宋体" w:eastAsia="宋体" w:hAnsi="宋体" w:hint="eastAsia"/>
          <w:sz w:val="24"/>
          <w:szCs w:val="24"/>
        </w:rPr>
      </w:pPr>
      <w:r w:rsidRPr="00A44A0B">
        <w:rPr>
          <w:rFonts w:ascii="宋体" w:eastAsia="宋体" w:hAnsi="宋体" w:hint="eastAsia"/>
          <w:sz w:val="24"/>
          <w:szCs w:val="24"/>
        </w:rPr>
        <w:t>最后，在能效方面，MGX 设计注重电源管理和冷却效率，非常适合数据中心</w:t>
      </w:r>
      <w:r w:rsidRPr="00A44A0B">
        <w:rPr>
          <w:rFonts w:ascii="宋体" w:eastAsia="宋体" w:hAnsi="宋体" w:hint="eastAsia"/>
          <w:sz w:val="24"/>
          <w:szCs w:val="24"/>
        </w:rPr>
        <w:lastRenderedPageBreak/>
        <w:t>的大规模部署。随着全球对绿色计算的关注日益增强，Meta MGX 在节能方面的表现也使其成为可持续教育科技发展的理想选择</w:t>
      </w:r>
      <w:r w:rsidR="00974DEA" w:rsidRPr="00FB5E27">
        <w:rPr>
          <w:rFonts w:ascii="宋体" w:eastAsia="宋体" w:hAnsi="宋体" w:hint="eastAsia"/>
          <w:sz w:val="24"/>
          <w:szCs w:val="24"/>
        </w:rPr>
        <w:t>。</w:t>
      </w:r>
    </w:p>
    <w:p w14:paraId="0D538CA5" w14:textId="77777777" w:rsidR="00974DEA" w:rsidRPr="00D93760" w:rsidRDefault="00974DEA" w:rsidP="00D93760">
      <w:pPr>
        <w:spacing w:line="400" w:lineRule="exact"/>
        <w:ind w:firstLineChars="200" w:firstLine="480"/>
        <w:rPr>
          <w:rFonts w:ascii="黑体" w:eastAsia="黑体" w:hAnsi="黑体" w:hint="eastAsia"/>
          <w:sz w:val="24"/>
          <w:szCs w:val="24"/>
        </w:rPr>
      </w:pPr>
      <w:r w:rsidRPr="00D93760">
        <w:rPr>
          <w:rFonts w:ascii="黑体" w:eastAsia="黑体" w:hAnsi="黑体" w:hint="eastAsia"/>
          <w:sz w:val="24"/>
          <w:szCs w:val="24"/>
        </w:rPr>
        <w:t>（三）在 AI 教育生态中的价值</w:t>
      </w:r>
    </w:p>
    <w:p w14:paraId="20947B90" w14:textId="765CDDC7" w:rsidR="00974DEA" w:rsidRPr="00FB5E27" w:rsidRDefault="00974DEA" w:rsidP="00D93760">
      <w:pPr>
        <w:spacing w:line="400" w:lineRule="exact"/>
        <w:ind w:firstLineChars="200" w:firstLine="480"/>
        <w:rPr>
          <w:rFonts w:ascii="宋体" w:eastAsia="宋体" w:hAnsi="宋体" w:hint="eastAsia"/>
          <w:sz w:val="24"/>
          <w:szCs w:val="24"/>
        </w:rPr>
      </w:pPr>
      <w:r w:rsidRPr="00FB5E27">
        <w:rPr>
          <w:rFonts w:ascii="宋体" w:eastAsia="宋体" w:hAnsi="宋体" w:hint="eastAsia"/>
          <w:sz w:val="24"/>
          <w:szCs w:val="24"/>
        </w:rPr>
        <w:t>虽然 Meta MGX 并不直接参与教育软件开发，但作为高性能 AI 基础设施，它为 AI 工具链的发展提供了强有力的底层支持。特别是在大模型训练与推理、AI Agent 部署、实时数据分析等方面，Meta MGX 构建了一个稳定、高效、可扩展的技术基础，从而间接推动了教育软件的智能化升级。</w:t>
      </w:r>
    </w:p>
    <w:p w14:paraId="7B551907" w14:textId="77777777" w:rsidR="00974DEA" w:rsidRPr="00D93760" w:rsidRDefault="00974DEA" w:rsidP="00D93760">
      <w:pPr>
        <w:spacing w:beforeLines="100" w:before="312" w:afterLines="100" w:after="312"/>
        <w:rPr>
          <w:rFonts w:ascii="黑体" w:eastAsia="黑体" w:hAnsi="黑体" w:hint="eastAsia"/>
          <w:sz w:val="28"/>
          <w:szCs w:val="28"/>
        </w:rPr>
      </w:pPr>
      <w:r w:rsidRPr="00D93760">
        <w:rPr>
          <w:rFonts w:ascii="黑体" w:eastAsia="黑体" w:hAnsi="黑体" w:hint="eastAsia"/>
          <w:sz w:val="28"/>
          <w:szCs w:val="28"/>
        </w:rPr>
        <w:t>三、AI 全流程设计工具的核心能力与发展现状</w:t>
      </w:r>
    </w:p>
    <w:p w14:paraId="0AAE19F5" w14:textId="77777777" w:rsidR="00974DEA" w:rsidRPr="00D93760" w:rsidRDefault="00974DEA" w:rsidP="00D93760">
      <w:pPr>
        <w:spacing w:line="400" w:lineRule="exact"/>
        <w:ind w:firstLineChars="200" w:firstLine="480"/>
        <w:rPr>
          <w:rFonts w:ascii="黑体" w:eastAsia="黑体" w:hAnsi="黑体" w:hint="eastAsia"/>
          <w:sz w:val="24"/>
          <w:szCs w:val="24"/>
        </w:rPr>
      </w:pPr>
      <w:r w:rsidRPr="00D93760">
        <w:rPr>
          <w:rFonts w:ascii="黑体" w:eastAsia="黑体" w:hAnsi="黑体" w:hint="eastAsia"/>
          <w:sz w:val="24"/>
          <w:szCs w:val="24"/>
        </w:rPr>
        <w:t>（一）什么是 AI 全流程设计工具？</w:t>
      </w:r>
    </w:p>
    <w:p w14:paraId="635FEA14" w14:textId="7DF16734" w:rsidR="00974DEA" w:rsidRPr="00FB5E27" w:rsidRDefault="00974DEA" w:rsidP="00D93760">
      <w:pPr>
        <w:spacing w:line="400" w:lineRule="exact"/>
        <w:ind w:firstLineChars="200" w:firstLine="480"/>
        <w:rPr>
          <w:rFonts w:ascii="宋体" w:eastAsia="宋体" w:hAnsi="宋体" w:hint="eastAsia"/>
          <w:sz w:val="24"/>
          <w:szCs w:val="24"/>
        </w:rPr>
      </w:pPr>
      <w:r w:rsidRPr="00FB5E27">
        <w:rPr>
          <w:rFonts w:ascii="宋体" w:eastAsia="宋体" w:hAnsi="宋体" w:hint="eastAsia"/>
          <w:sz w:val="24"/>
          <w:szCs w:val="24"/>
        </w:rPr>
        <w:t>AI 全流程设计工具是指利用人工智能技术辅助完成从需求分析、原型设计、编码实现到测试部署等整个软件开发流程的工具集合。这类工具通常集成了自然语言处理、机器学习、图形生成等多种 AI 技术。</w:t>
      </w:r>
      <w:r w:rsidR="00FF23C6" w:rsidRPr="00FF23C6">
        <w:rPr>
          <w:rFonts w:ascii="宋体" w:eastAsia="宋体" w:hAnsi="宋体" w:hint="eastAsia"/>
          <w:sz w:val="24"/>
          <w:szCs w:val="24"/>
        </w:rPr>
        <w:t>它们的目标是让非专业开发者也能轻松参与软件设计，甚至通过简单的对话就能生成完整的应用程序。</w:t>
      </w:r>
    </w:p>
    <w:p w14:paraId="71A3F121" w14:textId="77777777" w:rsidR="00974DEA" w:rsidRPr="00D93760" w:rsidRDefault="00974DEA" w:rsidP="00D93760">
      <w:pPr>
        <w:spacing w:line="400" w:lineRule="exact"/>
        <w:ind w:firstLineChars="200" w:firstLine="480"/>
        <w:rPr>
          <w:rFonts w:ascii="黑体" w:eastAsia="黑体" w:hAnsi="黑体" w:hint="eastAsia"/>
          <w:sz w:val="24"/>
          <w:szCs w:val="24"/>
        </w:rPr>
      </w:pPr>
      <w:r w:rsidRPr="00D93760">
        <w:rPr>
          <w:rFonts w:ascii="黑体" w:eastAsia="黑体" w:hAnsi="黑体" w:hint="eastAsia"/>
          <w:sz w:val="24"/>
          <w:szCs w:val="24"/>
        </w:rPr>
        <w:t>（二）主要功能与应用场景</w:t>
      </w:r>
    </w:p>
    <w:p w14:paraId="2D411FEE" w14:textId="36EC7D4D" w:rsidR="00974DEA" w:rsidRDefault="00974DEA" w:rsidP="00D93760">
      <w:pPr>
        <w:spacing w:line="400" w:lineRule="exact"/>
        <w:ind w:firstLineChars="200" w:firstLine="480"/>
        <w:rPr>
          <w:rFonts w:ascii="宋体" w:eastAsia="宋体" w:hAnsi="宋体"/>
          <w:sz w:val="24"/>
          <w:szCs w:val="24"/>
        </w:rPr>
      </w:pPr>
      <w:r w:rsidRPr="00FB5E27">
        <w:rPr>
          <w:rFonts w:ascii="宋体" w:eastAsia="宋体" w:hAnsi="宋体" w:hint="eastAsia"/>
          <w:sz w:val="24"/>
          <w:szCs w:val="24"/>
        </w:rPr>
        <w:t>当前主流的 AI 设计工具已具备多项关键能力。例如，用户输入自然语言描述，AI 即可生成界面草图；基于模型理解需求后，自动完成前后端代码生成；AI 还能分析用户行为数据，自动调整界面布局和功能逻辑；并支持一键生成 Web、iOS、Android 多端版本。这些工具大幅降低了软件开发的技术门槛，使得非专业开发者也能快速构建高质量的应用程序，尤其适用于教育资源匮乏的场景。</w:t>
      </w:r>
    </w:p>
    <w:p w14:paraId="7CF0417B" w14:textId="388BFCE7" w:rsidR="00FF23C6" w:rsidRDefault="00FF23C6" w:rsidP="00D93760">
      <w:pPr>
        <w:spacing w:line="400" w:lineRule="exact"/>
        <w:ind w:firstLineChars="200" w:firstLine="480"/>
        <w:rPr>
          <w:rFonts w:ascii="宋体" w:eastAsia="宋体" w:hAnsi="宋体"/>
          <w:sz w:val="24"/>
          <w:szCs w:val="24"/>
        </w:rPr>
      </w:pPr>
      <w:r w:rsidRPr="00FF23C6">
        <w:rPr>
          <w:rFonts w:ascii="宋体" w:eastAsia="宋体" w:hAnsi="宋体" w:hint="eastAsia"/>
          <w:sz w:val="24"/>
          <w:szCs w:val="24"/>
        </w:rPr>
        <w:t>具体来说，教师只需用自然语言描述教学目标，系统即可自动生成课程大纲、课件内容、练习题及测验系统。这不仅节省了教师大量的备课时间，还能根据学生的学习情况动态调整内容难度，实现真正的因材施教。此外，一些高级工具已经支持语音识别、图像识别等功能，可以为学生提供个性化的辅导服务，例如智能答疑、错题讲解、知识点回顾等。</w:t>
      </w:r>
    </w:p>
    <w:p w14:paraId="49CD7DBC" w14:textId="6730DBB5" w:rsidR="00FF23C6" w:rsidRPr="00FF23C6" w:rsidRDefault="00FF23C6" w:rsidP="00D93760">
      <w:pPr>
        <w:spacing w:line="400" w:lineRule="exact"/>
        <w:ind w:firstLineChars="200" w:firstLine="480"/>
        <w:rPr>
          <w:rFonts w:ascii="黑体" w:eastAsia="黑体" w:hAnsi="黑体"/>
          <w:sz w:val="24"/>
          <w:szCs w:val="24"/>
        </w:rPr>
      </w:pPr>
      <w:r w:rsidRPr="00FF23C6">
        <w:rPr>
          <w:rFonts w:ascii="黑体" w:eastAsia="黑体" w:hAnsi="黑体" w:hint="eastAsia"/>
          <w:sz w:val="24"/>
          <w:szCs w:val="24"/>
        </w:rPr>
        <w:t>（三）典型代表与市场趋势</w:t>
      </w:r>
    </w:p>
    <w:p w14:paraId="68FC8397" w14:textId="6676FEAC" w:rsidR="00FF23C6" w:rsidRPr="00FB5E27" w:rsidRDefault="00804AC4" w:rsidP="00D93760">
      <w:pPr>
        <w:spacing w:line="400" w:lineRule="exact"/>
        <w:ind w:firstLineChars="200" w:firstLine="480"/>
        <w:rPr>
          <w:rFonts w:ascii="宋体" w:eastAsia="宋体" w:hAnsi="宋体" w:hint="eastAsia"/>
          <w:sz w:val="24"/>
          <w:szCs w:val="24"/>
        </w:rPr>
      </w:pPr>
      <w:r w:rsidRPr="00804AC4">
        <w:rPr>
          <w:rFonts w:ascii="宋体" w:eastAsia="宋体" w:hAnsi="宋体" w:hint="eastAsia"/>
          <w:sz w:val="24"/>
          <w:szCs w:val="24"/>
        </w:rPr>
        <w:t xml:space="preserve">目前市场上已有多个成熟的 AI 全流程设计平台，如 Microsoft Power Platform、Google </w:t>
      </w:r>
      <w:proofErr w:type="spellStart"/>
      <w:r w:rsidRPr="00804AC4">
        <w:rPr>
          <w:rFonts w:ascii="宋体" w:eastAsia="宋体" w:hAnsi="宋体" w:hint="eastAsia"/>
          <w:sz w:val="24"/>
          <w:szCs w:val="24"/>
        </w:rPr>
        <w:t>AutoML</w:t>
      </w:r>
      <w:proofErr w:type="spellEnd"/>
      <w:r w:rsidRPr="00804AC4">
        <w:rPr>
          <w:rFonts w:ascii="宋体" w:eastAsia="宋体" w:hAnsi="宋体" w:hint="eastAsia"/>
          <w:sz w:val="24"/>
          <w:szCs w:val="24"/>
        </w:rPr>
        <w:t>、Hugging Face Transformers、</w:t>
      </w:r>
      <w:proofErr w:type="spellStart"/>
      <w:r w:rsidRPr="00804AC4">
        <w:rPr>
          <w:rFonts w:ascii="宋体" w:eastAsia="宋体" w:hAnsi="宋体" w:hint="eastAsia"/>
          <w:sz w:val="24"/>
          <w:szCs w:val="24"/>
        </w:rPr>
        <w:t>DeepCode</w:t>
      </w:r>
      <w:proofErr w:type="spellEnd"/>
      <w:r w:rsidRPr="00804AC4">
        <w:rPr>
          <w:rFonts w:ascii="宋体" w:eastAsia="宋体" w:hAnsi="宋体" w:hint="eastAsia"/>
          <w:sz w:val="24"/>
          <w:szCs w:val="24"/>
        </w:rPr>
        <w:t>、</w:t>
      </w:r>
      <w:proofErr w:type="spellStart"/>
      <w:r w:rsidRPr="00804AC4">
        <w:rPr>
          <w:rFonts w:ascii="宋体" w:eastAsia="宋体" w:hAnsi="宋体" w:hint="eastAsia"/>
          <w:sz w:val="24"/>
          <w:szCs w:val="24"/>
        </w:rPr>
        <w:t>Tabnine</w:t>
      </w:r>
      <w:proofErr w:type="spellEnd"/>
      <w:r w:rsidRPr="00804AC4">
        <w:rPr>
          <w:rFonts w:ascii="宋体" w:eastAsia="宋体" w:hAnsi="宋体" w:hint="eastAsia"/>
          <w:sz w:val="24"/>
          <w:szCs w:val="24"/>
        </w:rPr>
        <w:t xml:space="preserve"> 等。这些平台不仅在商业领域得到广泛应用，在教育领域也开始崭露头角。例如，一些大学正在尝试将 AI 编程助手引入编程课程，帮助学生更快掌握代码逻辑和调试技巧。</w:t>
      </w:r>
    </w:p>
    <w:p w14:paraId="3672B6BE" w14:textId="77777777" w:rsidR="00974DEA" w:rsidRPr="00D93760" w:rsidRDefault="00974DEA" w:rsidP="00D93760">
      <w:pPr>
        <w:spacing w:beforeLines="100" w:before="312" w:afterLines="100" w:after="312"/>
        <w:rPr>
          <w:rFonts w:ascii="黑体" w:eastAsia="黑体" w:hAnsi="黑体" w:hint="eastAsia"/>
          <w:sz w:val="28"/>
          <w:szCs w:val="28"/>
        </w:rPr>
      </w:pPr>
      <w:r w:rsidRPr="00D93760">
        <w:rPr>
          <w:rFonts w:ascii="黑体" w:eastAsia="黑体" w:hAnsi="黑体" w:hint="eastAsia"/>
          <w:sz w:val="28"/>
          <w:szCs w:val="28"/>
        </w:rPr>
        <w:t>四、Meta MGX 对教育软件设计的赋能路径</w:t>
      </w:r>
    </w:p>
    <w:p w14:paraId="69D96339" w14:textId="77777777" w:rsidR="00974DEA" w:rsidRPr="00D93760" w:rsidRDefault="00974DEA" w:rsidP="00D93760">
      <w:pPr>
        <w:spacing w:line="400" w:lineRule="exact"/>
        <w:ind w:firstLineChars="200" w:firstLine="480"/>
        <w:rPr>
          <w:rFonts w:ascii="黑体" w:eastAsia="黑体" w:hAnsi="黑体" w:hint="eastAsia"/>
          <w:sz w:val="24"/>
          <w:szCs w:val="24"/>
        </w:rPr>
      </w:pPr>
      <w:r w:rsidRPr="00D93760">
        <w:rPr>
          <w:rFonts w:ascii="黑体" w:eastAsia="黑体" w:hAnsi="黑体" w:hint="eastAsia"/>
          <w:sz w:val="24"/>
          <w:szCs w:val="24"/>
        </w:rPr>
        <w:lastRenderedPageBreak/>
        <w:t>（一）支撑大模型训练与推理</w:t>
      </w:r>
    </w:p>
    <w:p w14:paraId="19B50B4C" w14:textId="3DC62167" w:rsidR="00974DEA" w:rsidRPr="00FB5E27" w:rsidRDefault="00974DEA" w:rsidP="00D93760">
      <w:pPr>
        <w:spacing w:line="400" w:lineRule="exact"/>
        <w:ind w:firstLineChars="200" w:firstLine="480"/>
        <w:rPr>
          <w:rFonts w:ascii="宋体" w:eastAsia="宋体" w:hAnsi="宋体" w:hint="eastAsia"/>
          <w:sz w:val="24"/>
          <w:szCs w:val="24"/>
        </w:rPr>
      </w:pPr>
      <w:r w:rsidRPr="00FB5E27">
        <w:rPr>
          <w:rFonts w:ascii="宋体" w:eastAsia="宋体" w:hAnsi="宋体" w:hint="eastAsia"/>
          <w:sz w:val="24"/>
          <w:szCs w:val="24"/>
        </w:rPr>
        <w:t>Meta MGX 是 Llama3 等开源大模型训练和部署的重要平台之一。这些大模型是许多 AI 设计工具的核心驱动力，可以用于自动生成课程内容，或将教师口述的教学目标转化为 APP 功能描述。</w:t>
      </w:r>
      <w:r w:rsidR="00804AC4" w:rsidRPr="00804AC4">
        <w:rPr>
          <w:rFonts w:ascii="宋体" w:eastAsia="宋体" w:hAnsi="宋体" w:hint="eastAsia"/>
          <w:sz w:val="24"/>
          <w:szCs w:val="24"/>
        </w:rPr>
        <w:t>例如，教师只需要说“我想做一个关于分数加减法的数学练习APP”，系统就能自动生成包括题目生成、答案校验、界面交互等全套功能。</w:t>
      </w:r>
    </w:p>
    <w:p w14:paraId="517F1303" w14:textId="77777777" w:rsidR="00974DEA" w:rsidRPr="00D93760" w:rsidRDefault="00974DEA" w:rsidP="00D93760">
      <w:pPr>
        <w:spacing w:line="400" w:lineRule="exact"/>
        <w:ind w:firstLineChars="200" w:firstLine="480"/>
        <w:rPr>
          <w:rFonts w:ascii="黑体" w:eastAsia="黑体" w:hAnsi="黑体" w:hint="eastAsia"/>
          <w:sz w:val="24"/>
          <w:szCs w:val="24"/>
        </w:rPr>
      </w:pPr>
      <w:r w:rsidRPr="00D93760">
        <w:rPr>
          <w:rFonts w:ascii="黑体" w:eastAsia="黑体" w:hAnsi="黑体" w:hint="eastAsia"/>
          <w:sz w:val="24"/>
          <w:szCs w:val="24"/>
        </w:rPr>
        <w:t>（二）推动 AI Agent 与低代码平台发展</w:t>
      </w:r>
    </w:p>
    <w:p w14:paraId="650E2CA1" w14:textId="5228C685" w:rsidR="00974DEA" w:rsidRPr="00FB5E27" w:rsidRDefault="00974DEA" w:rsidP="00D93760">
      <w:pPr>
        <w:spacing w:line="400" w:lineRule="exact"/>
        <w:ind w:firstLineChars="200" w:firstLine="480"/>
        <w:rPr>
          <w:rFonts w:ascii="宋体" w:eastAsia="宋体" w:hAnsi="宋体" w:hint="eastAsia"/>
          <w:sz w:val="24"/>
          <w:szCs w:val="24"/>
        </w:rPr>
      </w:pPr>
      <w:r w:rsidRPr="00FB5E27">
        <w:rPr>
          <w:rFonts w:ascii="宋体" w:eastAsia="宋体" w:hAnsi="宋体" w:hint="eastAsia"/>
          <w:sz w:val="24"/>
          <w:szCs w:val="24"/>
        </w:rPr>
        <w:t>借助 MGX 提供的强大算力支持，AI Agent 技术得以落地，多个 AI 模块可以协同工作，完成复杂任务。在教育软件开发中，这意味着用户只需通过对话式界面描述需求，即可生成完整的教学应用，极大地提升了开发效率。</w:t>
      </w:r>
      <w:r w:rsidR="00804AC4" w:rsidRPr="00804AC4">
        <w:rPr>
          <w:rFonts w:ascii="宋体" w:eastAsia="宋体" w:hAnsi="宋体" w:hint="eastAsia"/>
          <w:sz w:val="24"/>
          <w:szCs w:val="24"/>
        </w:rPr>
        <w:t>同时，AI Agent 还能模拟人类思维过程，协助教师进行教学设计、评估学生成绩、推荐学习路径等。</w:t>
      </w:r>
    </w:p>
    <w:p w14:paraId="6BD301B7" w14:textId="77777777" w:rsidR="00974DEA" w:rsidRPr="00D93760" w:rsidRDefault="00974DEA" w:rsidP="00D93760">
      <w:pPr>
        <w:spacing w:line="400" w:lineRule="exact"/>
        <w:ind w:firstLineChars="200" w:firstLine="480"/>
        <w:rPr>
          <w:rFonts w:ascii="黑体" w:eastAsia="黑体" w:hAnsi="黑体" w:hint="eastAsia"/>
          <w:sz w:val="24"/>
          <w:szCs w:val="24"/>
        </w:rPr>
      </w:pPr>
      <w:r w:rsidRPr="00D93760">
        <w:rPr>
          <w:rFonts w:ascii="黑体" w:eastAsia="黑体" w:hAnsi="黑体" w:hint="eastAsia"/>
          <w:sz w:val="24"/>
          <w:szCs w:val="24"/>
        </w:rPr>
        <w:t>（三）实现实时反馈与个性化教学</w:t>
      </w:r>
    </w:p>
    <w:p w14:paraId="24CED85C" w14:textId="0121AF6F" w:rsidR="00974DEA" w:rsidRPr="00FB5E27" w:rsidRDefault="00974DEA" w:rsidP="00D93760">
      <w:pPr>
        <w:spacing w:line="400" w:lineRule="exact"/>
        <w:ind w:firstLineChars="200" w:firstLine="480"/>
        <w:rPr>
          <w:rFonts w:ascii="宋体" w:eastAsia="宋体" w:hAnsi="宋体" w:hint="eastAsia"/>
          <w:sz w:val="24"/>
          <w:szCs w:val="24"/>
        </w:rPr>
      </w:pPr>
      <w:r w:rsidRPr="00FB5E27">
        <w:rPr>
          <w:rFonts w:ascii="宋体" w:eastAsia="宋体" w:hAnsi="宋体" w:hint="eastAsia"/>
          <w:sz w:val="24"/>
          <w:szCs w:val="24"/>
        </w:rPr>
        <w:t>借助 Meta MGX 提供的强大算力支持，教育软件可以实现实时反馈与个性化教学。例如，学生答题后立即获得错题解析，系统根据掌握情况动态调整后续练习难度，真正实现因材施教。</w:t>
      </w:r>
      <w:r w:rsidR="00804AC4" w:rsidRPr="00804AC4">
        <w:rPr>
          <w:rFonts w:ascii="宋体" w:eastAsia="宋体" w:hAnsi="宋体" w:hint="eastAsia"/>
          <w:sz w:val="24"/>
          <w:szCs w:val="24"/>
        </w:rPr>
        <w:t>此外，AI 还能通过分析学生的行为数据，预测其可能遇到的困难，并提前推送相关知识点或提示信息，提高学习效率。</w:t>
      </w:r>
    </w:p>
    <w:p w14:paraId="2E4F09CE" w14:textId="77777777" w:rsidR="00974DEA" w:rsidRPr="00D93760" w:rsidRDefault="00974DEA" w:rsidP="00D93760">
      <w:pPr>
        <w:spacing w:line="400" w:lineRule="exact"/>
        <w:ind w:firstLineChars="200" w:firstLine="480"/>
        <w:rPr>
          <w:rFonts w:ascii="黑体" w:eastAsia="黑体" w:hAnsi="黑体" w:hint="eastAsia"/>
          <w:sz w:val="24"/>
          <w:szCs w:val="24"/>
        </w:rPr>
      </w:pPr>
      <w:r w:rsidRPr="00D93760">
        <w:rPr>
          <w:rFonts w:ascii="黑体" w:eastAsia="黑体" w:hAnsi="黑体" w:hint="eastAsia"/>
          <w:sz w:val="24"/>
          <w:szCs w:val="24"/>
        </w:rPr>
        <w:t>（四）促进开源生态发展，降低成本</w:t>
      </w:r>
    </w:p>
    <w:p w14:paraId="60F80AF4" w14:textId="1E80AA4F" w:rsidR="00974DEA" w:rsidRPr="00FB5E27" w:rsidRDefault="00974DEA" w:rsidP="00D93760">
      <w:pPr>
        <w:spacing w:line="400" w:lineRule="exact"/>
        <w:ind w:firstLineChars="200" w:firstLine="480"/>
        <w:rPr>
          <w:rFonts w:ascii="宋体" w:eastAsia="宋体" w:hAnsi="宋体" w:hint="eastAsia"/>
          <w:sz w:val="24"/>
          <w:szCs w:val="24"/>
        </w:rPr>
      </w:pPr>
      <w:r w:rsidRPr="00FB5E27">
        <w:rPr>
          <w:rFonts w:ascii="宋体" w:eastAsia="宋体" w:hAnsi="宋体" w:hint="eastAsia"/>
          <w:sz w:val="24"/>
          <w:szCs w:val="24"/>
        </w:rPr>
        <w:t>Meta 将 MGX 架构提交给 OCP，鼓励更多厂商基于其标准开发兼容设备，有助于降低 AI 教育软件的开发成本，让更多学校和机构能够负担得起高质量的智能教育产品。</w:t>
      </w:r>
      <w:r w:rsidR="00804AC4" w:rsidRPr="00804AC4">
        <w:rPr>
          <w:rFonts w:ascii="宋体" w:eastAsia="宋体" w:hAnsi="宋体" w:hint="eastAsia"/>
          <w:sz w:val="24"/>
          <w:szCs w:val="24"/>
        </w:rPr>
        <w:t>此外，开源社区也在积极参与基于 MGX 架构的 AI 教育项目，例如开源教学平台、自动化考试系统、虚拟实验室等，进一步推动了教育资源的普及和共享。</w:t>
      </w:r>
    </w:p>
    <w:p w14:paraId="26C91CAB" w14:textId="77777777" w:rsidR="00974DEA" w:rsidRPr="00D93760" w:rsidRDefault="00974DEA" w:rsidP="00D93760">
      <w:pPr>
        <w:spacing w:beforeLines="100" w:before="312" w:afterLines="100" w:after="312"/>
        <w:rPr>
          <w:rFonts w:ascii="黑体" w:eastAsia="黑体" w:hAnsi="黑体" w:hint="eastAsia"/>
          <w:sz w:val="28"/>
          <w:szCs w:val="28"/>
        </w:rPr>
      </w:pPr>
      <w:r w:rsidRPr="00D93760">
        <w:rPr>
          <w:rFonts w:ascii="黑体" w:eastAsia="黑体" w:hAnsi="黑体" w:hint="eastAsia"/>
          <w:sz w:val="28"/>
          <w:szCs w:val="28"/>
        </w:rPr>
        <w:t>五、典型应用场景分析</w:t>
      </w:r>
    </w:p>
    <w:p w14:paraId="7A1480D4" w14:textId="560BB565" w:rsidR="00974DEA" w:rsidRDefault="00974DEA" w:rsidP="00D93760">
      <w:pPr>
        <w:spacing w:line="400" w:lineRule="exact"/>
        <w:ind w:firstLineChars="200" w:firstLine="480"/>
        <w:rPr>
          <w:rFonts w:ascii="宋体" w:eastAsia="宋体" w:hAnsi="宋体"/>
          <w:sz w:val="24"/>
          <w:szCs w:val="24"/>
        </w:rPr>
      </w:pPr>
      <w:r w:rsidRPr="00FB5E27">
        <w:rPr>
          <w:rFonts w:ascii="宋体" w:eastAsia="宋体" w:hAnsi="宋体" w:hint="eastAsia"/>
          <w:sz w:val="24"/>
          <w:szCs w:val="24"/>
        </w:rPr>
        <w:t>AI 技术正在重塑教育软件的功能边界。一些具有代表性的应用场景包括：输入教学目标后，AI 自动生成课件、练习题、测验等内容；系统根据学生表现动态调整学习内容，提升学习效果；结合语音识别与视觉识别技术，为学生提供一对一辅导服务；通过 AI 工具一键生成适用于不同操作系统的应用版本。这些案例表明，AI 不仅改变了教育软件的开发方式，也正在重构教学内容的呈现形式和交互方式。</w:t>
      </w:r>
    </w:p>
    <w:p w14:paraId="5E6E671B" w14:textId="074F2A56" w:rsidR="00804AC4" w:rsidRPr="00FB5E27" w:rsidRDefault="00804AC4" w:rsidP="00D93760">
      <w:pPr>
        <w:spacing w:line="400" w:lineRule="exact"/>
        <w:ind w:firstLineChars="200" w:firstLine="480"/>
        <w:rPr>
          <w:rFonts w:ascii="宋体" w:eastAsia="宋体" w:hAnsi="宋体" w:hint="eastAsia"/>
          <w:sz w:val="24"/>
          <w:szCs w:val="24"/>
        </w:rPr>
      </w:pPr>
      <w:r w:rsidRPr="00804AC4">
        <w:rPr>
          <w:rFonts w:ascii="宋体" w:eastAsia="宋体" w:hAnsi="宋体" w:hint="eastAsia"/>
          <w:sz w:val="24"/>
          <w:szCs w:val="24"/>
        </w:rPr>
        <w:t>例如，某地中学教师希望开发一款英语听说训练 APP，传统做法需要数月时间寻找开发团队、沟通需求、编写代码、测试上线。而现在，他只需通过 AI 设</w:t>
      </w:r>
      <w:r w:rsidRPr="00804AC4">
        <w:rPr>
          <w:rFonts w:ascii="宋体" w:eastAsia="宋体" w:hAnsi="宋体" w:hint="eastAsia"/>
          <w:sz w:val="24"/>
          <w:szCs w:val="24"/>
        </w:rPr>
        <w:lastRenderedPageBreak/>
        <w:t>计平台输入“我要一个英语听力练习APP，包含单词发音、句子填空、口语模仿评分等功能”，系统即刻生成可运行的原型，并在几分钟内完成编译和部署。教师可以在课堂上直接使用这个 APP 进行教学，极大提升了教学效率和互动性。</w:t>
      </w:r>
    </w:p>
    <w:p w14:paraId="7F9F3DCC" w14:textId="77777777" w:rsidR="00974DEA" w:rsidRPr="00D93760" w:rsidRDefault="00974DEA" w:rsidP="00D93760">
      <w:pPr>
        <w:spacing w:beforeLines="100" w:before="312" w:afterLines="100" w:after="312"/>
        <w:rPr>
          <w:rFonts w:ascii="黑体" w:eastAsia="黑体" w:hAnsi="黑体" w:hint="eastAsia"/>
          <w:sz w:val="28"/>
          <w:szCs w:val="28"/>
        </w:rPr>
      </w:pPr>
      <w:r w:rsidRPr="00D93760">
        <w:rPr>
          <w:rFonts w:ascii="黑体" w:eastAsia="黑体" w:hAnsi="黑体" w:hint="eastAsia"/>
          <w:sz w:val="28"/>
          <w:szCs w:val="28"/>
        </w:rPr>
        <w:t>六、未来发展趋势与挑战</w:t>
      </w:r>
    </w:p>
    <w:p w14:paraId="1B12B3D2" w14:textId="77777777" w:rsidR="00974DEA" w:rsidRPr="00D93760" w:rsidRDefault="00974DEA" w:rsidP="00D93760">
      <w:pPr>
        <w:spacing w:line="400" w:lineRule="exact"/>
        <w:ind w:firstLineChars="200" w:firstLine="480"/>
        <w:rPr>
          <w:rFonts w:ascii="黑体" w:eastAsia="黑体" w:hAnsi="黑体" w:hint="eastAsia"/>
          <w:sz w:val="24"/>
          <w:szCs w:val="24"/>
        </w:rPr>
      </w:pPr>
      <w:r w:rsidRPr="00D93760">
        <w:rPr>
          <w:rFonts w:ascii="黑体" w:eastAsia="黑体" w:hAnsi="黑体" w:hint="eastAsia"/>
          <w:sz w:val="24"/>
          <w:szCs w:val="24"/>
        </w:rPr>
        <w:t>（一）教育软件开发平民化</w:t>
      </w:r>
    </w:p>
    <w:p w14:paraId="2905317E" w14:textId="0FBDBED5" w:rsidR="00974DEA" w:rsidRPr="00FB5E27" w:rsidRDefault="00974DEA" w:rsidP="00D93760">
      <w:pPr>
        <w:spacing w:line="400" w:lineRule="exact"/>
        <w:ind w:firstLineChars="200" w:firstLine="480"/>
        <w:rPr>
          <w:rFonts w:ascii="宋体" w:eastAsia="宋体" w:hAnsi="宋体" w:hint="eastAsia"/>
          <w:sz w:val="24"/>
          <w:szCs w:val="24"/>
        </w:rPr>
      </w:pPr>
      <w:r w:rsidRPr="00FB5E27">
        <w:rPr>
          <w:rFonts w:ascii="宋体" w:eastAsia="宋体" w:hAnsi="宋体" w:hint="eastAsia"/>
          <w:sz w:val="24"/>
          <w:szCs w:val="24"/>
        </w:rPr>
        <w:t>随着 AI 工具链的不断成熟，教育软件的开发将不再局限于专业程序员，教师、教育专家甚至学生都能参与到应用的设计中来。这种“人人皆可开发”的趋势将极大丰富教育资源的供给。</w:t>
      </w:r>
      <w:r w:rsidR="00804AC4" w:rsidRPr="00804AC4">
        <w:rPr>
          <w:rFonts w:ascii="宋体" w:eastAsia="宋体" w:hAnsi="宋体" w:hint="eastAsia"/>
          <w:sz w:val="24"/>
          <w:szCs w:val="24"/>
        </w:rPr>
        <w:t>未来，教师可以像制作 PPT 一样简单地创建自己的教学应用，学生也可以根据兴趣开发个性化的学习工具。</w:t>
      </w:r>
    </w:p>
    <w:p w14:paraId="474879C7" w14:textId="77777777" w:rsidR="00974DEA" w:rsidRPr="00D93760" w:rsidRDefault="00974DEA" w:rsidP="00D93760">
      <w:pPr>
        <w:spacing w:line="400" w:lineRule="exact"/>
        <w:ind w:firstLineChars="200" w:firstLine="480"/>
        <w:rPr>
          <w:rFonts w:ascii="黑体" w:eastAsia="黑体" w:hAnsi="黑体" w:hint="eastAsia"/>
          <w:sz w:val="24"/>
          <w:szCs w:val="24"/>
        </w:rPr>
      </w:pPr>
      <w:r w:rsidRPr="00D93760">
        <w:rPr>
          <w:rFonts w:ascii="黑体" w:eastAsia="黑体" w:hAnsi="黑体" w:hint="eastAsia"/>
          <w:sz w:val="24"/>
          <w:szCs w:val="24"/>
        </w:rPr>
        <w:t>（二）教学内容生产自动化</w:t>
      </w:r>
    </w:p>
    <w:p w14:paraId="0E50D2CC" w14:textId="4599C9DD" w:rsidR="00974DEA" w:rsidRPr="00FB5E27" w:rsidRDefault="00974DEA" w:rsidP="00D93760">
      <w:pPr>
        <w:spacing w:line="400" w:lineRule="exact"/>
        <w:ind w:firstLineChars="200" w:firstLine="480"/>
        <w:rPr>
          <w:rFonts w:ascii="宋体" w:eastAsia="宋体" w:hAnsi="宋体" w:hint="eastAsia"/>
          <w:sz w:val="24"/>
          <w:szCs w:val="24"/>
        </w:rPr>
      </w:pPr>
      <w:r w:rsidRPr="00FB5E27">
        <w:rPr>
          <w:rFonts w:ascii="宋体" w:eastAsia="宋体" w:hAnsi="宋体" w:hint="eastAsia"/>
          <w:sz w:val="24"/>
          <w:szCs w:val="24"/>
        </w:rPr>
        <w:t>AI 驱动的内容生成系统也将使教育内容的制作更加高效，且能根据学生反馈不断优化。例如，系统可以根据学生的知识掌握情况，自动生成新的习题或讲解视频。</w:t>
      </w:r>
      <w:r w:rsidR="00804AC4" w:rsidRPr="00804AC4">
        <w:rPr>
          <w:rFonts w:ascii="宋体" w:eastAsia="宋体" w:hAnsi="宋体" w:hint="eastAsia"/>
          <w:sz w:val="24"/>
          <w:szCs w:val="24"/>
        </w:rPr>
        <w:t>这不仅减轻了教师的工作负担，也确保了教学内容的针对性和有效性。</w:t>
      </w:r>
    </w:p>
    <w:p w14:paraId="4DB38685" w14:textId="77777777" w:rsidR="00974DEA" w:rsidRPr="00D93760" w:rsidRDefault="00974DEA" w:rsidP="00D93760">
      <w:pPr>
        <w:spacing w:line="400" w:lineRule="exact"/>
        <w:ind w:firstLineChars="200" w:firstLine="480"/>
        <w:rPr>
          <w:rFonts w:ascii="黑体" w:eastAsia="黑体" w:hAnsi="黑体" w:hint="eastAsia"/>
          <w:sz w:val="24"/>
          <w:szCs w:val="24"/>
        </w:rPr>
      </w:pPr>
      <w:r w:rsidRPr="00D93760">
        <w:rPr>
          <w:rFonts w:ascii="黑体" w:eastAsia="黑体" w:hAnsi="黑体" w:hint="eastAsia"/>
          <w:sz w:val="24"/>
          <w:szCs w:val="24"/>
        </w:rPr>
        <w:t>（三）教育平台智能化升级</w:t>
      </w:r>
    </w:p>
    <w:p w14:paraId="5873FAE0" w14:textId="336588FC" w:rsidR="00974DEA" w:rsidRPr="00FB5E27" w:rsidRDefault="00974DEA" w:rsidP="00D93760">
      <w:pPr>
        <w:spacing w:line="400" w:lineRule="exact"/>
        <w:ind w:firstLineChars="200" w:firstLine="480"/>
        <w:rPr>
          <w:rFonts w:ascii="宋体" w:eastAsia="宋体" w:hAnsi="宋体" w:hint="eastAsia"/>
          <w:sz w:val="24"/>
          <w:szCs w:val="24"/>
        </w:rPr>
      </w:pPr>
      <w:r w:rsidRPr="00FB5E27">
        <w:rPr>
          <w:rFonts w:ascii="宋体" w:eastAsia="宋体" w:hAnsi="宋体" w:hint="eastAsia"/>
          <w:sz w:val="24"/>
          <w:szCs w:val="24"/>
        </w:rPr>
        <w:t>结合 Meta MGX 等高性能 AI 硬件平台，未来的教育系统将具备更强的实时响应能力和数据分析能力，真正实现“因材施教”。</w:t>
      </w:r>
      <w:r w:rsidR="00001150" w:rsidRPr="00001150">
        <w:rPr>
          <w:rFonts w:ascii="宋体" w:eastAsia="宋体" w:hAnsi="宋体" w:hint="eastAsia"/>
          <w:sz w:val="24"/>
          <w:szCs w:val="24"/>
        </w:rPr>
        <w:t>例如，系统可以实时监测学生的学习状态，预测其知识掌握水平，并自动调整教学节奏和内容深度。</w:t>
      </w:r>
    </w:p>
    <w:p w14:paraId="746C50FE" w14:textId="77777777" w:rsidR="00974DEA" w:rsidRPr="00D93760" w:rsidRDefault="00974DEA" w:rsidP="00D93760">
      <w:pPr>
        <w:spacing w:line="400" w:lineRule="exact"/>
        <w:ind w:firstLineChars="200" w:firstLine="480"/>
        <w:rPr>
          <w:rFonts w:ascii="黑体" w:eastAsia="黑体" w:hAnsi="黑体" w:hint="eastAsia"/>
          <w:sz w:val="24"/>
          <w:szCs w:val="24"/>
        </w:rPr>
      </w:pPr>
      <w:r w:rsidRPr="00D93760">
        <w:rPr>
          <w:rFonts w:ascii="黑体" w:eastAsia="黑体" w:hAnsi="黑体" w:hint="eastAsia"/>
          <w:sz w:val="24"/>
          <w:szCs w:val="24"/>
        </w:rPr>
        <w:t>（四）面临的挑战</w:t>
      </w:r>
    </w:p>
    <w:p w14:paraId="1FA86B58" w14:textId="68471079" w:rsidR="00974DEA" w:rsidRPr="00FB5E27" w:rsidRDefault="00974DEA" w:rsidP="00D93760">
      <w:pPr>
        <w:spacing w:line="400" w:lineRule="exact"/>
        <w:ind w:firstLineChars="200" w:firstLine="480"/>
        <w:rPr>
          <w:rFonts w:ascii="宋体" w:eastAsia="宋体" w:hAnsi="宋体" w:hint="eastAsia"/>
          <w:sz w:val="24"/>
          <w:szCs w:val="24"/>
        </w:rPr>
      </w:pPr>
      <w:r w:rsidRPr="00FB5E27">
        <w:rPr>
          <w:rFonts w:ascii="宋体" w:eastAsia="宋体" w:hAnsi="宋体" w:hint="eastAsia"/>
          <w:sz w:val="24"/>
          <w:szCs w:val="24"/>
        </w:rPr>
        <w:t>尽管前景广阔，但在实际推进过程中仍面临一些挑战。首先是数据隐私与安全问题，教育数据涉及大量未成年人信息，必须确保其安全性和合规性。其次是教师与学生的数字素养差异，部分教师可能缺乏使用 AI 工具的能力，影响其推广普及。此外，AI 内容质量与伦理风险也不容忽视，生成内容是否准确、公正、符合教育目标需要严格把关。最后，教育公平与技术鸿沟问题依然存在，如果 AI 教育资源分布不均，可能会加剧城乡、区域之间的教育差距。</w:t>
      </w:r>
    </w:p>
    <w:p w14:paraId="1B2ADB06" w14:textId="77777777" w:rsidR="00974DEA" w:rsidRPr="00D93760" w:rsidRDefault="00974DEA" w:rsidP="00D93760">
      <w:pPr>
        <w:spacing w:beforeLines="100" w:before="312" w:afterLines="100" w:after="312"/>
        <w:rPr>
          <w:rFonts w:ascii="黑体" w:eastAsia="黑体" w:hAnsi="黑体" w:hint="eastAsia"/>
          <w:sz w:val="28"/>
          <w:szCs w:val="28"/>
        </w:rPr>
      </w:pPr>
      <w:r w:rsidRPr="00D93760">
        <w:rPr>
          <w:rFonts w:ascii="黑体" w:eastAsia="黑体" w:hAnsi="黑体" w:hint="eastAsia"/>
          <w:sz w:val="28"/>
          <w:szCs w:val="28"/>
        </w:rPr>
        <w:t>七、结论</w:t>
      </w:r>
    </w:p>
    <w:p w14:paraId="0BF8AD0E" w14:textId="43B45E33" w:rsidR="00974DEA" w:rsidRPr="00FB5E27" w:rsidRDefault="00974DEA" w:rsidP="00D93760">
      <w:pPr>
        <w:spacing w:line="400" w:lineRule="exact"/>
        <w:ind w:firstLineChars="200" w:firstLine="480"/>
        <w:rPr>
          <w:rFonts w:ascii="宋体" w:eastAsia="宋体" w:hAnsi="宋体" w:hint="eastAsia"/>
          <w:sz w:val="24"/>
          <w:szCs w:val="24"/>
        </w:rPr>
      </w:pPr>
      <w:r w:rsidRPr="00FB5E27">
        <w:rPr>
          <w:rFonts w:ascii="宋体" w:eastAsia="宋体" w:hAnsi="宋体" w:hint="eastAsia"/>
          <w:sz w:val="24"/>
          <w:szCs w:val="24"/>
        </w:rPr>
        <w:t>综上所述，Meta MGX 虽然不是教育软件设计的直接工具，但它作为支撑 AI 工具链发展的关键基础设施，为教育软件的智能化、高效化和个性化提供了坚实的基础。通过高性能算力支持、模块化架构设计、开放生态建设等方式，MGX 推动了 AI 教育软件设计方式的深刻变革。未来，随着 AI 技术的持续演进，教育软件将不再是单纯的信息传递工具，而是成为真正理解学生、适应教学、提升学</w:t>
      </w:r>
      <w:r w:rsidRPr="00FB5E27">
        <w:rPr>
          <w:rFonts w:ascii="宋体" w:eastAsia="宋体" w:hAnsi="宋体" w:hint="eastAsia"/>
          <w:sz w:val="24"/>
          <w:szCs w:val="24"/>
        </w:rPr>
        <w:lastRenderedPageBreak/>
        <w:t>习效果的智能伙伴。</w:t>
      </w:r>
      <w:r w:rsidR="00001150" w:rsidRPr="00001150">
        <w:rPr>
          <w:rFonts w:ascii="宋体" w:eastAsia="宋体" w:hAnsi="宋体" w:hint="eastAsia"/>
          <w:sz w:val="24"/>
          <w:szCs w:val="24"/>
        </w:rPr>
        <w:t>随着 AI 技术的进一步突破，教育软件的设计将朝着更加智能化、个性化、普惠化的方向发展。AI 不仅会改变软件的开发方式，还将重新定义教育的形态。我们可以预见，AI 将成为每位教师的助手、每位学生的导师、每个家庭的学习伙伴。在这个过程中，Meta MGX 等先进 AI 硬件平台将继续扮演重要角色，为构建更加智慧、公平、高效的教育体系提供强大的技术支撑。</w:t>
      </w:r>
    </w:p>
    <w:p w14:paraId="0B002908" w14:textId="77777777" w:rsidR="00905EB0" w:rsidRPr="00FB5E27" w:rsidRDefault="00905EB0" w:rsidP="00D93760">
      <w:pPr>
        <w:spacing w:line="400" w:lineRule="exact"/>
        <w:ind w:firstLineChars="200" w:firstLine="480"/>
        <w:rPr>
          <w:rFonts w:ascii="宋体" w:eastAsia="宋体" w:hAnsi="宋体" w:hint="eastAsia"/>
          <w:sz w:val="24"/>
          <w:szCs w:val="24"/>
        </w:rPr>
      </w:pPr>
    </w:p>
    <w:sectPr w:rsidR="00905EB0" w:rsidRPr="00FB5E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F44"/>
    <w:rsid w:val="00001150"/>
    <w:rsid w:val="00025555"/>
    <w:rsid w:val="006C364B"/>
    <w:rsid w:val="00804AC4"/>
    <w:rsid w:val="00905EB0"/>
    <w:rsid w:val="00916425"/>
    <w:rsid w:val="00974DEA"/>
    <w:rsid w:val="00A44A0B"/>
    <w:rsid w:val="00AD1247"/>
    <w:rsid w:val="00D93760"/>
    <w:rsid w:val="00E45F44"/>
    <w:rsid w:val="00F30C2C"/>
    <w:rsid w:val="00FB5E27"/>
    <w:rsid w:val="00FF2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4337D"/>
  <w15:chartTrackingRefBased/>
  <w15:docId w15:val="{966EDEA2-7614-43E2-8CE7-B7DAD6109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45F4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45F4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45F4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45F4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45F4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45F4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45F4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45F4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45F4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45F4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45F4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45F4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45F44"/>
    <w:rPr>
      <w:rFonts w:cstheme="majorBidi"/>
      <w:color w:val="0F4761" w:themeColor="accent1" w:themeShade="BF"/>
      <w:sz w:val="28"/>
      <w:szCs w:val="28"/>
    </w:rPr>
  </w:style>
  <w:style w:type="character" w:customStyle="1" w:styleId="50">
    <w:name w:val="标题 5 字符"/>
    <w:basedOn w:val="a0"/>
    <w:link w:val="5"/>
    <w:uiPriority w:val="9"/>
    <w:semiHidden/>
    <w:rsid w:val="00E45F44"/>
    <w:rPr>
      <w:rFonts w:cstheme="majorBidi"/>
      <w:color w:val="0F4761" w:themeColor="accent1" w:themeShade="BF"/>
      <w:sz w:val="24"/>
      <w:szCs w:val="24"/>
    </w:rPr>
  </w:style>
  <w:style w:type="character" w:customStyle="1" w:styleId="60">
    <w:name w:val="标题 6 字符"/>
    <w:basedOn w:val="a0"/>
    <w:link w:val="6"/>
    <w:uiPriority w:val="9"/>
    <w:semiHidden/>
    <w:rsid w:val="00E45F44"/>
    <w:rPr>
      <w:rFonts w:cstheme="majorBidi"/>
      <w:b/>
      <w:bCs/>
      <w:color w:val="0F4761" w:themeColor="accent1" w:themeShade="BF"/>
    </w:rPr>
  </w:style>
  <w:style w:type="character" w:customStyle="1" w:styleId="70">
    <w:name w:val="标题 7 字符"/>
    <w:basedOn w:val="a0"/>
    <w:link w:val="7"/>
    <w:uiPriority w:val="9"/>
    <w:semiHidden/>
    <w:rsid w:val="00E45F44"/>
    <w:rPr>
      <w:rFonts w:cstheme="majorBidi"/>
      <w:b/>
      <w:bCs/>
      <w:color w:val="595959" w:themeColor="text1" w:themeTint="A6"/>
    </w:rPr>
  </w:style>
  <w:style w:type="character" w:customStyle="1" w:styleId="80">
    <w:name w:val="标题 8 字符"/>
    <w:basedOn w:val="a0"/>
    <w:link w:val="8"/>
    <w:uiPriority w:val="9"/>
    <w:semiHidden/>
    <w:rsid w:val="00E45F44"/>
    <w:rPr>
      <w:rFonts w:cstheme="majorBidi"/>
      <w:color w:val="595959" w:themeColor="text1" w:themeTint="A6"/>
    </w:rPr>
  </w:style>
  <w:style w:type="character" w:customStyle="1" w:styleId="90">
    <w:name w:val="标题 9 字符"/>
    <w:basedOn w:val="a0"/>
    <w:link w:val="9"/>
    <w:uiPriority w:val="9"/>
    <w:semiHidden/>
    <w:rsid w:val="00E45F44"/>
    <w:rPr>
      <w:rFonts w:eastAsiaTheme="majorEastAsia" w:cstheme="majorBidi"/>
      <w:color w:val="595959" w:themeColor="text1" w:themeTint="A6"/>
    </w:rPr>
  </w:style>
  <w:style w:type="paragraph" w:styleId="a3">
    <w:name w:val="Title"/>
    <w:basedOn w:val="a"/>
    <w:next w:val="a"/>
    <w:link w:val="a4"/>
    <w:uiPriority w:val="10"/>
    <w:qFormat/>
    <w:rsid w:val="00E45F4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45F4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45F4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45F4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45F44"/>
    <w:pPr>
      <w:spacing w:before="160" w:after="160"/>
      <w:jc w:val="center"/>
    </w:pPr>
    <w:rPr>
      <w:i/>
      <w:iCs/>
      <w:color w:val="404040" w:themeColor="text1" w:themeTint="BF"/>
    </w:rPr>
  </w:style>
  <w:style w:type="character" w:customStyle="1" w:styleId="a8">
    <w:name w:val="引用 字符"/>
    <w:basedOn w:val="a0"/>
    <w:link w:val="a7"/>
    <w:uiPriority w:val="29"/>
    <w:rsid w:val="00E45F44"/>
    <w:rPr>
      <w:i/>
      <w:iCs/>
      <w:color w:val="404040" w:themeColor="text1" w:themeTint="BF"/>
    </w:rPr>
  </w:style>
  <w:style w:type="paragraph" w:styleId="a9">
    <w:name w:val="List Paragraph"/>
    <w:basedOn w:val="a"/>
    <w:uiPriority w:val="34"/>
    <w:qFormat/>
    <w:rsid w:val="00E45F44"/>
    <w:pPr>
      <w:ind w:left="720"/>
      <w:contextualSpacing/>
    </w:pPr>
  </w:style>
  <w:style w:type="character" w:styleId="aa">
    <w:name w:val="Intense Emphasis"/>
    <w:basedOn w:val="a0"/>
    <w:uiPriority w:val="21"/>
    <w:qFormat/>
    <w:rsid w:val="00E45F44"/>
    <w:rPr>
      <w:i/>
      <w:iCs/>
      <w:color w:val="0F4761" w:themeColor="accent1" w:themeShade="BF"/>
    </w:rPr>
  </w:style>
  <w:style w:type="paragraph" w:styleId="ab">
    <w:name w:val="Intense Quote"/>
    <w:basedOn w:val="a"/>
    <w:next w:val="a"/>
    <w:link w:val="ac"/>
    <w:uiPriority w:val="30"/>
    <w:qFormat/>
    <w:rsid w:val="00E45F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45F44"/>
    <w:rPr>
      <w:i/>
      <w:iCs/>
      <w:color w:val="0F4761" w:themeColor="accent1" w:themeShade="BF"/>
    </w:rPr>
  </w:style>
  <w:style w:type="character" w:styleId="ad">
    <w:name w:val="Intense Reference"/>
    <w:basedOn w:val="a0"/>
    <w:uiPriority w:val="32"/>
    <w:qFormat/>
    <w:rsid w:val="00E45F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596</Words>
  <Characters>3402</Characters>
  <Application>Microsoft Office Word</Application>
  <DocSecurity>0</DocSecurity>
  <Lines>28</Lines>
  <Paragraphs>7</Paragraphs>
  <ScaleCrop>false</ScaleCrop>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倩 黄</dc:creator>
  <cp:keywords/>
  <dc:description/>
  <cp:lastModifiedBy>倩 黄</cp:lastModifiedBy>
  <cp:revision>8</cp:revision>
  <dcterms:created xsi:type="dcterms:W3CDTF">2025-06-02T09:22:00Z</dcterms:created>
  <dcterms:modified xsi:type="dcterms:W3CDTF">2025-06-03T08:53:00Z</dcterms:modified>
</cp:coreProperties>
</file>